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Pr="0075353B" w:rsidRDefault="00F2725B" w:rsidP="00E5666C">
      <w:pPr>
        <w:spacing w:after="0" w:line="240" w:lineRule="auto"/>
        <w:jc w:val="both"/>
        <w:rPr>
          <w:rFonts w:ascii="Arial" w:eastAsia="Times New Roman" w:hAnsi="Arial" w:cs="Arial"/>
          <w:b/>
          <w:bCs/>
          <w:sz w:val="32"/>
          <w:szCs w:val="32"/>
          <w:lang w:eastAsia="es-ES"/>
        </w:rPr>
      </w:pPr>
    </w:p>
    <w:p w14:paraId="70CC42D0" w14:textId="77777777" w:rsidR="00331C7F" w:rsidRPr="0075353B"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75353B"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1FC51082" w:rsidR="002E0284" w:rsidRPr="0075353B" w:rsidRDefault="00C40329" w:rsidP="00C40329">
      <w:pPr>
        <w:pStyle w:val="Textoindependiente31"/>
        <w:rPr>
          <w:rFonts w:eastAsia="Calibri" w:cs="Arial"/>
          <w:bCs/>
          <w:color w:val="000000"/>
          <w:sz w:val="32"/>
          <w:szCs w:val="32"/>
          <w:lang w:val="es-MX" w:eastAsia="ar-SA"/>
        </w:rPr>
      </w:pPr>
      <w:r w:rsidRPr="0075353B">
        <w:rPr>
          <w:rFonts w:eastAsia="Calibri" w:cs="Arial"/>
          <w:bCs/>
          <w:color w:val="000000"/>
          <w:sz w:val="32"/>
          <w:szCs w:val="32"/>
          <w:lang w:val="es-MX" w:eastAsia="ar-SA"/>
        </w:rPr>
        <w:t xml:space="preserve">ACUERDO </w:t>
      </w:r>
      <w:proofErr w:type="spellStart"/>
      <w:r w:rsidRPr="0075353B">
        <w:rPr>
          <w:rFonts w:eastAsia="Calibri" w:cs="Arial"/>
          <w:bCs/>
          <w:color w:val="000000"/>
          <w:sz w:val="32"/>
          <w:szCs w:val="32"/>
          <w:lang w:val="es-MX" w:eastAsia="ar-SA"/>
        </w:rPr>
        <w:t>IMPEPAC</w:t>
      </w:r>
      <w:proofErr w:type="spellEnd"/>
      <w:r w:rsidRPr="0075353B">
        <w:rPr>
          <w:rFonts w:eastAsia="Calibri" w:cs="Arial"/>
          <w:bCs/>
          <w:color w:val="000000"/>
          <w:sz w:val="32"/>
          <w:szCs w:val="32"/>
          <w:lang w:val="es-MX" w:eastAsia="ar-SA"/>
        </w:rPr>
        <w:t>/CEE/322/2026,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w:t>
      </w:r>
    </w:p>
    <w:p w14:paraId="2DC83671" w14:textId="77777777" w:rsidR="00C40329" w:rsidRPr="0075353B" w:rsidRDefault="00C40329" w:rsidP="00C40329">
      <w:pPr>
        <w:pStyle w:val="Textoindependiente31"/>
        <w:rPr>
          <w:rFonts w:eastAsia="Calibri" w:cs="Arial"/>
          <w:bCs/>
          <w:color w:val="000000"/>
          <w:sz w:val="32"/>
          <w:szCs w:val="32"/>
          <w:lang w:val="es-MX" w:eastAsia="ar-SA"/>
        </w:rPr>
      </w:pPr>
    </w:p>
    <w:p w14:paraId="7812E34E" w14:textId="6616FE1A" w:rsidR="003C7BC1" w:rsidRPr="0075353B" w:rsidRDefault="00C40329" w:rsidP="00F83870">
      <w:pPr>
        <w:widowControl w:val="0"/>
        <w:spacing w:after="0" w:line="240" w:lineRule="auto"/>
        <w:jc w:val="both"/>
        <w:rPr>
          <w:rFonts w:ascii="Arial" w:eastAsia="Soberana Sans" w:hAnsi="Arial" w:cs="Arial"/>
          <w:color w:val="000000"/>
          <w:sz w:val="24"/>
          <w:szCs w:val="24"/>
        </w:rPr>
      </w:pPr>
      <w:r w:rsidRPr="0075353B">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7A5176F9">
                <wp:simplePos x="0" y="0"/>
                <wp:positionH relativeFrom="column">
                  <wp:posOffset>-783921</wp:posOffset>
                </wp:positionH>
                <wp:positionV relativeFrom="paragraph">
                  <wp:posOffset>38261</wp:posOffset>
                </wp:positionV>
                <wp:extent cx="7003415" cy="1378039"/>
                <wp:effectExtent l="0" t="0" r="26035" b="1270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378039"/>
                        </a:xfrm>
                        <a:prstGeom prst="rect">
                          <a:avLst/>
                        </a:prstGeom>
                        <a:solidFill>
                          <a:srgbClr val="FFFFFF"/>
                        </a:solidFill>
                        <a:ln w="12700">
                          <a:solidFill>
                            <a:srgbClr val="000000"/>
                          </a:solidFill>
                          <a:miter lim="800000"/>
                          <a:headEnd/>
                          <a:tailEnd/>
                        </a:ln>
                      </wps:spPr>
                      <wps:txbx>
                        <w:txbxContent>
                          <w:p w14:paraId="554E7851" w14:textId="77777777" w:rsidR="00297692" w:rsidRPr="0075353B" w:rsidRDefault="00297692" w:rsidP="005B181D">
                            <w:pPr>
                              <w:spacing w:after="0" w:line="240" w:lineRule="auto"/>
                              <w:jc w:val="both"/>
                              <w:rPr>
                                <w:rFonts w:ascii="Arial" w:hAnsi="Arial" w:cs="Arial"/>
                                <w:bCs/>
                                <w:sz w:val="20"/>
                                <w:szCs w:val="20"/>
                              </w:rPr>
                            </w:pPr>
                            <w:r w:rsidRPr="0075353B">
                              <w:rPr>
                                <w:rFonts w:ascii="Arial" w:hAnsi="Arial" w:cs="Arial"/>
                                <w:b/>
                                <w:sz w:val="20"/>
                                <w:szCs w:val="20"/>
                              </w:rPr>
                              <w:t xml:space="preserve">OBSERVACIONES </w:t>
                            </w:r>
                            <w:proofErr w:type="gramStart"/>
                            <w:r w:rsidRPr="0075353B">
                              <w:rPr>
                                <w:rFonts w:ascii="Arial" w:hAnsi="Arial" w:cs="Arial"/>
                                <w:b/>
                                <w:sz w:val="20"/>
                                <w:szCs w:val="20"/>
                              </w:rPr>
                              <w:t>GENERALES.-</w:t>
                            </w:r>
                            <w:proofErr w:type="gramEnd"/>
                            <w:r w:rsidR="0044097A" w:rsidRPr="0075353B">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61.75pt;margin-top:3pt;width:551.45pt;height:10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" strokeweight="1pt">
                <v:textbox>
                  <w:txbxContent>
                    <w:p w14:paraId="554E7851" w14:textId="77777777" w:rsidR="00297692" w:rsidRPr="0075353B" w:rsidRDefault="00297692" w:rsidP="005B181D">
                      <w:pPr>
                        <w:spacing w:after="0" w:line="240" w:lineRule="auto"/>
                        <w:jc w:val="both"/>
                        <w:rPr>
                          <w:rFonts w:ascii="Arial" w:hAnsi="Arial" w:cs="Arial"/>
                          <w:bCs/>
                          <w:sz w:val="20"/>
                          <w:szCs w:val="20"/>
                        </w:rPr>
                      </w:pPr>
                      <w:r w:rsidRPr="0075353B">
                        <w:rPr>
                          <w:rFonts w:ascii="Arial" w:hAnsi="Arial" w:cs="Arial"/>
                          <w:b/>
                          <w:sz w:val="20"/>
                          <w:szCs w:val="20"/>
                        </w:rPr>
                        <w:t xml:space="preserve">OBSERVACIONES </w:t>
                      </w:r>
                      <w:proofErr w:type="gramStart"/>
                      <w:r w:rsidRPr="0075353B">
                        <w:rPr>
                          <w:rFonts w:ascii="Arial" w:hAnsi="Arial" w:cs="Arial"/>
                          <w:b/>
                          <w:sz w:val="20"/>
                          <w:szCs w:val="20"/>
                        </w:rPr>
                        <w:t>GENERALES.-</w:t>
                      </w:r>
                      <w:proofErr w:type="gramEnd"/>
                      <w:r w:rsidR="0044097A" w:rsidRPr="0075353B">
                        <w:rPr>
                          <w:rFonts w:ascii="Arial" w:hAnsi="Arial" w:cs="Arial"/>
                          <w:bCs/>
                          <w:sz w:val="20"/>
                          <w:szCs w:val="20"/>
                        </w:rPr>
                        <w:t xml:space="preserve"> </w:t>
                      </w:r>
                    </w:p>
                  </w:txbxContent>
                </v:textbox>
              </v:rect>
            </w:pict>
          </mc:Fallback>
        </mc:AlternateContent>
      </w:r>
      <w:r w:rsidR="00F6552F" w:rsidRPr="0075353B">
        <w:rPr>
          <w:rFonts w:ascii="Arial" w:hAnsi="Arial" w:cs="Arial"/>
          <w:sz w:val="24"/>
          <w:szCs w:val="24"/>
        </w:rPr>
        <w:br w:type="page"/>
      </w:r>
    </w:p>
    <w:p w14:paraId="27516D08" w14:textId="77777777" w:rsidR="008A013F" w:rsidRPr="0075353B" w:rsidRDefault="008A013F" w:rsidP="008A013F">
      <w:pPr>
        <w:widowControl w:val="0"/>
        <w:spacing w:after="0" w:line="240" w:lineRule="auto"/>
        <w:jc w:val="both"/>
        <w:rPr>
          <w:rFonts w:ascii="Arial" w:hAnsi="Arial" w:cs="Arial"/>
          <w:sz w:val="24"/>
          <w:szCs w:val="24"/>
        </w:rPr>
      </w:pPr>
      <w:r w:rsidRPr="0075353B">
        <w:rPr>
          <w:rFonts w:ascii="Arial" w:hAnsi="Arial" w:cs="Arial"/>
          <w:sz w:val="24"/>
          <w:szCs w:val="24"/>
        </w:rPr>
        <w:lastRenderedPageBreak/>
        <w:t xml:space="preserve">Al margen superior izquierdo un logotipo que dice: </w:t>
      </w:r>
      <w:proofErr w:type="spellStart"/>
      <w:proofErr w:type="gramStart"/>
      <w:r w:rsidRPr="0075353B">
        <w:rPr>
          <w:rFonts w:ascii="Arial" w:hAnsi="Arial" w:cs="Arial"/>
          <w:sz w:val="24"/>
          <w:szCs w:val="24"/>
        </w:rPr>
        <w:t>impepac</w:t>
      </w:r>
      <w:proofErr w:type="spellEnd"/>
      <w:r w:rsidRPr="0075353B">
        <w:rPr>
          <w:rFonts w:ascii="Arial" w:hAnsi="Arial" w:cs="Arial"/>
          <w:sz w:val="24"/>
          <w:szCs w:val="24"/>
        </w:rPr>
        <w:t>.-</w:t>
      </w:r>
      <w:proofErr w:type="gramEnd"/>
      <w:r w:rsidRPr="0075353B">
        <w:rPr>
          <w:rFonts w:ascii="Arial" w:hAnsi="Arial" w:cs="Arial"/>
          <w:sz w:val="24"/>
          <w:szCs w:val="24"/>
        </w:rPr>
        <w:t xml:space="preserve"> Instituto Morelense de Procesos Electorales y Participación </w:t>
      </w:r>
      <w:proofErr w:type="gramStart"/>
      <w:r w:rsidRPr="0075353B">
        <w:rPr>
          <w:rFonts w:ascii="Arial" w:hAnsi="Arial" w:cs="Arial"/>
          <w:sz w:val="24"/>
          <w:szCs w:val="24"/>
        </w:rPr>
        <w:t>Ciudadana.-</w:t>
      </w:r>
      <w:proofErr w:type="gramEnd"/>
      <w:r w:rsidRPr="0075353B">
        <w:rPr>
          <w:rFonts w:ascii="Arial" w:hAnsi="Arial" w:cs="Arial"/>
          <w:sz w:val="24"/>
          <w:szCs w:val="24"/>
        </w:rPr>
        <w:t xml:space="preserve"> CONSEJO ESTATAL ELECTORAL. </w:t>
      </w:r>
    </w:p>
    <w:p w14:paraId="447E1C5D" w14:textId="77777777" w:rsidR="008A013F" w:rsidRPr="0075353B" w:rsidRDefault="008A013F" w:rsidP="008A013F">
      <w:pPr>
        <w:widowControl w:val="0"/>
        <w:spacing w:after="0" w:line="240" w:lineRule="auto"/>
        <w:jc w:val="both"/>
        <w:rPr>
          <w:rFonts w:ascii="Arial" w:hAnsi="Arial" w:cs="Arial"/>
          <w:sz w:val="24"/>
          <w:szCs w:val="24"/>
        </w:rPr>
      </w:pPr>
    </w:p>
    <w:p w14:paraId="79D093FC" w14:textId="77777777" w:rsidR="008A013F" w:rsidRPr="0075353B" w:rsidRDefault="008A013F" w:rsidP="008A013F">
      <w:pPr>
        <w:widowControl w:val="0"/>
        <w:spacing w:after="0" w:line="240" w:lineRule="auto"/>
        <w:jc w:val="both"/>
        <w:rPr>
          <w:rFonts w:ascii="Arial" w:hAnsi="Arial" w:cs="Arial"/>
          <w:sz w:val="24"/>
          <w:szCs w:val="24"/>
        </w:rPr>
      </w:pPr>
      <w:r w:rsidRPr="0075353B">
        <w:rPr>
          <w:rFonts w:ascii="Arial" w:hAnsi="Arial" w:cs="Arial"/>
          <w:sz w:val="24"/>
          <w:szCs w:val="24"/>
        </w:rPr>
        <w:t xml:space="preserve">ACUERDO </w:t>
      </w:r>
      <w:proofErr w:type="spellStart"/>
      <w:r w:rsidRPr="0075353B">
        <w:rPr>
          <w:rFonts w:ascii="Arial" w:hAnsi="Arial" w:cs="Arial"/>
          <w:sz w:val="24"/>
          <w:szCs w:val="24"/>
        </w:rPr>
        <w:t>IMPEPAC</w:t>
      </w:r>
      <w:proofErr w:type="spellEnd"/>
      <w:r w:rsidRPr="0075353B">
        <w:rPr>
          <w:rFonts w:ascii="Arial" w:hAnsi="Arial" w:cs="Arial"/>
          <w:sz w:val="24"/>
          <w:szCs w:val="24"/>
        </w:rPr>
        <w:t>/CEE/322/</w:t>
      </w:r>
      <w:proofErr w:type="gramStart"/>
      <w:r w:rsidRPr="0075353B">
        <w:rPr>
          <w:rFonts w:ascii="Arial" w:hAnsi="Arial" w:cs="Arial"/>
          <w:sz w:val="24"/>
          <w:szCs w:val="24"/>
        </w:rPr>
        <w:t>2026,QUE</w:t>
      </w:r>
      <w:proofErr w:type="gramEnd"/>
      <w:r w:rsidRPr="0075353B">
        <w:rPr>
          <w:rFonts w:ascii="Arial" w:hAnsi="Arial" w:cs="Arial"/>
          <w:sz w:val="24"/>
          <w:szCs w:val="24"/>
        </w:rPr>
        <w:t xml:space="preserv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 </w:t>
      </w:r>
    </w:p>
    <w:p w14:paraId="341DC485" w14:textId="77777777" w:rsidR="008A013F" w:rsidRPr="0075353B" w:rsidRDefault="008A013F" w:rsidP="008A013F">
      <w:pPr>
        <w:widowControl w:val="0"/>
        <w:spacing w:after="0" w:line="240" w:lineRule="auto"/>
        <w:jc w:val="both"/>
        <w:rPr>
          <w:rFonts w:ascii="Arial" w:hAnsi="Arial" w:cs="Arial"/>
          <w:sz w:val="24"/>
          <w:szCs w:val="24"/>
        </w:rPr>
      </w:pPr>
    </w:p>
    <w:p w14:paraId="51CA20B5" w14:textId="77777777" w:rsidR="008A013F" w:rsidRPr="0075353B" w:rsidRDefault="008A013F" w:rsidP="008A013F">
      <w:pPr>
        <w:widowControl w:val="0"/>
        <w:pBdr>
          <w:top w:val="nil"/>
          <w:left w:val="nil"/>
          <w:right w:val="nil"/>
          <w:between w:val="nil"/>
        </w:pBdr>
        <w:spacing w:after="0" w:line="240" w:lineRule="auto"/>
        <w:jc w:val="both"/>
        <w:rPr>
          <w:rFonts w:ascii="Arial" w:hAnsi="Arial" w:cs="Arial"/>
          <w:sz w:val="24"/>
          <w:szCs w:val="24"/>
        </w:rPr>
      </w:pPr>
      <w:bookmarkStart w:id="0" w:name="_heading=h.ldces2qtxygd" w:colFirst="0" w:colLast="0"/>
      <w:bookmarkEnd w:id="0"/>
      <w:r w:rsidRPr="0075353B">
        <w:rPr>
          <w:rFonts w:ascii="Arial" w:hAnsi="Arial" w:cs="Arial"/>
          <w:sz w:val="24"/>
          <w:szCs w:val="24"/>
        </w:rPr>
        <w:t>CONTENIDO</w:t>
      </w:r>
    </w:p>
    <w:sdt>
      <w:sdtPr>
        <w:rPr>
          <w:rFonts w:ascii="Arial" w:hAnsi="Arial" w:cs="Arial"/>
          <w:sz w:val="24"/>
          <w:szCs w:val="24"/>
        </w:rPr>
        <w:id w:val="1849155748"/>
        <w:docPartObj>
          <w:docPartGallery w:val="Table of Contents"/>
          <w:docPartUnique/>
        </w:docPartObj>
      </w:sdtPr>
      <w:sdtContent>
        <w:p w14:paraId="5255AAD3" w14:textId="77777777" w:rsidR="008A013F" w:rsidRPr="0075353B" w:rsidRDefault="008A013F" w:rsidP="008A013F">
          <w:pPr>
            <w:widowControl w:val="0"/>
            <w:pBdr>
              <w:top w:val="nil"/>
              <w:left w:val="nil"/>
              <w:right w:val="nil"/>
              <w:between w:val="nil"/>
            </w:pBdr>
            <w:tabs>
              <w:tab w:val="right" w:pos="9401"/>
            </w:tabs>
            <w:spacing w:after="0" w:line="240" w:lineRule="auto"/>
            <w:jc w:val="both"/>
            <w:rPr>
              <w:rFonts w:ascii="Arial" w:hAnsi="Arial" w:cs="Arial"/>
              <w:sz w:val="24"/>
              <w:szCs w:val="24"/>
            </w:rPr>
          </w:pPr>
          <w:r w:rsidRPr="0075353B">
            <w:rPr>
              <w:rFonts w:ascii="Arial" w:hAnsi="Arial" w:cs="Arial"/>
              <w:sz w:val="24"/>
              <w:szCs w:val="24"/>
            </w:rPr>
            <w:fldChar w:fldCharType="begin"/>
          </w:r>
          <w:r w:rsidRPr="0075353B">
            <w:rPr>
              <w:rFonts w:ascii="Arial" w:hAnsi="Arial" w:cs="Arial"/>
              <w:sz w:val="24"/>
              <w:szCs w:val="24"/>
            </w:rPr>
            <w:instrText xml:space="preserve"> TOC \h \u \z \t "Heading 1,1,Heading 2,2,Heading 3,3,"</w:instrText>
          </w:r>
          <w:r w:rsidRPr="0075353B">
            <w:rPr>
              <w:rFonts w:ascii="Arial" w:hAnsi="Arial" w:cs="Arial"/>
              <w:sz w:val="24"/>
              <w:szCs w:val="24"/>
            </w:rPr>
            <w:fldChar w:fldCharType="separate"/>
          </w:r>
          <w:hyperlink w:anchor="_heading=h.or00cjhat59u">
            <w:r w:rsidRPr="0075353B">
              <w:rPr>
                <w:rFonts w:ascii="Arial" w:hAnsi="Arial" w:cs="Arial"/>
                <w:sz w:val="24"/>
                <w:szCs w:val="24"/>
              </w:rPr>
              <w:t>GLOSARIO</w:t>
            </w:r>
          </w:hyperlink>
        </w:p>
        <w:p w14:paraId="3B875025" w14:textId="77777777" w:rsidR="008A013F" w:rsidRPr="0075353B" w:rsidRDefault="008A013F" w:rsidP="008A013F">
          <w:pPr>
            <w:widowControl w:val="0"/>
            <w:pBdr>
              <w:top w:val="nil"/>
              <w:left w:val="nil"/>
              <w:right w:val="nil"/>
              <w:between w:val="nil"/>
            </w:pBdr>
            <w:tabs>
              <w:tab w:val="right" w:pos="9401"/>
            </w:tabs>
            <w:spacing w:after="0" w:line="240" w:lineRule="auto"/>
            <w:jc w:val="both"/>
            <w:rPr>
              <w:rFonts w:ascii="Arial" w:hAnsi="Arial" w:cs="Arial"/>
              <w:sz w:val="24"/>
              <w:szCs w:val="24"/>
            </w:rPr>
          </w:pPr>
          <w:hyperlink w:anchor="_heading=h.2fqnd2mn2q4u">
            <w:r w:rsidRPr="0075353B">
              <w:rPr>
                <w:rFonts w:ascii="Arial" w:hAnsi="Arial" w:cs="Arial"/>
                <w:sz w:val="24"/>
                <w:szCs w:val="24"/>
              </w:rPr>
              <w:t>ANTECEDENTES</w:t>
            </w:r>
          </w:hyperlink>
        </w:p>
        <w:p w14:paraId="511A8012" w14:textId="77777777" w:rsidR="008A013F" w:rsidRPr="0075353B" w:rsidRDefault="008A013F" w:rsidP="008A013F">
          <w:pPr>
            <w:widowControl w:val="0"/>
            <w:pBdr>
              <w:top w:val="nil"/>
              <w:left w:val="nil"/>
              <w:right w:val="nil"/>
              <w:between w:val="nil"/>
            </w:pBdr>
            <w:tabs>
              <w:tab w:val="right" w:pos="9401"/>
            </w:tabs>
            <w:spacing w:after="0" w:line="240" w:lineRule="auto"/>
            <w:jc w:val="both"/>
            <w:rPr>
              <w:rFonts w:ascii="Arial" w:hAnsi="Arial" w:cs="Arial"/>
              <w:sz w:val="24"/>
              <w:szCs w:val="24"/>
            </w:rPr>
          </w:pPr>
          <w:hyperlink w:anchor="_heading=h.g4p4jh2wj4cf">
            <w:r w:rsidRPr="0075353B">
              <w:rPr>
                <w:rFonts w:ascii="Arial" w:hAnsi="Arial" w:cs="Arial"/>
                <w:sz w:val="24"/>
                <w:szCs w:val="24"/>
              </w:rPr>
              <w:t>CONSIDERANDOS</w:t>
            </w:r>
          </w:hyperlink>
          <w:hyperlink w:anchor="_heading=h.g4p4jh2wj4cf"/>
        </w:p>
        <w:p w14:paraId="00B00A36" w14:textId="77777777" w:rsidR="008A013F" w:rsidRPr="0075353B" w:rsidRDefault="008A013F" w:rsidP="008A013F">
          <w:pPr>
            <w:widowControl w:val="0"/>
            <w:pBdr>
              <w:top w:val="nil"/>
              <w:left w:val="nil"/>
              <w:right w:val="nil"/>
              <w:between w:val="nil"/>
            </w:pBdr>
            <w:tabs>
              <w:tab w:val="right" w:pos="9401"/>
            </w:tabs>
            <w:spacing w:after="0" w:line="240" w:lineRule="auto"/>
            <w:jc w:val="both"/>
            <w:rPr>
              <w:rFonts w:ascii="Arial" w:hAnsi="Arial" w:cs="Arial"/>
              <w:sz w:val="24"/>
              <w:szCs w:val="24"/>
            </w:rPr>
          </w:pPr>
          <w:r w:rsidRPr="0075353B">
            <w:rPr>
              <w:rFonts w:ascii="Arial" w:hAnsi="Arial" w:cs="Arial"/>
              <w:sz w:val="24"/>
              <w:szCs w:val="24"/>
            </w:rPr>
            <w:t>ACUERDO</w:t>
          </w:r>
          <w:r w:rsidRPr="0075353B">
            <w:rPr>
              <w:rFonts w:ascii="Arial" w:hAnsi="Arial" w:cs="Arial"/>
              <w:sz w:val="24"/>
              <w:szCs w:val="24"/>
            </w:rPr>
            <w:fldChar w:fldCharType="end"/>
          </w:r>
        </w:p>
      </w:sdtContent>
    </w:sdt>
    <w:p w14:paraId="756514B3" w14:textId="420596A9" w:rsidR="008A013F" w:rsidRPr="0075353B" w:rsidRDefault="008A013F" w:rsidP="008A013F">
      <w:pPr>
        <w:pStyle w:val="Ttulo1"/>
        <w:keepNext w:val="0"/>
        <w:widowControl w:val="0"/>
        <w:spacing w:before="0" w:after="0"/>
        <w:jc w:val="both"/>
        <w:rPr>
          <w:rFonts w:cs="Arial"/>
          <w:b w:val="0"/>
          <w:szCs w:val="24"/>
          <w:lang w:val="es-MX"/>
        </w:rPr>
      </w:pPr>
      <w:bookmarkStart w:id="1" w:name="_heading=h.or00cjhat59u" w:colFirst="0" w:colLast="0"/>
      <w:bookmarkEnd w:id="1"/>
      <w:r w:rsidRPr="0075353B">
        <w:rPr>
          <w:rFonts w:cs="Arial"/>
          <w:b w:val="0"/>
          <w:szCs w:val="24"/>
          <w:lang w:val="es-MX"/>
        </w:rPr>
        <w:t>GLOSARIO</w:t>
      </w:r>
    </w:p>
    <w:tbl>
      <w:tblPr>
        <w:tblStyle w:val="7"/>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020"/>
        <w:gridCol w:w="3808"/>
      </w:tblGrid>
      <w:tr w:rsidR="008A013F" w:rsidRPr="0075353B" w14:paraId="1B2BB75A" w14:textId="77777777" w:rsidTr="008A013F">
        <w:trPr>
          <w:trHeight w:val="20"/>
        </w:trPr>
        <w:tc>
          <w:tcPr>
            <w:tcW w:w="2843" w:type="pct"/>
            <w:vAlign w:val="center"/>
          </w:tcPr>
          <w:p w14:paraId="7C96E334"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Instituto Morelense de Procesos Electorales y Participación Ciudadana</w:t>
            </w:r>
          </w:p>
        </w:tc>
        <w:tc>
          <w:tcPr>
            <w:tcW w:w="2157" w:type="pct"/>
            <w:vAlign w:val="center"/>
          </w:tcPr>
          <w:p w14:paraId="43973727" w14:textId="77777777" w:rsidR="008A013F" w:rsidRPr="0075353B" w:rsidRDefault="008A013F" w:rsidP="008A013F">
            <w:pPr>
              <w:spacing w:after="0" w:line="240" w:lineRule="auto"/>
              <w:rPr>
                <w:rFonts w:ascii="Arial" w:hAnsi="Arial" w:cs="Arial"/>
                <w:sz w:val="20"/>
                <w:szCs w:val="20"/>
                <w:lang w:val="es-MX"/>
              </w:rPr>
            </w:pPr>
            <w:proofErr w:type="spellStart"/>
            <w:r w:rsidRPr="0075353B">
              <w:rPr>
                <w:rFonts w:ascii="Arial" w:hAnsi="Arial" w:cs="Arial"/>
                <w:sz w:val="20"/>
                <w:szCs w:val="20"/>
                <w:lang w:val="es-MX"/>
              </w:rPr>
              <w:t>IMPEPAC</w:t>
            </w:r>
            <w:proofErr w:type="spellEnd"/>
            <w:r w:rsidRPr="0075353B">
              <w:rPr>
                <w:rFonts w:ascii="Arial" w:hAnsi="Arial" w:cs="Arial"/>
                <w:sz w:val="20"/>
                <w:szCs w:val="20"/>
                <w:lang w:val="es-MX"/>
              </w:rPr>
              <w:t>/INSTITUTO</w:t>
            </w:r>
          </w:p>
        </w:tc>
      </w:tr>
      <w:tr w:rsidR="008A013F" w:rsidRPr="0075353B" w14:paraId="74FA68B1" w14:textId="77777777" w:rsidTr="008A013F">
        <w:trPr>
          <w:trHeight w:val="20"/>
        </w:trPr>
        <w:tc>
          <w:tcPr>
            <w:tcW w:w="2843" w:type="pct"/>
            <w:vAlign w:val="center"/>
          </w:tcPr>
          <w:p w14:paraId="7725A58C"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Instituto Nacional Electoral</w:t>
            </w:r>
          </w:p>
        </w:tc>
        <w:tc>
          <w:tcPr>
            <w:tcW w:w="2157" w:type="pct"/>
            <w:vAlign w:val="center"/>
          </w:tcPr>
          <w:p w14:paraId="7A4CF25A"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INE</w:t>
            </w:r>
          </w:p>
        </w:tc>
      </w:tr>
      <w:tr w:rsidR="008A013F" w:rsidRPr="0075353B" w14:paraId="1477BCB9" w14:textId="77777777" w:rsidTr="008A013F">
        <w:trPr>
          <w:trHeight w:val="20"/>
        </w:trPr>
        <w:tc>
          <w:tcPr>
            <w:tcW w:w="2843" w:type="pct"/>
            <w:vAlign w:val="center"/>
          </w:tcPr>
          <w:p w14:paraId="458F5433"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Organismos Públicos Locales Electorales</w:t>
            </w:r>
          </w:p>
        </w:tc>
        <w:tc>
          <w:tcPr>
            <w:tcW w:w="2157" w:type="pct"/>
            <w:vAlign w:val="center"/>
          </w:tcPr>
          <w:p w14:paraId="269DF2C8" w14:textId="77777777" w:rsidR="008A013F" w:rsidRPr="0075353B" w:rsidRDefault="008A013F" w:rsidP="008A013F">
            <w:pPr>
              <w:spacing w:after="0" w:line="240" w:lineRule="auto"/>
              <w:rPr>
                <w:rFonts w:ascii="Arial" w:hAnsi="Arial" w:cs="Arial"/>
                <w:sz w:val="20"/>
                <w:szCs w:val="20"/>
                <w:lang w:val="es-MX"/>
              </w:rPr>
            </w:pPr>
            <w:proofErr w:type="spellStart"/>
            <w:r w:rsidRPr="0075353B">
              <w:rPr>
                <w:rFonts w:ascii="Arial" w:hAnsi="Arial" w:cs="Arial"/>
                <w:sz w:val="20"/>
                <w:szCs w:val="20"/>
                <w:lang w:val="es-MX"/>
              </w:rPr>
              <w:t>OPL</w:t>
            </w:r>
            <w:proofErr w:type="spellEnd"/>
          </w:p>
        </w:tc>
      </w:tr>
      <w:tr w:rsidR="008A013F" w:rsidRPr="0075353B" w14:paraId="225912B1" w14:textId="77777777" w:rsidTr="008A013F">
        <w:trPr>
          <w:trHeight w:val="20"/>
        </w:trPr>
        <w:tc>
          <w:tcPr>
            <w:tcW w:w="2843" w:type="pct"/>
            <w:vAlign w:val="center"/>
          </w:tcPr>
          <w:p w14:paraId="508FC56B"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Reglamento para el registro de candidaturas a cargos de elección popular del Estado de Morelos</w:t>
            </w:r>
          </w:p>
        </w:tc>
        <w:tc>
          <w:tcPr>
            <w:tcW w:w="2157" w:type="pct"/>
            <w:vAlign w:val="center"/>
          </w:tcPr>
          <w:p w14:paraId="36958D43"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REGLAMENTO </w:t>
            </w:r>
          </w:p>
        </w:tc>
      </w:tr>
      <w:tr w:rsidR="008A013F" w:rsidRPr="0075353B" w14:paraId="07E4E11D" w14:textId="77777777" w:rsidTr="008A013F">
        <w:trPr>
          <w:trHeight w:val="20"/>
        </w:trPr>
        <w:tc>
          <w:tcPr>
            <w:tcW w:w="2843" w:type="pct"/>
            <w:vAlign w:val="center"/>
          </w:tcPr>
          <w:p w14:paraId="4E2ED17D"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Dirección Ejecutiva de Organización y Partidos Políticos </w:t>
            </w:r>
          </w:p>
        </w:tc>
        <w:tc>
          <w:tcPr>
            <w:tcW w:w="2157" w:type="pct"/>
            <w:vAlign w:val="center"/>
          </w:tcPr>
          <w:p w14:paraId="7527834C" w14:textId="77777777" w:rsidR="008A013F" w:rsidRPr="0075353B" w:rsidRDefault="008A013F" w:rsidP="008A013F">
            <w:pPr>
              <w:spacing w:after="0" w:line="240" w:lineRule="auto"/>
              <w:rPr>
                <w:rFonts w:ascii="Arial" w:hAnsi="Arial" w:cs="Arial"/>
                <w:sz w:val="20"/>
                <w:szCs w:val="20"/>
                <w:lang w:val="es-MX"/>
              </w:rPr>
            </w:pPr>
            <w:proofErr w:type="spellStart"/>
            <w:r w:rsidRPr="0075353B">
              <w:rPr>
                <w:rFonts w:ascii="Arial" w:hAnsi="Arial" w:cs="Arial"/>
                <w:sz w:val="20"/>
                <w:szCs w:val="20"/>
                <w:lang w:val="es-MX"/>
              </w:rPr>
              <w:t>DEOYPP</w:t>
            </w:r>
            <w:proofErr w:type="spellEnd"/>
          </w:p>
        </w:tc>
      </w:tr>
      <w:tr w:rsidR="008A013F" w:rsidRPr="0075353B" w14:paraId="6FC92C43" w14:textId="77777777" w:rsidTr="008A013F">
        <w:trPr>
          <w:trHeight w:val="20"/>
        </w:trPr>
        <w:tc>
          <w:tcPr>
            <w:tcW w:w="2843" w:type="pct"/>
            <w:vAlign w:val="center"/>
          </w:tcPr>
          <w:p w14:paraId="729CDB97"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Comisión Ejecutiva Permanente de Organización y Partidos Políticos </w:t>
            </w:r>
          </w:p>
        </w:tc>
        <w:tc>
          <w:tcPr>
            <w:tcW w:w="2157" w:type="pct"/>
            <w:vAlign w:val="center"/>
          </w:tcPr>
          <w:p w14:paraId="06A129B1" w14:textId="77777777" w:rsidR="008A013F" w:rsidRPr="0075353B" w:rsidRDefault="008A013F" w:rsidP="008A013F">
            <w:pPr>
              <w:spacing w:after="0" w:line="240" w:lineRule="auto"/>
              <w:rPr>
                <w:rFonts w:ascii="Arial" w:hAnsi="Arial" w:cs="Arial"/>
                <w:sz w:val="20"/>
                <w:szCs w:val="20"/>
                <w:lang w:val="es-MX"/>
              </w:rPr>
            </w:pPr>
            <w:proofErr w:type="spellStart"/>
            <w:r w:rsidRPr="0075353B">
              <w:rPr>
                <w:rFonts w:ascii="Arial" w:hAnsi="Arial" w:cs="Arial"/>
                <w:sz w:val="20"/>
                <w:szCs w:val="20"/>
                <w:lang w:val="es-MX"/>
              </w:rPr>
              <w:t>CEPOyPP</w:t>
            </w:r>
            <w:proofErr w:type="spellEnd"/>
          </w:p>
        </w:tc>
      </w:tr>
      <w:tr w:rsidR="008A013F" w:rsidRPr="0075353B" w14:paraId="28D971BA" w14:textId="77777777" w:rsidTr="008A013F">
        <w:trPr>
          <w:trHeight w:val="20"/>
        </w:trPr>
        <w:tc>
          <w:tcPr>
            <w:tcW w:w="2843" w:type="pct"/>
            <w:vAlign w:val="center"/>
          </w:tcPr>
          <w:p w14:paraId="13B3F2B0"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Código de Instituciones y Procedimientos Electorales para el Estado de Morelos </w:t>
            </w:r>
          </w:p>
        </w:tc>
        <w:tc>
          <w:tcPr>
            <w:tcW w:w="2157" w:type="pct"/>
            <w:vAlign w:val="center"/>
          </w:tcPr>
          <w:p w14:paraId="79721696"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CÓDIGO ELECTORAL LOCAL/CÓDIGO DE INSTITUCIONES</w:t>
            </w:r>
          </w:p>
        </w:tc>
      </w:tr>
      <w:tr w:rsidR="008A013F" w:rsidRPr="0075353B" w14:paraId="05415801" w14:textId="77777777" w:rsidTr="008A013F">
        <w:trPr>
          <w:trHeight w:val="20"/>
        </w:trPr>
        <w:tc>
          <w:tcPr>
            <w:tcW w:w="2843" w:type="pct"/>
            <w:vAlign w:val="center"/>
          </w:tcPr>
          <w:p w14:paraId="38ECC284"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Constitución Política de los Estados Unidos Mexicanos </w:t>
            </w:r>
          </w:p>
        </w:tc>
        <w:tc>
          <w:tcPr>
            <w:tcW w:w="2157" w:type="pct"/>
            <w:vAlign w:val="center"/>
          </w:tcPr>
          <w:p w14:paraId="6DEF028A"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CONSTITUCIÓN GENERAL </w:t>
            </w:r>
          </w:p>
        </w:tc>
      </w:tr>
      <w:tr w:rsidR="008A013F" w:rsidRPr="0075353B" w14:paraId="302392F8" w14:textId="77777777" w:rsidTr="008A013F">
        <w:trPr>
          <w:trHeight w:val="20"/>
        </w:trPr>
        <w:tc>
          <w:tcPr>
            <w:tcW w:w="2843" w:type="pct"/>
            <w:vAlign w:val="center"/>
          </w:tcPr>
          <w:p w14:paraId="36D9D92F"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Consejo Estatal Electoral del Instituto Morelense de Procesos Electorales y Participación Ciudadana</w:t>
            </w:r>
          </w:p>
        </w:tc>
        <w:tc>
          <w:tcPr>
            <w:tcW w:w="2157" w:type="pct"/>
            <w:vAlign w:val="center"/>
          </w:tcPr>
          <w:p w14:paraId="5E6DAA1A" w14:textId="77777777" w:rsidR="008A013F" w:rsidRPr="0075353B" w:rsidRDefault="008A013F" w:rsidP="008A013F">
            <w:pPr>
              <w:spacing w:after="0" w:line="240" w:lineRule="auto"/>
              <w:rPr>
                <w:rFonts w:ascii="Arial" w:hAnsi="Arial" w:cs="Arial"/>
                <w:sz w:val="20"/>
                <w:szCs w:val="20"/>
                <w:lang w:val="es-MX"/>
              </w:rPr>
            </w:pPr>
            <w:r w:rsidRPr="0075353B">
              <w:rPr>
                <w:rFonts w:ascii="Arial" w:hAnsi="Arial" w:cs="Arial"/>
                <w:sz w:val="20"/>
                <w:szCs w:val="20"/>
                <w:lang w:val="es-MX"/>
              </w:rPr>
              <w:t xml:space="preserve">CONSEJO ESTATAL </w:t>
            </w:r>
          </w:p>
        </w:tc>
      </w:tr>
    </w:tbl>
    <w:p w14:paraId="49EB51E0" w14:textId="77777777" w:rsidR="008A013F" w:rsidRPr="0075353B" w:rsidRDefault="008A013F" w:rsidP="008A013F">
      <w:pPr>
        <w:pStyle w:val="Ttulo1"/>
        <w:keepNext w:val="0"/>
        <w:widowControl w:val="0"/>
        <w:spacing w:before="0" w:after="0"/>
        <w:jc w:val="both"/>
        <w:rPr>
          <w:rFonts w:cs="Arial"/>
          <w:b w:val="0"/>
          <w:szCs w:val="24"/>
          <w:lang w:val="es-MX"/>
        </w:rPr>
      </w:pPr>
      <w:bookmarkStart w:id="2" w:name="_heading=h.2fqnd2mn2q4u" w:colFirst="0" w:colLast="0"/>
      <w:bookmarkEnd w:id="2"/>
    </w:p>
    <w:p w14:paraId="5FCA00AB" w14:textId="3B370C9A" w:rsidR="008A013F" w:rsidRPr="0075353B" w:rsidRDefault="008A013F" w:rsidP="008A013F">
      <w:pPr>
        <w:pStyle w:val="Ttulo1"/>
        <w:keepNext w:val="0"/>
        <w:widowControl w:val="0"/>
        <w:spacing w:before="0" w:after="0"/>
        <w:rPr>
          <w:rFonts w:cs="Arial"/>
          <w:b w:val="0"/>
          <w:szCs w:val="24"/>
          <w:lang w:val="es-MX"/>
        </w:rPr>
      </w:pPr>
      <w:r w:rsidRPr="0075353B">
        <w:rPr>
          <w:rFonts w:cs="Arial"/>
          <w:b w:val="0"/>
          <w:szCs w:val="24"/>
          <w:lang w:val="es-MX"/>
        </w:rPr>
        <w:t>ANTECEDENTES</w:t>
      </w:r>
      <w:bookmarkStart w:id="3" w:name="_heading=h.n0ipvjkl5vdi" w:colFirst="0" w:colLast="0"/>
      <w:bookmarkEnd w:id="3"/>
    </w:p>
    <w:p w14:paraId="14B68CE3" w14:textId="77777777" w:rsidR="008A013F" w:rsidRPr="0075353B" w:rsidRDefault="008A013F" w:rsidP="008A013F">
      <w:pPr>
        <w:rPr>
          <w:lang w:eastAsia="es-ES"/>
        </w:rPr>
      </w:pPr>
    </w:p>
    <w:p w14:paraId="63889263" w14:textId="77777777" w:rsidR="008A013F" w:rsidRPr="0075353B" w:rsidRDefault="008A013F" w:rsidP="008A013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REFORMA AL CÓDIGO DE INSTITUCIONES Y PROCEDIMIENTOS </w:t>
      </w:r>
      <w:r w:rsidRPr="0075353B">
        <w:rPr>
          <w:rFonts w:ascii="Arial" w:hAnsi="Arial" w:cs="Arial"/>
          <w:sz w:val="24"/>
          <w:szCs w:val="24"/>
          <w:lang w:val="es-MX"/>
        </w:rPr>
        <w:lastRenderedPageBreak/>
        <w:t xml:space="preserve">ELECTORALES PARA EL ESTADO DE MORELOS, DECRETO MIL TRECE (1013). En fecha siete de junio de dos mil veintitrés, fue publicado en el Periódico Oficial “Tierra y Libertad”, 6ª época, número 6200, órgano de difusión del gobierno del Estado de Morelos, el decreto Mil Trece (1013) por el que se reforma el Código de Instituciones y Procedimientos Electorales para el estado de Morelos, en materia político electoral para garantizar la inclusión de grupos vulnerables y la paridad de género. </w:t>
      </w:r>
    </w:p>
    <w:p w14:paraId="7D4EE17E" w14:textId="77777777" w:rsidR="008A013F" w:rsidRPr="0075353B" w:rsidRDefault="008A013F" w:rsidP="008A013F">
      <w:pPr>
        <w:pStyle w:val="Prrafodelista"/>
        <w:widowControl w:val="0"/>
        <w:pBdr>
          <w:top w:val="nil"/>
          <w:left w:val="nil"/>
          <w:bottom w:val="nil"/>
          <w:right w:val="nil"/>
          <w:between w:val="nil"/>
        </w:pBdr>
        <w:spacing w:after="0" w:line="240" w:lineRule="auto"/>
        <w:ind w:left="0"/>
        <w:jc w:val="both"/>
        <w:rPr>
          <w:rFonts w:ascii="Arial" w:hAnsi="Arial" w:cs="Arial"/>
          <w:sz w:val="24"/>
          <w:szCs w:val="24"/>
          <w:lang w:val="es-MX"/>
        </w:rPr>
      </w:pPr>
    </w:p>
    <w:p w14:paraId="0964B9E2" w14:textId="77777777" w:rsidR="008A013F" w:rsidRPr="0075353B" w:rsidRDefault="008A013F" w:rsidP="008A013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REFORMA AL CÓDIGO DE INSTITUCIONES Y PROCEDIMIENTOS ELECTORALES PARA EL ESTADO DE MORELOS, DECRETO MIL </w:t>
      </w:r>
      <w:proofErr w:type="spellStart"/>
      <w:r w:rsidRPr="0075353B">
        <w:rPr>
          <w:rFonts w:ascii="Arial" w:hAnsi="Arial" w:cs="Arial"/>
          <w:sz w:val="24"/>
          <w:szCs w:val="24"/>
          <w:lang w:val="es-MX"/>
        </w:rPr>
        <w:t>DIECISEIS</w:t>
      </w:r>
      <w:proofErr w:type="spellEnd"/>
      <w:r w:rsidRPr="0075353B">
        <w:rPr>
          <w:rFonts w:ascii="Arial" w:hAnsi="Arial" w:cs="Arial"/>
          <w:sz w:val="24"/>
          <w:szCs w:val="24"/>
          <w:lang w:val="es-MX"/>
        </w:rPr>
        <w:t xml:space="preserve"> (1016). En fecha siete de junio de dos mil veintitrés, fue publicado en el Periódico Oficial “Tierra y Libertad”, 6° época, número 6200, órgano de difusión del gobierno del Estado de Morelos, el decreto Mil Dieciséis (1016) por el que se reforman y adicionan diversas disposiciones del Código de Instituciones y Procedimientos Electorales para el Estado de Morelos. </w:t>
      </w:r>
    </w:p>
    <w:p w14:paraId="312FB803" w14:textId="77777777" w:rsidR="008A013F" w:rsidRPr="0075353B" w:rsidRDefault="008A013F" w:rsidP="008A013F">
      <w:pPr>
        <w:pStyle w:val="Prrafodelista"/>
        <w:widowControl w:val="0"/>
        <w:pBdr>
          <w:top w:val="nil"/>
          <w:left w:val="nil"/>
          <w:bottom w:val="nil"/>
          <w:right w:val="nil"/>
          <w:between w:val="nil"/>
        </w:pBdr>
        <w:spacing w:after="0" w:line="240" w:lineRule="auto"/>
        <w:ind w:left="0"/>
        <w:jc w:val="both"/>
        <w:rPr>
          <w:rFonts w:ascii="Arial" w:hAnsi="Arial" w:cs="Arial"/>
          <w:sz w:val="24"/>
          <w:szCs w:val="24"/>
          <w:lang w:val="es-MX"/>
        </w:rPr>
      </w:pPr>
    </w:p>
    <w:p w14:paraId="783BC560" w14:textId="77777777" w:rsidR="008A013F" w:rsidRPr="0075353B" w:rsidRDefault="008A013F" w:rsidP="008A013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DESIGNACIÓN DE CONSEJERÍAS ESTATALES ELECTORALES. Con fecha veintiséis de septiembre de dos mil veinticuatro, el Consejo General del INE, aprobó mediante el acuerdo INE/CG2243/2024, la designación entre otros,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Del acuerdo antes mencionado se determinaron los siguientes periodos para el Estado de Morelos: </w:t>
      </w:r>
    </w:p>
    <w:p w14:paraId="1A5A9EBA" w14:textId="77777777" w:rsidR="008A013F" w:rsidRPr="0075353B" w:rsidRDefault="008A013F" w:rsidP="008A013F">
      <w:pPr>
        <w:pStyle w:val="Prrafodelista"/>
        <w:widowControl w:val="0"/>
        <w:pBdr>
          <w:top w:val="nil"/>
          <w:left w:val="nil"/>
          <w:bottom w:val="nil"/>
          <w:right w:val="nil"/>
          <w:between w:val="nil"/>
        </w:pBdr>
        <w:spacing w:after="0" w:line="240" w:lineRule="auto"/>
        <w:ind w:left="0"/>
        <w:jc w:val="both"/>
        <w:rPr>
          <w:rFonts w:ascii="Arial" w:hAnsi="Arial" w:cs="Arial"/>
          <w:sz w:val="24"/>
          <w:szCs w:val="24"/>
          <w:lang w:val="es-MX"/>
        </w:rPr>
      </w:pPr>
    </w:p>
    <w:tbl>
      <w:tblPr>
        <w:tblStyle w:val="Tablaconcuadrcula3"/>
        <w:tblW w:w="5000" w:type="pct"/>
        <w:tblLook w:val="04A0" w:firstRow="1" w:lastRow="0" w:firstColumn="1" w:lastColumn="0" w:noHBand="0" w:noVBand="1"/>
      </w:tblPr>
      <w:tblGrid>
        <w:gridCol w:w="6743"/>
        <w:gridCol w:w="2085"/>
      </w:tblGrid>
      <w:tr w:rsidR="008A013F" w:rsidRPr="0075353B" w14:paraId="49B878FD" w14:textId="77777777" w:rsidTr="008A013F">
        <w:trPr>
          <w:trHeight w:val="20"/>
        </w:trPr>
        <w:tc>
          <w:tcPr>
            <w:tcW w:w="3819" w:type="pct"/>
            <w:vAlign w:val="center"/>
          </w:tcPr>
          <w:p w14:paraId="280FEF82"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CONSEJERÍA ESTATAL ELECTORAL</w:t>
            </w:r>
          </w:p>
        </w:tc>
        <w:tc>
          <w:tcPr>
            <w:tcW w:w="1181" w:type="pct"/>
            <w:vAlign w:val="center"/>
          </w:tcPr>
          <w:p w14:paraId="06641CFB"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PERIODO</w:t>
            </w:r>
          </w:p>
        </w:tc>
      </w:tr>
      <w:tr w:rsidR="008A013F" w:rsidRPr="0075353B" w14:paraId="71DB58F6" w14:textId="77777777" w:rsidTr="008A013F">
        <w:trPr>
          <w:trHeight w:val="20"/>
        </w:trPr>
        <w:tc>
          <w:tcPr>
            <w:tcW w:w="3819" w:type="pct"/>
            <w:vAlign w:val="center"/>
          </w:tcPr>
          <w:p w14:paraId="45065767"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María del Rosario Montes Álvarez</w:t>
            </w:r>
          </w:p>
        </w:tc>
        <w:tc>
          <w:tcPr>
            <w:tcW w:w="1181" w:type="pct"/>
            <w:vAlign w:val="center"/>
          </w:tcPr>
          <w:p w14:paraId="1F53EDED"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7 años</w:t>
            </w:r>
          </w:p>
        </w:tc>
      </w:tr>
      <w:tr w:rsidR="008A013F" w:rsidRPr="0075353B" w14:paraId="24FA7CED" w14:textId="77777777" w:rsidTr="008A013F">
        <w:trPr>
          <w:trHeight w:val="20"/>
        </w:trPr>
        <w:tc>
          <w:tcPr>
            <w:tcW w:w="3819" w:type="pct"/>
            <w:vAlign w:val="center"/>
          </w:tcPr>
          <w:p w14:paraId="06F0DA98"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Adrián Montessoro Castillo</w:t>
            </w:r>
          </w:p>
        </w:tc>
        <w:tc>
          <w:tcPr>
            <w:tcW w:w="1181" w:type="pct"/>
            <w:vAlign w:val="center"/>
          </w:tcPr>
          <w:p w14:paraId="60FEAB32"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7 años</w:t>
            </w:r>
          </w:p>
        </w:tc>
      </w:tr>
      <w:tr w:rsidR="008A013F" w:rsidRPr="0075353B" w14:paraId="626A16A3" w14:textId="77777777" w:rsidTr="008A013F">
        <w:trPr>
          <w:trHeight w:val="20"/>
        </w:trPr>
        <w:tc>
          <w:tcPr>
            <w:tcW w:w="3819" w:type="pct"/>
            <w:vAlign w:val="center"/>
          </w:tcPr>
          <w:p w14:paraId="389748D2"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Víctor Manuel Salgado Martínez</w:t>
            </w:r>
          </w:p>
        </w:tc>
        <w:tc>
          <w:tcPr>
            <w:tcW w:w="1181" w:type="pct"/>
            <w:vAlign w:val="center"/>
          </w:tcPr>
          <w:p w14:paraId="1ED16706" w14:textId="77777777" w:rsidR="008A013F" w:rsidRPr="0075353B" w:rsidRDefault="008A013F" w:rsidP="008A013F">
            <w:pPr>
              <w:widowControl w:val="0"/>
              <w:spacing w:after="0" w:line="240" w:lineRule="auto"/>
              <w:jc w:val="both"/>
              <w:rPr>
                <w:rFonts w:ascii="Arial" w:eastAsia="Century Gothic" w:hAnsi="Arial" w:cs="Arial"/>
                <w:sz w:val="20"/>
                <w:szCs w:val="20"/>
                <w:lang w:eastAsia="es-MX"/>
              </w:rPr>
            </w:pPr>
            <w:r w:rsidRPr="0075353B">
              <w:rPr>
                <w:rFonts w:ascii="Arial" w:eastAsia="Century Gothic" w:hAnsi="Arial" w:cs="Arial"/>
                <w:sz w:val="20"/>
                <w:szCs w:val="20"/>
                <w:lang w:eastAsia="es-MX"/>
              </w:rPr>
              <w:t>7 años</w:t>
            </w:r>
          </w:p>
        </w:tc>
      </w:tr>
    </w:tbl>
    <w:p w14:paraId="36DA41EE" w14:textId="77777777" w:rsidR="008A013F" w:rsidRPr="0075353B" w:rsidRDefault="008A013F" w:rsidP="008A013F">
      <w:pPr>
        <w:pStyle w:val="Prrafodelista"/>
        <w:widowControl w:val="0"/>
        <w:spacing w:after="0" w:line="240" w:lineRule="auto"/>
        <w:ind w:left="0"/>
        <w:jc w:val="both"/>
        <w:rPr>
          <w:rFonts w:ascii="Arial" w:hAnsi="Arial" w:cs="Arial"/>
          <w:sz w:val="24"/>
          <w:szCs w:val="24"/>
          <w:lang w:val="es-MX"/>
        </w:rPr>
      </w:pPr>
    </w:p>
    <w:p w14:paraId="1AF353AB" w14:textId="6AAE2BFC"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REFORMA Y ADICIÓN CÓDIGO ELECTORAL LOCAL. El diecisiete de julio de dos mil veinticinco, se publicó en el Periódico Oficial “Tierra y Libertad”, órgano de difusión oficial del Gobierno del Estado libre y soberano de Morelos, el Decreto 363, por el que se reformaron y adicionan diversas disposiciones del Código de Instituciones, con la finalidad de garantizar el principio de paridad de género en el acceso al cargo de Ayuntamientos en el estado de Morelos.</w:t>
      </w:r>
    </w:p>
    <w:p w14:paraId="03DD828B" w14:textId="77777777"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lastRenderedPageBreak/>
        <w:t xml:space="preserve">DESIGNACIÓN DE LA SECRETARIA EJECUTIVA DEL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 Con fecha veintinueve de septiembre de dos mil veinticinco, el Consejo Estatal Electoral del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 aprobó el acuerdo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/CEE/271/2025, mediante el cual se designa como </w:t>
      </w:r>
      <w:proofErr w:type="gramStart"/>
      <w:r w:rsidRPr="0075353B">
        <w:rPr>
          <w:rFonts w:ascii="Arial" w:hAnsi="Arial" w:cs="Arial"/>
          <w:sz w:val="24"/>
          <w:szCs w:val="24"/>
          <w:lang w:val="es-MX"/>
        </w:rPr>
        <w:t>Secretaria Ejecutiva</w:t>
      </w:r>
      <w:proofErr w:type="gramEnd"/>
      <w:r w:rsidRPr="0075353B">
        <w:rPr>
          <w:rFonts w:ascii="Arial" w:hAnsi="Arial" w:cs="Arial"/>
          <w:sz w:val="24"/>
          <w:szCs w:val="24"/>
          <w:lang w:val="es-MX"/>
        </w:rPr>
        <w:t xml:space="preserve"> del Instituto, a la M. en D. Mónica Sánchez Luna. </w:t>
      </w:r>
    </w:p>
    <w:p w14:paraId="34FA04D1" w14:textId="77777777" w:rsidR="00AE1A97" w:rsidRPr="0075353B" w:rsidRDefault="00AE1A97" w:rsidP="00AE1A97">
      <w:pPr>
        <w:pStyle w:val="Prrafodelista"/>
        <w:widowControl w:val="0"/>
        <w:spacing w:after="0" w:line="240" w:lineRule="auto"/>
        <w:ind w:left="0"/>
        <w:jc w:val="both"/>
        <w:rPr>
          <w:rFonts w:ascii="Arial" w:hAnsi="Arial" w:cs="Arial"/>
          <w:sz w:val="24"/>
          <w:szCs w:val="24"/>
          <w:lang w:val="es-MX"/>
        </w:rPr>
      </w:pPr>
    </w:p>
    <w:p w14:paraId="63E5C38B" w14:textId="77777777"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RESOLUCIÓN DE LA SUPREMA CORTE. El veinticinco de noviembre del año pasado, la Suprema Corte de Justicia de la Nación, resolvió la acción de inconstitucionalidad 90/2025, reconociendo la validez del Decreto Trescientos Sesenta y Tres.</w:t>
      </w:r>
    </w:p>
    <w:p w14:paraId="2F778F4B" w14:textId="77777777" w:rsidR="00AE1A97" w:rsidRPr="0075353B" w:rsidRDefault="00AE1A97" w:rsidP="00AE1A97">
      <w:pPr>
        <w:pStyle w:val="Prrafodelista"/>
        <w:widowControl w:val="0"/>
        <w:spacing w:after="0" w:line="240" w:lineRule="auto"/>
        <w:ind w:left="0"/>
        <w:jc w:val="both"/>
        <w:rPr>
          <w:rFonts w:ascii="Arial" w:hAnsi="Arial" w:cs="Arial"/>
          <w:sz w:val="24"/>
          <w:szCs w:val="24"/>
          <w:lang w:val="es-MX"/>
        </w:rPr>
      </w:pPr>
    </w:p>
    <w:p w14:paraId="008B9C6B" w14:textId="77777777" w:rsidR="008A013F" w:rsidRPr="0075353B" w:rsidRDefault="008A013F" w:rsidP="008A013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ACUERDO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/CEE/016/2026. Con fecha quince de enero de dos mil veintiséis, el Consejo Estatal Electoral del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 aprobó el acuerdo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/CEE/016/2026 QUE PRESENTA LA SECRETARÍA EJECUTIVA AL CONSEJO ESTATAL ELECTORAL DEL INSTITUTO MORELENSE DE PROCESOS ELECTORALES Y PARTICIPACIÓN CIUDADANA, A TRAVÉS DEL CUAL SE APRUEBA LA CONFORMACIÓN, INTEGRACIÓN Y VIGENCIA DE LAS COMISIONES EJECUTIVAS PERMANENTES Y TEMPORALES DE ESTE ÓRGANO COMICIAL, EN TÉRMINOS DE LO QUE DISPONEN LOS ARTÍCULOS 83 Y 84 DEL CÓDIGO DE INSTITUCIONES Y PROCEDIMIENTOS ELECTORALES PARA EL ESTADO DE MORELOS, en el cual, se advierte que las Comisiones Ejecutivas Permanentes de Organización y Partidos Políticos y Asuntos Jurídicos, quedaron conformadas de la siguiente manera:  </w:t>
      </w:r>
    </w:p>
    <w:p w14:paraId="35E21120" w14:textId="77777777" w:rsidR="00AE1A97" w:rsidRPr="0075353B" w:rsidRDefault="00AE1A97" w:rsidP="00AE1A97">
      <w:pPr>
        <w:pStyle w:val="Prrafodelista"/>
        <w:widowControl w:val="0"/>
        <w:pBdr>
          <w:top w:val="nil"/>
          <w:left w:val="nil"/>
          <w:bottom w:val="nil"/>
          <w:right w:val="nil"/>
          <w:between w:val="nil"/>
        </w:pBdr>
        <w:spacing w:after="0" w:line="240" w:lineRule="auto"/>
        <w:ind w:left="0"/>
        <w:jc w:val="both"/>
        <w:rPr>
          <w:rFonts w:ascii="Arial" w:hAnsi="Arial" w:cs="Arial"/>
          <w:sz w:val="24"/>
          <w:szCs w:val="24"/>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2901"/>
        <w:gridCol w:w="2522"/>
      </w:tblGrid>
      <w:tr w:rsidR="008A013F" w:rsidRPr="0075353B" w14:paraId="15DE1DB6" w14:textId="77777777" w:rsidTr="00AE1A97">
        <w:trPr>
          <w:trHeight w:val="20"/>
        </w:trPr>
        <w:tc>
          <w:tcPr>
            <w:tcW w:w="0" w:type="auto"/>
            <w:vAlign w:val="center"/>
          </w:tcPr>
          <w:p w14:paraId="06FC5E16" w14:textId="77777777" w:rsidR="008A013F" w:rsidRPr="0075353B" w:rsidRDefault="008A013F" w:rsidP="00AE1A97">
            <w:pPr>
              <w:widowControl w:val="0"/>
              <w:spacing w:after="0" w:line="240" w:lineRule="auto"/>
              <w:jc w:val="both"/>
              <w:rPr>
                <w:rFonts w:ascii="Arial" w:eastAsiaTheme="minorHAnsi" w:hAnsi="Arial" w:cs="Arial"/>
                <w:sz w:val="20"/>
                <w:szCs w:val="20"/>
              </w:rPr>
            </w:pPr>
            <w:bookmarkStart w:id="4" w:name="_heading=h.a3km6uh6lk07" w:colFirst="0" w:colLast="0"/>
            <w:bookmarkEnd w:id="4"/>
            <w:r w:rsidRPr="0075353B">
              <w:rPr>
                <w:rFonts w:ascii="Arial" w:eastAsiaTheme="minorHAnsi" w:hAnsi="Arial" w:cs="Arial"/>
                <w:sz w:val="20"/>
                <w:szCs w:val="20"/>
              </w:rPr>
              <w:t>COMISIÓN EJECUTIVA PERMANENTE</w:t>
            </w:r>
          </w:p>
        </w:tc>
        <w:tc>
          <w:tcPr>
            <w:tcW w:w="0" w:type="auto"/>
            <w:vAlign w:val="center"/>
          </w:tcPr>
          <w:p w14:paraId="1AB221BA"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INTEGRANTES</w:t>
            </w:r>
          </w:p>
        </w:tc>
        <w:tc>
          <w:tcPr>
            <w:tcW w:w="0" w:type="auto"/>
            <w:vAlign w:val="center"/>
          </w:tcPr>
          <w:p w14:paraId="3EC4903C"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PRESIDENTA DE LA COMISIÓN</w:t>
            </w:r>
          </w:p>
        </w:tc>
      </w:tr>
      <w:tr w:rsidR="008A013F" w:rsidRPr="0075353B" w14:paraId="3DEBEF7B" w14:textId="77777777" w:rsidTr="00AE1A97">
        <w:trPr>
          <w:trHeight w:val="20"/>
        </w:trPr>
        <w:tc>
          <w:tcPr>
            <w:tcW w:w="0" w:type="auto"/>
            <w:vMerge w:val="restart"/>
            <w:vAlign w:val="center"/>
          </w:tcPr>
          <w:p w14:paraId="05268B10"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DE ORGANIZACIÓN Y PARTIDOS POLÍTICOS</w:t>
            </w:r>
          </w:p>
        </w:tc>
        <w:tc>
          <w:tcPr>
            <w:tcW w:w="0" w:type="auto"/>
            <w:vAlign w:val="center"/>
          </w:tcPr>
          <w:p w14:paraId="32B1A447"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Mtra. Elizabeth Martínez Gutiérrez</w:t>
            </w:r>
          </w:p>
        </w:tc>
        <w:tc>
          <w:tcPr>
            <w:tcW w:w="0" w:type="auto"/>
            <w:vMerge w:val="restart"/>
            <w:vAlign w:val="center"/>
          </w:tcPr>
          <w:p w14:paraId="63F80BDC"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Mtra. Mayte Casalez Campos</w:t>
            </w:r>
          </w:p>
        </w:tc>
      </w:tr>
      <w:tr w:rsidR="008A013F" w:rsidRPr="0075353B" w14:paraId="6E51202F" w14:textId="77777777" w:rsidTr="00AE1A97">
        <w:trPr>
          <w:trHeight w:val="20"/>
        </w:trPr>
        <w:tc>
          <w:tcPr>
            <w:tcW w:w="0" w:type="auto"/>
            <w:vMerge/>
            <w:vAlign w:val="center"/>
          </w:tcPr>
          <w:p w14:paraId="1F4F257E" w14:textId="77777777" w:rsidR="008A013F" w:rsidRPr="0075353B" w:rsidRDefault="008A013F" w:rsidP="00AE1A97">
            <w:pPr>
              <w:widowControl w:val="0"/>
              <w:numPr>
                <w:ilvl w:val="0"/>
                <w:numId w:val="48"/>
              </w:numPr>
              <w:spacing w:after="0" w:line="240" w:lineRule="auto"/>
              <w:ind w:left="0" w:firstLine="0"/>
              <w:jc w:val="both"/>
              <w:rPr>
                <w:rFonts w:ascii="Arial" w:eastAsiaTheme="minorHAnsi" w:hAnsi="Arial" w:cs="Arial"/>
                <w:sz w:val="20"/>
                <w:szCs w:val="20"/>
              </w:rPr>
            </w:pPr>
          </w:p>
        </w:tc>
        <w:tc>
          <w:tcPr>
            <w:tcW w:w="0" w:type="auto"/>
            <w:vAlign w:val="center"/>
          </w:tcPr>
          <w:p w14:paraId="3A5E0427"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C. P. María del Rosario Montes Álvarez</w:t>
            </w:r>
          </w:p>
        </w:tc>
        <w:tc>
          <w:tcPr>
            <w:tcW w:w="0" w:type="auto"/>
            <w:vMerge/>
            <w:vAlign w:val="center"/>
          </w:tcPr>
          <w:p w14:paraId="43D21A8B" w14:textId="77777777" w:rsidR="008A013F" w:rsidRPr="0075353B" w:rsidRDefault="008A013F" w:rsidP="00AE1A97">
            <w:pPr>
              <w:widowControl w:val="0"/>
              <w:numPr>
                <w:ilvl w:val="0"/>
                <w:numId w:val="48"/>
              </w:numPr>
              <w:spacing w:after="0" w:line="240" w:lineRule="auto"/>
              <w:ind w:left="0" w:firstLine="0"/>
              <w:jc w:val="both"/>
              <w:rPr>
                <w:rFonts w:ascii="Arial" w:eastAsiaTheme="minorHAnsi" w:hAnsi="Arial" w:cs="Arial"/>
                <w:sz w:val="20"/>
                <w:szCs w:val="20"/>
              </w:rPr>
            </w:pPr>
          </w:p>
        </w:tc>
      </w:tr>
      <w:tr w:rsidR="008A013F" w:rsidRPr="0075353B" w14:paraId="0D10A02D" w14:textId="77777777" w:rsidTr="00AE1A97">
        <w:trPr>
          <w:trHeight w:val="20"/>
        </w:trPr>
        <w:tc>
          <w:tcPr>
            <w:tcW w:w="0" w:type="auto"/>
            <w:vMerge w:val="restart"/>
            <w:vAlign w:val="center"/>
          </w:tcPr>
          <w:p w14:paraId="394C952C"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DE ASUNTOS JURÍDICOS</w:t>
            </w:r>
          </w:p>
        </w:tc>
        <w:tc>
          <w:tcPr>
            <w:tcW w:w="0" w:type="auto"/>
            <w:vAlign w:val="center"/>
          </w:tcPr>
          <w:p w14:paraId="4A039A9E"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Mtra. Elizabeth Martínez Gutiérrez</w:t>
            </w:r>
          </w:p>
        </w:tc>
        <w:tc>
          <w:tcPr>
            <w:tcW w:w="0" w:type="auto"/>
            <w:vMerge w:val="restart"/>
            <w:vAlign w:val="center"/>
          </w:tcPr>
          <w:p w14:paraId="074F6CE1"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hAnsi="Arial" w:cs="Arial"/>
                <w:sz w:val="20"/>
                <w:szCs w:val="20"/>
              </w:rPr>
              <w:t>Mtro. Adrián Montessoro Castillo</w:t>
            </w:r>
          </w:p>
        </w:tc>
      </w:tr>
      <w:tr w:rsidR="008A013F" w:rsidRPr="0075353B" w14:paraId="3984DEEA" w14:textId="77777777" w:rsidTr="00AE1A97">
        <w:trPr>
          <w:trHeight w:val="20"/>
        </w:trPr>
        <w:tc>
          <w:tcPr>
            <w:tcW w:w="0" w:type="auto"/>
            <w:vMerge/>
            <w:vAlign w:val="center"/>
          </w:tcPr>
          <w:p w14:paraId="51DD86CF" w14:textId="77777777" w:rsidR="008A013F" w:rsidRPr="0075353B" w:rsidRDefault="008A013F" w:rsidP="00AE1A97">
            <w:pPr>
              <w:widowControl w:val="0"/>
              <w:spacing w:after="0" w:line="240" w:lineRule="auto"/>
              <w:jc w:val="both"/>
              <w:rPr>
                <w:rFonts w:ascii="Arial" w:eastAsiaTheme="minorHAnsi" w:hAnsi="Arial" w:cs="Arial"/>
                <w:sz w:val="20"/>
                <w:szCs w:val="20"/>
              </w:rPr>
            </w:pPr>
          </w:p>
        </w:tc>
        <w:tc>
          <w:tcPr>
            <w:tcW w:w="0" w:type="auto"/>
            <w:vAlign w:val="center"/>
          </w:tcPr>
          <w:p w14:paraId="3A899056" w14:textId="77777777" w:rsidR="008A013F" w:rsidRPr="0075353B" w:rsidRDefault="008A013F" w:rsidP="00AE1A97">
            <w:pPr>
              <w:widowControl w:val="0"/>
              <w:spacing w:after="0" w:line="240" w:lineRule="auto"/>
              <w:jc w:val="both"/>
              <w:rPr>
                <w:rFonts w:ascii="Arial" w:eastAsiaTheme="minorHAnsi" w:hAnsi="Arial" w:cs="Arial"/>
                <w:sz w:val="20"/>
                <w:szCs w:val="20"/>
              </w:rPr>
            </w:pPr>
            <w:r w:rsidRPr="0075353B">
              <w:rPr>
                <w:rFonts w:ascii="Arial" w:eastAsiaTheme="minorHAnsi" w:hAnsi="Arial" w:cs="Arial"/>
                <w:sz w:val="20"/>
                <w:szCs w:val="20"/>
              </w:rPr>
              <w:t>Ing. Víctor Manuel Salgado Martínez</w:t>
            </w:r>
          </w:p>
        </w:tc>
        <w:tc>
          <w:tcPr>
            <w:tcW w:w="0" w:type="auto"/>
            <w:vMerge/>
            <w:vAlign w:val="center"/>
          </w:tcPr>
          <w:p w14:paraId="4A73049D" w14:textId="77777777" w:rsidR="008A013F" w:rsidRPr="0075353B" w:rsidRDefault="008A013F" w:rsidP="00AE1A97">
            <w:pPr>
              <w:widowControl w:val="0"/>
              <w:spacing w:after="0" w:line="240" w:lineRule="auto"/>
              <w:jc w:val="both"/>
              <w:rPr>
                <w:rFonts w:ascii="Arial" w:eastAsiaTheme="minorHAnsi" w:hAnsi="Arial" w:cs="Arial"/>
                <w:sz w:val="20"/>
                <w:szCs w:val="20"/>
              </w:rPr>
            </w:pPr>
          </w:p>
        </w:tc>
      </w:tr>
    </w:tbl>
    <w:p w14:paraId="7BAC574F" w14:textId="77777777" w:rsidR="00AE1A97" w:rsidRPr="0075353B" w:rsidRDefault="008A013F" w:rsidP="00AE1A97">
      <w:pPr>
        <w:pStyle w:val="Prrafodelista"/>
        <w:widowControl w:val="0"/>
        <w:spacing w:after="0" w:line="240" w:lineRule="auto"/>
        <w:ind w:left="0"/>
        <w:jc w:val="both"/>
        <w:rPr>
          <w:rFonts w:ascii="Arial" w:hAnsi="Arial" w:cs="Arial"/>
          <w:sz w:val="24"/>
          <w:szCs w:val="24"/>
          <w:lang w:val="es-MX"/>
        </w:rPr>
      </w:pPr>
      <w:r w:rsidRPr="0075353B">
        <w:rPr>
          <w:rFonts w:ascii="Arial" w:hAnsi="Arial" w:cs="Arial"/>
          <w:bCs/>
          <w:sz w:val="24"/>
          <w:szCs w:val="24"/>
          <w:lang w:val="es-MX"/>
        </w:rPr>
        <w:t xml:space="preserve"> </w:t>
      </w:r>
    </w:p>
    <w:p w14:paraId="396895B8" w14:textId="36C6976F"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bCs/>
          <w:sz w:val="24"/>
          <w:szCs w:val="24"/>
          <w:lang w:val="es-MX"/>
        </w:rPr>
        <w:t xml:space="preserve">REUNIONES DE TRABAJO SOSTENIDAS ENTRE LA COMISIÓN EJECUTIVA PERMANENTE DE ORGANIZACIÓN Y PARTIDOS POLÍTICOS Y LAS ÁREAS OPERATIVAS DEL </w:t>
      </w:r>
      <w:proofErr w:type="spellStart"/>
      <w:r w:rsidRPr="0075353B">
        <w:rPr>
          <w:rFonts w:ascii="Arial" w:hAnsi="Arial" w:cs="Arial"/>
          <w:bCs/>
          <w:sz w:val="24"/>
          <w:szCs w:val="24"/>
          <w:lang w:val="es-MX"/>
        </w:rPr>
        <w:t>IMPEPAC</w:t>
      </w:r>
      <w:proofErr w:type="spellEnd"/>
      <w:r w:rsidRPr="0075353B">
        <w:rPr>
          <w:rFonts w:ascii="Arial" w:hAnsi="Arial" w:cs="Arial"/>
          <w:bCs/>
          <w:sz w:val="24"/>
          <w:szCs w:val="24"/>
          <w:lang w:val="es-MX"/>
        </w:rPr>
        <w:t>.</w:t>
      </w:r>
    </w:p>
    <w:p w14:paraId="6361D2A1" w14:textId="77777777" w:rsidR="00AE1A97" w:rsidRPr="0075353B" w:rsidRDefault="00AE1A97"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p>
    <w:p w14:paraId="7C447E18" w14:textId="77777777" w:rsidR="008A013F" w:rsidRPr="0075353B" w:rsidRDefault="008A013F" w:rsidP="008A013F">
      <w:pPr>
        <w:pStyle w:val="Prrafodelista"/>
        <w:widowControl w:val="0"/>
        <w:spacing w:after="0" w:line="240" w:lineRule="auto"/>
        <w:ind w:left="0"/>
        <w:jc w:val="both"/>
        <w:rPr>
          <w:rFonts w:ascii="Arial" w:hAnsi="Arial" w:cs="Arial"/>
          <w:sz w:val="24"/>
          <w:szCs w:val="24"/>
          <w:lang w:val="es-MX"/>
        </w:rPr>
      </w:pPr>
      <w:r w:rsidRPr="0075353B">
        <w:rPr>
          <w:rFonts w:ascii="Arial" w:hAnsi="Arial" w:cs="Arial"/>
          <w:sz w:val="24"/>
          <w:szCs w:val="24"/>
          <w:lang w:val="es-MX"/>
        </w:rPr>
        <w:lastRenderedPageBreak/>
        <w:t xml:space="preserve">El </w:t>
      </w:r>
      <w:r w:rsidRPr="0075353B">
        <w:rPr>
          <w:rFonts w:ascii="Arial" w:hAnsi="Arial" w:cs="Arial"/>
          <w:bCs/>
          <w:sz w:val="24"/>
          <w:szCs w:val="24"/>
          <w:lang w:val="es-MX"/>
        </w:rPr>
        <w:t>día diez de junio de dos mil veintiséis</w:t>
      </w:r>
      <w:r w:rsidRPr="0075353B">
        <w:rPr>
          <w:rFonts w:ascii="Arial" w:hAnsi="Arial" w:cs="Arial"/>
          <w:sz w:val="24"/>
          <w:szCs w:val="24"/>
          <w:lang w:val="es-MX"/>
        </w:rPr>
        <w:t xml:space="preserve"> se llevó a cabo la primera reunión de trabajo entre las personas integrantes de la </w:t>
      </w:r>
      <w:r w:rsidRPr="0075353B">
        <w:rPr>
          <w:rFonts w:ascii="Arial" w:hAnsi="Arial" w:cs="Arial"/>
          <w:bCs/>
          <w:sz w:val="24"/>
          <w:szCs w:val="24"/>
          <w:lang w:val="es-MX"/>
        </w:rPr>
        <w:t>Comisión Ejecutiva Permanente de Organización y Partidos Políticos</w:t>
      </w:r>
      <w:r w:rsidRPr="0075353B">
        <w:rPr>
          <w:rFonts w:ascii="Arial" w:hAnsi="Arial" w:cs="Arial"/>
          <w:sz w:val="24"/>
          <w:szCs w:val="24"/>
          <w:lang w:val="es-MX"/>
        </w:rPr>
        <w:t xml:space="preserve"> y las áreas operativas del Instituto Morelense de Procesos Electorales y Participación Ciudadana, con el objeto de iniciar los trabajos de análisis, revisión y construcción del </w:t>
      </w:r>
      <w:r w:rsidRPr="0075353B">
        <w:rPr>
          <w:rFonts w:ascii="Arial" w:hAnsi="Arial" w:cs="Arial"/>
          <w:bCs/>
          <w:sz w:val="24"/>
          <w:szCs w:val="24"/>
          <w:lang w:val="es-MX"/>
        </w:rPr>
        <w:t>Reglamento para el Registro de Candidaturas a Cargos de Elección Popular del Estado de Morelos</w:t>
      </w:r>
      <w:r w:rsidRPr="0075353B">
        <w:rPr>
          <w:rFonts w:ascii="Arial" w:hAnsi="Arial" w:cs="Arial"/>
          <w:sz w:val="24"/>
          <w:szCs w:val="24"/>
          <w:lang w:val="es-MX"/>
        </w:rPr>
        <w:t>.</w:t>
      </w:r>
    </w:p>
    <w:p w14:paraId="669B0CB9" w14:textId="77777777" w:rsidR="00AE1A97" w:rsidRPr="0075353B" w:rsidRDefault="00AE1A97" w:rsidP="008A013F">
      <w:pPr>
        <w:pStyle w:val="Prrafodelista"/>
        <w:widowControl w:val="0"/>
        <w:spacing w:after="0" w:line="240" w:lineRule="auto"/>
        <w:ind w:left="0"/>
        <w:jc w:val="both"/>
        <w:rPr>
          <w:rFonts w:ascii="Arial" w:hAnsi="Arial" w:cs="Arial"/>
          <w:sz w:val="24"/>
          <w:szCs w:val="24"/>
          <w:lang w:val="es-MX"/>
        </w:rPr>
      </w:pPr>
    </w:p>
    <w:p w14:paraId="6AA65F25" w14:textId="77777777" w:rsidR="008A013F" w:rsidRPr="0075353B" w:rsidRDefault="008A013F" w:rsidP="008A013F">
      <w:pPr>
        <w:pStyle w:val="Prrafodelista"/>
        <w:widowControl w:val="0"/>
        <w:spacing w:after="0" w:line="240" w:lineRule="auto"/>
        <w:ind w:left="0"/>
        <w:jc w:val="both"/>
        <w:rPr>
          <w:rFonts w:ascii="Arial" w:hAnsi="Arial" w:cs="Arial"/>
          <w:sz w:val="24"/>
          <w:szCs w:val="24"/>
          <w:lang w:val="es-MX"/>
        </w:rPr>
      </w:pPr>
      <w:r w:rsidRPr="0075353B">
        <w:rPr>
          <w:rFonts w:ascii="Arial" w:hAnsi="Arial" w:cs="Arial"/>
          <w:sz w:val="24"/>
          <w:szCs w:val="24"/>
          <w:lang w:val="es-MX"/>
        </w:rPr>
        <w:t xml:space="preserve">En seguimiento a dichos trabajos, se celebraron reuniones subsecuentes los días </w:t>
      </w:r>
      <w:r w:rsidRPr="0075353B">
        <w:rPr>
          <w:rFonts w:ascii="Arial" w:hAnsi="Arial" w:cs="Arial"/>
          <w:bCs/>
          <w:sz w:val="24"/>
          <w:szCs w:val="24"/>
          <w:lang w:val="es-MX"/>
        </w:rPr>
        <w:t>diecisiete de junio, primero de julio, cinco de agosto, celebrándose la última reunión el día veintiuno de septiembre</w:t>
      </w:r>
      <w:r w:rsidRPr="0075353B">
        <w:rPr>
          <w:rFonts w:ascii="Arial" w:hAnsi="Arial" w:cs="Arial"/>
          <w:sz w:val="24"/>
          <w:szCs w:val="24"/>
          <w:lang w:val="es-MX"/>
        </w:rPr>
        <w:t>, con la participación de las áreas operativas del Instituto, en las cuales se dio continuidad al análisis y revisión de las disposiciones que integrarán el referido Reglamento.</w:t>
      </w:r>
    </w:p>
    <w:p w14:paraId="0B9CF52C" w14:textId="77777777" w:rsidR="008A013F" w:rsidRPr="0075353B" w:rsidRDefault="008A013F" w:rsidP="008A013F">
      <w:pPr>
        <w:pStyle w:val="Prrafodelista"/>
        <w:widowControl w:val="0"/>
        <w:spacing w:after="0" w:line="240" w:lineRule="auto"/>
        <w:ind w:left="0"/>
        <w:jc w:val="both"/>
        <w:rPr>
          <w:rFonts w:ascii="Arial" w:hAnsi="Arial" w:cs="Arial"/>
          <w:sz w:val="24"/>
          <w:szCs w:val="24"/>
          <w:lang w:val="es-MX"/>
        </w:rPr>
      </w:pPr>
      <w:r w:rsidRPr="0075353B">
        <w:rPr>
          <w:rFonts w:ascii="Arial" w:hAnsi="Arial" w:cs="Arial"/>
          <w:sz w:val="24"/>
          <w:szCs w:val="24"/>
          <w:lang w:val="es-MX"/>
        </w:rPr>
        <w:t xml:space="preserve">Las reuniones señaladas tuvieron como finalidad </w:t>
      </w:r>
      <w:r w:rsidRPr="0075353B">
        <w:rPr>
          <w:rFonts w:ascii="Arial" w:hAnsi="Arial" w:cs="Arial"/>
          <w:bCs/>
          <w:sz w:val="24"/>
          <w:szCs w:val="24"/>
          <w:lang w:val="es-MX"/>
        </w:rPr>
        <w:t>generar un espacio de análisis y coordinación institucional</w:t>
      </w:r>
      <w:r w:rsidRPr="0075353B">
        <w:rPr>
          <w:rFonts w:ascii="Arial" w:hAnsi="Arial" w:cs="Arial"/>
          <w:sz w:val="24"/>
          <w:szCs w:val="24"/>
          <w:lang w:val="es-MX"/>
        </w:rPr>
        <w:t>, así como revisar las propuestas y observaciones formuladas por las áreas involucradas, a efecto de contribuir a la integración de un proyecto de Reglamento que establezca las disposiciones aplicables al procedimiento de registro de candidaturas a cargos de elección popular en el Estado de Morelos.</w:t>
      </w:r>
    </w:p>
    <w:p w14:paraId="7D752BA7" w14:textId="77777777" w:rsidR="00AE1A97" w:rsidRPr="0075353B" w:rsidRDefault="00AE1A97" w:rsidP="008A013F">
      <w:pPr>
        <w:pStyle w:val="Prrafodelista"/>
        <w:widowControl w:val="0"/>
        <w:spacing w:after="0" w:line="240" w:lineRule="auto"/>
        <w:ind w:left="0"/>
        <w:jc w:val="both"/>
        <w:rPr>
          <w:rFonts w:ascii="Arial" w:hAnsi="Arial" w:cs="Arial"/>
          <w:sz w:val="24"/>
          <w:szCs w:val="24"/>
          <w:lang w:val="es-MX"/>
        </w:rPr>
      </w:pPr>
    </w:p>
    <w:p w14:paraId="1F764D96" w14:textId="77777777"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PUBLICACIÓN </w:t>
      </w:r>
      <w:proofErr w:type="spellStart"/>
      <w:r w:rsidRPr="0075353B">
        <w:rPr>
          <w:rFonts w:ascii="Arial" w:hAnsi="Arial" w:cs="Arial"/>
          <w:sz w:val="24"/>
          <w:szCs w:val="24"/>
          <w:lang w:val="es-MX"/>
        </w:rPr>
        <w:t>PERIODICO</w:t>
      </w:r>
      <w:proofErr w:type="spellEnd"/>
      <w:r w:rsidRPr="0075353B">
        <w:rPr>
          <w:rFonts w:ascii="Arial" w:hAnsi="Arial" w:cs="Arial"/>
          <w:sz w:val="24"/>
          <w:szCs w:val="24"/>
          <w:lang w:val="es-MX"/>
        </w:rPr>
        <w:t xml:space="preserve"> OFICIAL “TIERRA Y LIBERTAD” DE LA CONVOCATORIA A LA CIUDADANÍA Y PARTIDOS POLÍTICOS DEL ESTADO DE MORELOS, A PARTICIPAR EN EL PROCESO ELECTORAL ORDINARIO 2026-2027 PARA LA ELECCIÓN DEL CONGRESO LOCAL Y DE LOS INTEGRANTES DE LOS AYUNTAMIENTOS DEL ESTADO DE MORELOS. Con fecha doce de agosto de dos mil veintiséis, se publicó en el Periódico Oficial “Tierra y Libertad” el Acuerdo parlamentario por el que se convoca a la ciudadanía y partidos políticos del Estado de Morelos, a participar en el proceso electoral ordinario 2026-2027, para la elección de diputaciones del Congreso Local y de los Integrantes de los ayuntamientos del Estado de Morelos, en el ejemplar número 6591, 6° época. </w:t>
      </w:r>
    </w:p>
    <w:p w14:paraId="334CD196" w14:textId="77777777" w:rsidR="00AE1A97" w:rsidRPr="0075353B" w:rsidRDefault="00AE1A97" w:rsidP="00AE1A97">
      <w:pPr>
        <w:pStyle w:val="Prrafodelista"/>
        <w:widowControl w:val="0"/>
        <w:shd w:val="clear" w:color="auto" w:fill="FFFFFF"/>
        <w:spacing w:after="0" w:line="240" w:lineRule="auto"/>
        <w:ind w:left="0"/>
        <w:jc w:val="both"/>
        <w:rPr>
          <w:rFonts w:ascii="Arial" w:hAnsi="Arial" w:cs="Arial"/>
          <w:sz w:val="24"/>
          <w:szCs w:val="24"/>
          <w:lang w:val="es-MX"/>
        </w:rPr>
      </w:pPr>
    </w:p>
    <w:p w14:paraId="188B3A9A" w14:textId="1318A3B3" w:rsidR="008A013F" w:rsidRPr="0075353B" w:rsidRDefault="008A013F" w:rsidP="008A013F">
      <w:pPr>
        <w:pStyle w:val="Prrafodelista"/>
        <w:widowControl w:val="0"/>
        <w:numPr>
          <w:ilvl w:val="0"/>
          <w:numId w:val="47"/>
        </w:numPr>
        <w:shd w:val="clear" w:color="auto" w:fill="FFFFFF"/>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ACUERDO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/CEE/260/2026. Con fecha veintisiete de agosto de dos mil veintiséis, el Consejo Estatal Electoral de este órgano comicial, aprobó el ACUERDO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/CEE/260/2026, por el que se aprueba el calendario de actividades a desarrollar durante el proceso electoral local ordinario del estado de Morelos 2026-2027. </w:t>
      </w:r>
    </w:p>
    <w:p w14:paraId="0AE562D7" w14:textId="77777777" w:rsidR="00AE1A97" w:rsidRPr="0075353B" w:rsidRDefault="00AE1A97" w:rsidP="00AE1A97">
      <w:pPr>
        <w:pStyle w:val="Prrafodelista"/>
        <w:widowControl w:val="0"/>
        <w:shd w:val="clear" w:color="auto" w:fill="FFFFFF"/>
        <w:spacing w:after="0" w:line="240" w:lineRule="auto"/>
        <w:ind w:left="0"/>
        <w:jc w:val="both"/>
        <w:rPr>
          <w:rFonts w:ascii="Arial" w:hAnsi="Arial" w:cs="Arial"/>
          <w:sz w:val="24"/>
          <w:szCs w:val="24"/>
          <w:lang w:val="es-MX"/>
        </w:rPr>
      </w:pPr>
    </w:p>
    <w:p w14:paraId="3053E7E2" w14:textId="77777777"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lastRenderedPageBreak/>
        <w:t xml:space="preserve">INICIO DEL PROCESO ELECTORAL ORDINARIO LOCAL 2026-2027. En sesión extraordinaria del Pleno del Consejo Estatal Electoral del </w:t>
      </w:r>
      <w:proofErr w:type="spellStart"/>
      <w:r w:rsidRPr="0075353B">
        <w:rPr>
          <w:rFonts w:ascii="Arial" w:hAnsi="Arial" w:cs="Arial"/>
          <w:sz w:val="24"/>
          <w:szCs w:val="24"/>
          <w:lang w:val="es-MX"/>
        </w:rPr>
        <w:t>IMPEPAC</w:t>
      </w:r>
      <w:proofErr w:type="spellEnd"/>
      <w:r w:rsidRPr="0075353B">
        <w:rPr>
          <w:rFonts w:ascii="Arial" w:hAnsi="Arial" w:cs="Arial"/>
          <w:sz w:val="24"/>
          <w:szCs w:val="24"/>
          <w:lang w:val="es-MX"/>
        </w:rPr>
        <w:t xml:space="preserve">, celebrada el día primero de septiembre del dos mil veintiséis, se declaró el inicio del Proceso Electoral Local Ordinario 2026-2027, que tendrá verificativo en la entidad, en términos de lo dispuesto por el artículo 160, del Código de Instituciones y  Procedimientos Electorales para el Estado de Morelos, en el que se elegirán, Diputaciones Locales miembros del Congreso Local del Estado de Morelos e integrantes de los Ayuntamientos de Entidad. </w:t>
      </w:r>
    </w:p>
    <w:p w14:paraId="1DD8F8B4" w14:textId="77777777" w:rsidR="00AE1A97" w:rsidRPr="0075353B" w:rsidRDefault="00AE1A97" w:rsidP="00AE1A97">
      <w:pPr>
        <w:pStyle w:val="Prrafodelista"/>
        <w:widowControl w:val="0"/>
        <w:spacing w:after="0" w:line="240" w:lineRule="auto"/>
        <w:ind w:left="0"/>
        <w:jc w:val="both"/>
        <w:rPr>
          <w:rFonts w:ascii="Arial" w:hAnsi="Arial" w:cs="Arial"/>
          <w:sz w:val="24"/>
          <w:szCs w:val="24"/>
          <w:lang w:val="es-MX"/>
        </w:rPr>
      </w:pPr>
    </w:p>
    <w:p w14:paraId="1DF39CF3" w14:textId="6726A7BD"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Fonts w:ascii="Arial" w:hAnsi="Arial" w:cs="Arial"/>
          <w:sz w:val="24"/>
          <w:szCs w:val="24"/>
          <w:lang w:val="es-MX"/>
        </w:rPr>
        <w:t xml:space="preserve">SESIÓN EXTRAORDINARIA DE LA </w:t>
      </w:r>
      <w:proofErr w:type="spellStart"/>
      <w:r w:rsidRPr="0075353B">
        <w:rPr>
          <w:rFonts w:ascii="Arial" w:hAnsi="Arial" w:cs="Arial"/>
          <w:sz w:val="24"/>
          <w:szCs w:val="24"/>
          <w:lang w:val="es-MX"/>
        </w:rPr>
        <w:t>CEPOyPP</w:t>
      </w:r>
      <w:proofErr w:type="spellEnd"/>
      <w:r w:rsidRPr="0075353B">
        <w:rPr>
          <w:rFonts w:ascii="Arial" w:hAnsi="Arial" w:cs="Arial"/>
          <w:sz w:val="24"/>
          <w:szCs w:val="24"/>
          <w:lang w:val="es-MX"/>
        </w:rPr>
        <w:t xml:space="preserve">. Con fecha veinticuatro de septiembre de dos mil veintiséis se aprobó el “DICTAMEN QUE PRESENTA LA SECRETARÍA EJECUTIVA A LA COMISIÓN EJECUTIVA PERMANENTE DE ORGANIZACIÓN Y PARTIDOS POLÍTICOS DEL INSTITUTO MORELENSE DE PROCESOS ELECTORALES Y PARTICIPACIÓN CIUDADANA, MEDIANTE EL CUAL SE APRUEBA EL </w:t>
      </w:r>
      <w:r w:rsidRPr="0075353B">
        <w:rPr>
          <w:rFonts w:ascii="Arial" w:hAnsi="Arial" w:cs="Arial"/>
          <w:bCs/>
          <w:sz w:val="24"/>
          <w:szCs w:val="24"/>
          <w:lang w:val="es-MX"/>
        </w:rPr>
        <w:t>REGLAMENTO PARA EL REGISTRO DE CANDIDATURAS A CARGOS DE ELECCIÓN DEL ESTADO DE MORELOS”</w:t>
      </w:r>
      <w:r w:rsidR="00AE1A97" w:rsidRPr="0075353B">
        <w:rPr>
          <w:rFonts w:ascii="Arial" w:hAnsi="Arial" w:cs="Arial"/>
          <w:bCs/>
          <w:sz w:val="24"/>
          <w:szCs w:val="24"/>
          <w:lang w:val="es-MX"/>
        </w:rPr>
        <w:t>.</w:t>
      </w:r>
    </w:p>
    <w:p w14:paraId="372F84EE" w14:textId="77777777" w:rsidR="00AE1A97" w:rsidRPr="0075353B" w:rsidRDefault="00AE1A97" w:rsidP="00AE1A97">
      <w:pPr>
        <w:pStyle w:val="Prrafodelista"/>
        <w:widowControl w:val="0"/>
        <w:spacing w:after="0" w:line="240" w:lineRule="auto"/>
        <w:ind w:left="0"/>
        <w:jc w:val="both"/>
        <w:rPr>
          <w:rFonts w:ascii="Arial" w:hAnsi="Arial" w:cs="Arial"/>
          <w:sz w:val="24"/>
          <w:szCs w:val="24"/>
          <w:lang w:val="es-MX"/>
        </w:rPr>
      </w:pPr>
    </w:p>
    <w:p w14:paraId="25D8D392" w14:textId="77777777" w:rsidR="008A013F" w:rsidRPr="0075353B" w:rsidRDefault="008A013F" w:rsidP="008A013F">
      <w:pPr>
        <w:pStyle w:val="Prrafodelista"/>
        <w:widowControl w:val="0"/>
        <w:numPr>
          <w:ilvl w:val="0"/>
          <w:numId w:val="47"/>
        </w:numPr>
        <w:spacing w:after="0" w:line="240" w:lineRule="auto"/>
        <w:ind w:left="0" w:firstLine="0"/>
        <w:jc w:val="both"/>
        <w:rPr>
          <w:rFonts w:ascii="Arial" w:hAnsi="Arial" w:cs="Arial"/>
          <w:sz w:val="24"/>
          <w:szCs w:val="24"/>
          <w:lang w:val="es-MX"/>
        </w:rPr>
      </w:pPr>
      <w:r w:rsidRPr="0075353B">
        <w:rPr>
          <w:rStyle w:val="Refdecomentario"/>
          <w:rFonts w:ascii="Arial" w:hAnsi="Arial" w:cs="Arial"/>
          <w:sz w:val="24"/>
          <w:szCs w:val="24"/>
          <w:lang w:val="es-MX"/>
        </w:rPr>
        <w:t xml:space="preserve">CONVOCATORIA. Con fecha cinco de octubre de dos mil veintiséis se convocó a sesión extraordinaria de la </w:t>
      </w:r>
      <w:r w:rsidRPr="0075353B">
        <w:rPr>
          <w:rFonts w:ascii="Arial" w:hAnsi="Arial" w:cs="Arial"/>
          <w:sz w:val="24"/>
          <w:szCs w:val="24"/>
          <w:lang w:val="es-MX"/>
        </w:rPr>
        <w:t>Comisión Ejecutiva Permanente de Asuntos Jurídicos a celebrarse el seis del mismo mes y año a efecto de analizar entre otros puntos, el presente proyecto de acuerdo.</w:t>
      </w:r>
    </w:p>
    <w:p w14:paraId="01C1C5BB" w14:textId="77777777" w:rsidR="00AE1A97" w:rsidRPr="0075353B" w:rsidRDefault="00AE1A97" w:rsidP="00AE1A97">
      <w:pPr>
        <w:pStyle w:val="Prrafodelista"/>
        <w:widowControl w:val="0"/>
        <w:spacing w:after="0" w:line="240" w:lineRule="auto"/>
        <w:ind w:left="0"/>
        <w:jc w:val="both"/>
        <w:rPr>
          <w:rFonts w:ascii="Arial" w:hAnsi="Arial" w:cs="Arial"/>
          <w:sz w:val="24"/>
          <w:szCs w:val="24"/>
          <w:lang w:val="es-MX"/>
        </w:rPr>
      </w:pPr>
    </w:p>
    <w:p w14:paraId="245BF4B3" w14:textId="55210990" w:rsidR="00AE1A97" w:rsidRPr="0075353B" w:rsidRDefault="008A013F" w:rsidP="00AE1A97">
      <w:pPr>
        <w:pStyle w:val="Prrafodelista"/>
        <w:widowControl w:val="0"/>
        <w:numPr>
          <w:ilvl w:val="0"/>
          <w:numId w:val="47"/>
        </w:numPr>
        <w:spacing w:after="0" w:line="240" w:lineRule="auto"/>
        <w:ind w:left="0" w:firstLine="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SESIÓN EXTRAORDINARIA DE LA COMISIÓN EJECUTIVA PERMANENTE DE ASUNTOS JURÍDICOS. El seis de octubre de dos mil veintiséis, la Comisión de referencia celebró sesión extraordinaria en la </w:t>
      </w:r>
      <w:proofErr w:type="gramStart"/>
      <w:r w:rsidRPr="0075353B">
        <w:rPr>
          <w:rStyle w:val="Refdecomentario"/>
          <w:rFonts w:ascii="Arial" w:hAnsi="Arial" w:cs="Arial"/>
          <w:sz w:val="24"/>
          <w:szCs w:val="24"/>
          <w:lang w:val="es-MX"/>
        </w:rPr>
        <w:t>cual</w:t>
      </w:r>
      <w:proofErr w:type="gramEnd"/>
      <w:r w:rsidRPr="0075353B">
        <w:rPr>
          <w:rStyle w:val="Refdecomentario"/>
          <w:rFonts w:ascii="Arial" w:hAnsi="Arial" w:cs="Arial"/>
          <w:sz w:val="24"/>
          <w:szCs w:val="24"/>
          <w:lang w:val="es-MX"/>
        </w:rPr>
        <w:t xml:space="preserve"> entre otros proyectos, aprobó la presente determinación con las observaciones planteadas.</w:t>
      </w:r>
      <w:r w:rsidR="00AE1A97" w:rsidRPr="0075353B">
        <w:rPr>
          <w:rStyle w:val="Refdecomentario"/>
          <w:rFonts w:ascii="Arial" w:hAnsi="Arial" w:cs="Arial"/>
          <w:sz w:val="24"/>
          <w:szCs w:val="24"/>
          <w:lang w:val="es-MX"/>
        </w:rPr>
        <w:t xml:space="preserve"> </w:t>
      </w:r>
    </w:p>
    <w:p w14:paraId="219F36F9" w14:textId="77777777" w:rsidR="00AE1A97" w:rsidRPr="0075353B" w:rsidRDefault="00AE1A97" w:rsidP="00AE1A97">
      <w:pPr>
        <w:pStyle w:val="Prrafodelista"/>
        <w:rPr>
          <w:rStyle w:val="Refdecomentario"/>
          <w:rFonts w:ascii="Arial" w:hAnsi="Arial" w:cs="Arial"/>
          <w:sz w:val="24"/>
          <w:szCs w:val="24"/>
          <w:lang w:val="es-MX"/>
        </w:rPr>
      </w:pPr>
    </w:p>
    <w:p w14:paraId="56BD96E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En ese orden de ideas y de los antecedentes, este Consejo Estatal Electoral del Instituto Morelense de Procesos Electorales y Participación Ciudadana, emite el presente acuerdo, al tenor de los siguientes: </w:t>
      </w:r>
    </w:p>
    <w:p w14:paraId="1765398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42524779" w14:textId="77777777" w:rsidR="00AE1A97" w:rsidRPr="0075353B" w:rsidRDefault="00AE1A97" w:rsidP="00AE1A97">
      <w:pPr>
        <w:pStyle w:val="Prrafodelista"/>
        <w:widowControl w:val="0"/>
        <w:spacing w:after="0" w:line="240" w:lineRule="auto"/>
        <w:ind w:left="0"/>
        <w:jc w:val="center"/>
        <w:rPr>
          <w:rStyle w:val="Refdecomentario"/>
          <w:rFonts w:ascii="Arial" w:hAnsi="Arial" w:cs="Arial"/>
          <w:sz w:val="24"/>
          <w:szCs w:val="24"/>
          <w:lang w:val="es-MX"/>
        </w:rPr>
      </w:pPr>
      <w:r w:rsidRPr="0075353B">
        <w:rPr>
          <w:rStyle w:val="Refdecomentario"/>
          <w:rFonts w:ascii="Arial" w:hAnsi="Arial" w:cs="Arial"/>
          <w:sz w:val="24"/>
          <w:szCs w:val="24"/>
          <w:lang w:val="es-MX"/>
        </w:rPr>
        <w:t>CONSIDERANDOS</w:t>
      </w:r>
    </w:p>
    <w:p w14:paraId="68B21E0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698CD1F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 COMPETENCIA. </w:t>
      </w:r>
    </w:p>
    <w:p w14:paraId="0B952D2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5A5F9E8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De conformidad con lo dispuesto por los artículos 41, segundo párrafo, Base V </w:t>
      </w:r>
      <w:r w:rsidRPr="0075353B">
        <w:rPr>
          <w:rStyle w:val="Refdecomentario"/>
          <w:rFonts w:ascii="Arial" w:hAnsi="Arial" w:cs="Arial"/>
          <w:sz w:val="24"/>
          <w:szCs w:val="24"/>
          <w:lang w:val="es-MX"/>
        </w:rPr>
        <w:lastRenderedPageBreak/>
        <w:t xml:space="preserve">apartado A, y el 116, segundo párrafo, fracción IV, incisos a), b) y c), de la Constitución Política de los Estados Unidos Mexicanos; 98 numerales 1 y 2, 99 y 104 de la Ley General de Instituciones y Procedimientos Electorales, artículo 9, de la Ley General de Partidos Políticos; 23,  párrafo séptimo, fracción V, numerales 9 y 10 de la Constitución Local; así como, el numeral 63, del Código Local Electoral; establecen que 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xml:space="preserve"> tendrá a su cargo la organización de los procesos electorales y de participación ciudadana bajo la premisa de que en el ejercicio de la función electoral serán principios rectores los de constitucionalidad, certeza, imparcialidad, independencia, legalidad, máxima publicidad, objetividad, equidad, definitividad, profesionalismo y paridad de género. </w:t>
      </w:r>
    </w:p>
    <w:p w14:paraId="7555DA6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2150E0C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PRINCIPIOS RECTORES DE LA MATERIA ELECTORAL</w:t>
      </w:r>
    </w:p>
    <w:p w14:paraId="4FC40257"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36CB2BC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En razón de lo establecido en los artículos 41, Base V, apartado C y 116, párrafo segundo, fracción IV, incisos a) y b), de la Constitución Política de los Estados Unidos Mexicanos; 63, párrafo tercero del Código Electoral Local; el Instituto Nacional Electoral y 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xml:space="preserve">,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ejercerá funciones entre otras, en materia de derechos y el acceso a las prerrogativas de los candidatos y partidos políticos.</w:t>
      </w:r>
    </w:p>
    <w:p w14:paraId="31DB7F4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2B5C093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III. DE LOS ORGANISMOS PÚBLICOS. </w:t>
      </w:r>
    </w:p>
    <w:p w14:paraId="5685409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04DAC0ED"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Que los artículos 116, fracción IV, incisos b) y c) de la Constitución Federal; 98, numeral 2 de la Ley General de Instituciones, señalan que el </w:t>
      </w:r>
      <w:proofErr w:type="spellStart"/>
      <w:r w:rsidRPr="0075353B">
        <w:rPr>
          <w:rStyle w:val="Refdecomentario"/>
          <w:rFonts w:ascii="Arial" w:hAnsi="Arial" w:cs="Arial"/>
          <w:sz w:val="24"/>
          <w:szCs w:val="24"/>
          <w:lang w:val="es-MX"/>
        </w:rPr>
        <w:t>OPL</w:t>
      </w:r>
      <w:proofErr w:type="spellEnd"/>
      <w:r w:rsidRPr="0075353B">
        <w:rPr>
          <w:rStyle w:val="Refdecomentario"/>
          <w:rFonts w:ascii="Arial" w:hAnsi="Arial" w:cs="Arial"/>
          <w:sz w:val="24"/>
          <w:szCs w:val="24"/>
          <w:lang w:val="es-MX"/>
        </w:rPr>
        <w:t xml:space="preserve"> es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w:t>
      </w:r>
      <w:r w:rsidRPr="0075353B">
        <w:rPr>
          <w:rStyle w:val="Refdecomentario"/>
          <w:rFonts w:ascii="Arial" w:hAnsi="Arial" w:cs="Arial"/>
          <w:sz w:val="24"/>
          <w:szCs w:val="24"/>
          <w:lang w:val="es-MX"/>
        </w:rPr>
        <w:lastRenderedPageBreak/>
        <w:t>Electoral, bajo los principios de certeza, imparcialidad, independencia, legalidad, máxima publicidad y objetividad.</w:t>
      </w:r>
    </w:p>
    <w:p w14:paraId="3301597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5728092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IV. FINES Y FUNCIONES DEL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xml:space="preserve">. Por otra parte, los numerales 65 y 66 del Código Electoral Local, establecen lo siguiente respecto a las fines y funciones del Instituto Morelense de Procesos Electorales y Participación Ciudadana: </w:t>
      </w:r>
    </w:p>
    <w:p w14:paraId="35F515A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164DAA9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65. Son fines del Instituto Morelense, los siguientes: </w:t>
      </w:r>
    </w:p>
    <w:p w14:paraId="3C96891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 Contribuir al desarrollo de la vida democrática y coadyuvar en la promoción y difusión de la cultura política; </w:t>
      </w:r>
    </w:p>
    <w:p w14:paraId="7617466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 Consolidar el régimen de partidos políticos y la participación electoral de las candidaturas independientes; </w:t>
      </w:r>
    </w:p>
    <w:p w14:paraId="75F5871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III. Garantizar a los ciudadanos el ejercicio de los derechos político-electorales y vigilar el cumplimiento de sus obligaciones; </w:t>
      </w:r>
    </w:p>
    <w:p w14:paraId="674D09F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Política de los Estados Unidos Mexicanos y la Constitución Política del Estado Libre y Soberano de Morelos; </w:t>
      </w:r>
    </w:p>
    <w:p w14:paraId="1184765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 Asegurar la celebración periódica y pacífica de las elecciones para renovar a los integrantes de los Poderes Legislativo y Ejecutivo y de los ayuntamientos del Estado y, en su caso, los procesos de participación ciudadana, y </w:t>
      </w:r>
    </w:p>
    <w:p w14:paraId="21BCBC2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 Promover la participación ciudadana en la emisión del sufragio y velar por la autenticidad y efectividad del mismo.</w:t>
      </w:r>
    </w:p>
    <w:p w14:paraId="6089ED4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 </w:t>
      </w:r>
    </w:p>
    <w:p w14:paraId="26603B2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Artículo 66. Corresponden al Instituto Morelense las siguientes funciones:</w:t>
      </w:r>
    </w:p>
    <w:p w14:paraId="54C9D46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Aplicar las disposiciones generales, reglas, lineamientos, criterios y formatos que, en ejercicio de las facultades que le confiere la Constitución Federal, la normativa y las que establezca el Instituto Nacional;</w:t>
      </w:r>
    </w:p>
    <w:p w14:paraId="5DE75F91"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 Garantizar los derechos y el acceso a las prerrogativas de los partidos políticos y candidatos; </w:t>
      </w:r>
    </w:p>
    <w:p w14:paraId="104A3531"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III. Garantizar la ministración oportuna del financiamiento público a que tienen derechos los partidos políticos nacionales y locales y, en su caso, a los candidatos independientes, en la Entidad; </w:t>
      </w:r>
    </w:p>
    <w:p w14:paraId="09E7416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IV. Desarrollar y ejecutar los programas de educación cívica en el Estado; </w:t>
      </w:r>
    </w:p>
    <w:p w14:paraId="07C5443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lastRenderedPageBreak/>
        <w:t xml:space="preserve">V. Orientar a los ciudadanos en la Entidad para el ejercicio de sus derechos y cumplimiento de sus obligaciones político-electorales; </w:t>
      </w:r>
    </w:p>
    <w:p w14:paraId="06CDD634" w14:textId="35D6E17A"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 Llevar a cabo las actividades necesarias para la preparación de la jornada electoral;</w:t>
      </w:r>
    </w:p>
    <w:p w14:paraId="40A7379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VII. Imprimir los documentos y producir los materiales electorales, en términos de los lineamientos que al efecto emita el Instituto Nacional; </w:t>
      </w:r>
    </w:p>
    <w:p w14:paraId="6A0C23C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VIII. Efectuar el escrutinio y cómputo total de las elecciones que se lleven a cabo en el Estado, con base en los resultados consignados en las actas de cómputos distritales y municipales; </w:t>
      </w:r>
    </w:p>
    <w:p w14:paraId="6EC62CB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 </w:t>
      </w:r>
    </w:p>
    <w:p w14:paraId="43AD452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 Efectuar el cómputo de la elección de Gobernador; </w:t>
      </w:r>
    </w:p>
    <w:p w14:paraId="69422A7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 Implementar y operar el Programa de Resultados Electorales Preliminares de las elecciones que se lleven a cabo en la Entidad, de conformidad con las reglas, lineamientos, criterios y formatos que para el efecto emita el Instituto Nacional; </w:t>
      </w:r>
    </w:p>
    <w:p w14:paraId="2A637CB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 </w:t>
      </w:r>
    </w:p>
    <w:p w14:paraId="45B3FA0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XIII. Desarrollar las actividades que se requieran para garantizar el derecho de los ciudadanos a realizar labores de observación electoral en el Estado, de acuerdo con los lineamientos y criterios que emita el Instituto Nacional; </w:t>
      </w:r>
    </w:p>
    <w:p w14:paraId="248CBDC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XIV. Ordenar la realización de conteos rápidos basados en las actas de escrutinio y cómputo de casilla a fin de conocer las tendencias de los resultados el día de la jornada electoral, de conformidad con los lineamientos emitidos por el Instituto Nacional; </w:t>
      </w:r>
    </w:p>
    <w:p w14:paraId="465A760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XV. Calificar la procedencia, organizar, desarrollar, y realizar el cómputo de votos y declarar los resultados de los mecanismos de participación ciudadana; </w:t>
      </w:r>
    </w:p>
    <w:p w14:paraId="176FD85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XVI. Supervisar las actividades que realicen los órganos distritales y municipales, durante el proceso electoral; </w:t>
      </w:r>
    </w:p>
    <w:p w14:paraId="38CB78F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XVII. Informar a la Unidad Técnica de Vinculación con los Organismos Públicos Locales, sobre el ejercicio de las funciones que le hubiera delegado el Instituto Nacional, conforme a lo previsto por la Ley General de Instituciones y </w:t>
      </w:r>
      <w:r w:rsidRPr="0075353B">
        <w:rPr>
          <w:rStyle w:val="Refdecomentario"/>
          <w:rFonts w:ascii="Arial" w:hAnsi="Arial" w:cs="Arial"/>
          <w:sz w:val="24"/>
          <w:szCs w:val="24"/>
          <w:lang w:val="es-MX"/>
        </w:rPr>
        <w:lastRenderedPageBreak/>
        <w:t xml:space="preserve">Procedimientos Electorales y demás disposiciones que emita el Consejo General del Instituto Nacional, </w:t>
      </w:r>
    </w:p>
    <w:p w14:paraId="70EC8321"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XVIII. Promover el acceso al pleno ejercicio de los derechos político-electorales libres de violencia política por razón de género y de discriminación; </w:t>
      </w:r>
    </w:p>
    <w:p w14:paraId="3C6F7C4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 </w:t>
      </w:r>
    </w:p>
    <w:p w14:paraId="1C0084C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XX. Las demás que determine la Ley General de Instituciones y Procedimientos Electorales y aquéllas no reservadas al Instituto Nacional, que establezca este Código.</w:t>
      </w:r>
    </w:p>
    <w:p w14:paraId="5AF32C0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04C434C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3DECB89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 ATRIBUCIONES DEL CONSEJO ESTATAL ELECTORAL DEL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xml:space="preserve">. </w:t>
      </w:r>
    </w:p>
    <w:p w14:paraId="46993E8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3D71A37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Por su parte, el artículo 78 fracciones I, II, III, XXVIII, XLVIII y LVI del Código de Instituciones y Procedimientos Electorales, establece que son atribuciones del Consejo Estatal Electoral del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las siguientes:</w:t>
      </w:r>
    </w:p>
    <w:p w14:paraId="4B97D6D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 </w:t>
      </w:r>
    </w:p>
    <w:p w14:paraId="1B19666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78.- Son atribuciones del Consejo Estatal, las siguientes: </w:t>
      </w:r>
    </w:p>
    <w:p w14:paraId="38791EC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Llevar a cabo la preparación, desarrollo y vigilancia de los procesos electorales y los de participación ciudadana, previstos en la Constitución, cuidando el adecuado funcionamiento de los organismos electorales;</w:t>
      </w:r>
    </w:p>
    <w:p w14:paraId="199FABF1"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Fijar las políticas del Instituto Morelense y aprobar su estructura, las direcciones, personal técnico de apoyo a los partidos políticos y demás órganos conforme a las necesidades del servicio y los recursos presupuestales autorizados;</w:t>
      </w:r>
    </w:p>
    <w:p w14:paraId="1D93EDA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Expedir los reglamentos y lineamientos necesarios para el cumplimiento de sus atribuciones;</w:t>
      </w:r>
    </w:p>
    <w:p w14:paraId="4F10125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XXVIII. Registrar las candidaturas a Gobernador, a Diputados de mayoría relativa al Congreso, las listas de asignación de los candidatos a Diputados por el principio de representación proporcional y, en su caso, registrar supletoriamente las candidaturas a Diputados por principio de mayoría relativa, así como a miembros de los ayuntamientos;</w:t>
      </w:r>
    </w:p>
    <w:p w14:paraId="369CF0D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XLVIII. Dictar los acuerdos necesarios para el debido cumplimiento de los reglamentos, lineamientos y acuerdos que emita el Consejo General del Instituto </w:t>
      </w:r>
      <w:r w:rsidRPr="0075353B">
        <w:rPr>
          <w:rStyle w:val="Refdecomentario"/>
          <w:rFonts w:ascii="Arial" w:hAnsi="Arial" w:cs="Arial"/>
          <w:sz w:val="24"/>
          <w:szCs w:val="24"/>
          <w:lang w:val="es-MX"/>
        </w:rPr>
        <w:lastRenderedPageBreak/>
        <w:t>Nacional;</w:t>
      </w:r>
    </w:p>
    <w:p w14:paraId="566ABD97" w14:textId="1DBEA883"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XLVI. Las demás que le confiere este Código y otras disposiciones legales.</w:t>
      </w:r>
    </w:p>
    <w:p w14:paraId="72F6B14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3790821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7CFB2DB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 ATRIBUCIONES DE LA COMISIÓN EJECUTIVA PERMANENTE DE ORGANIZACIÓN Y PARTIDOS POLÍTICOS</w:t>
      </w:r>
    </w:p>
    <w:p w14:paraId="018DEC7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4B16605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Por su parte, el artículo 89 Fracciones V y VII del Código de Instituciones y Procedimientos Electorales, establece que son atribuciones de la Comisión Ejecutiva de Organización y Partidos Políticos, las siguientes: </w:t>
      </w:r>
    </w:p>
    <w:p w14:paraId="347A916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5D28947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89. La Comisión Ejecutiva de Organización y Partidos Políticos, tendrá las siguientes atribuciones: </w:t>
      </w:r>
    </w:p>
    <w:p w14:paraId="78D4DC6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 Supervisar y evaluar el cumplimiento de los programas de organización electoral. </w:t>
      </w:r>
    </w:p>
    <w:p w14:paraId="1918D56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VII. Las demás atribuciones que le confiera este Código y el Consejo Estatal</w:t>
      </w:r>
    </w:p>
    <w:p w14:paraId="68BEC247"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 </w:t>
      </w:r>
    </w:p>
    <w:p w14:paraId="7930080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Además de las establecidas por el artículo 89 del Código Electoral Local, el artículo 90 </w:t>
      </w:r>
      <w:proofErr w:type="spellStart"/>
      <w:r w:rsidRPr="0075353B">
        <w:rPr>
          <w:rStyle w:val="Refdecomentario"/>
          <w:rFonts w:ascii="Arial" w:hAnsi="Arial" w:cs="Arial"/>
          <w:sz w:val="24"/>
          <w:szCs w:val="24"/>
          <w:lang w:val="es-MX"/>
        </w:rPr>
        <w:t>septimus</w:t>
      </w:r>
      <w:proofErr w:type="spellEnd"/>
      <w:r w:rsidRPr="0075353B">
        <w:rPr>
          <w:rStyle w:val="Refdecomentario"/>
          <w:rFonts w:ascii="Arial" w:hAnsi="Arial" w:cs="Arial"/>
          <w:sz w:val="24"/>
          <w:szCs w:val="24"/>
          <w:lang w:val="es-MX"/>
        </w:rPr>
        <w:t xml:space="preserve"> fracciones V establece las siguientes atribuciones de la </w:t>
      </w:r>
      <w:proofErr w:type="spellStart"/>
      <w:r w:rsidRPr="0075353B">
        <w:rPr>
          <w:rStyle w:val="Refdecomentario"/>
          <w:rFonts w:ascii="Arial" w:hAnsi="Arial" w:cs="Arial"/>
          <w:sz w:val="24"/>
          <w:szCs w:val="24"/>
          <w:lang w:val="es-MX"/>
        </w:rPr>
        <w:t>CEPOyPP</w:t>
      </w:r>
      <w:proofErr w:type="spellEnd"/>
      <w:r w:rsidRPr="0075353B">
        <w:rPr>
          <w:rStyle w:val="Refdecomentario"/>
          <w:rFonts w:ascii="Arial" w:hAnsi="Arial" w:cs="Arial"/>
          <w:sz w:val="24"/>
          <w:szCs w:val="24"/>
          <w:lang w:val="es-MX"/>
        </w:rPr>
        <w:t>:</w:t>
      </w:r>
    </w:p>
    <w:p w14:paraId="42B1573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286B2B3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90 Septimus. Además de las mencionadas en el artículo 89 de </w:t>
      </w:r>
      <w:proofErr w:type="gramStart"/>
      <w:r w:rsidRPr="0075353B">
        <w:rPr>
          <w:rStyle w:val="Refdecomentario"/>
          <w:rFonts w:ascii="Arial" w:hAnsi="Arial" w:cs="Arial"/>
          <w:sz w:val="24"/>
          <w:szCs w:val="24"/>
          <w:lang w:val="es-MX"/>
        </w:rPr>
        <w:t>éste</w:t>
      </w:r>
      <w:proofErr w:type="gramEnd"/>
      <w:r w:rsidRPr="0075353B">
        <w:rPr>
          <w:rStyle w:val="Refdecomentario"/>
          <w:rFonts w:ascii="Arial" w:hAnsi="Arial" w:cs="Arial"/>
          <w:sz w:val="24"/>
          <w:szCs w:val="24"/>
          <w:lang w:val="es-MX"/>
        </w:rPr>
        <w:t xml:space="preserve"> Código, la Comisión Ejecutiva de Organización y Partidos Políticos, tendrá las siguientes atribuciones: </w:t>
      </w:r>
    </w:p>
    <w:p w14:paraId="32651E0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 Aprobar, supervisar y evaluar el cumplimiento de los programas, proyectos y actividades de organización electoral </w:t>
      </w:r>
    </w:p>
    <w:p w14:paraId="6C3E4FA7"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6A37454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2D82BAB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VII. ATRIBUCIONES DE LA PRESIDENCIA DE LA COMISIÓN. </w:t>
      </w:r>
    </w:p>
    <w:p w14:paraId="24FAD92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0B41106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Por su parte, el artículo 99 BIS del Código Electoral Local, en sus fracciones II, III, IV, VIII, XII y XIII, establece las siguientes atribuciones de la presidencia de la comisión: </w:t>
      </w:r>
    </w:p>
    <w:p w14:paraId="5A1F6C8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02925AF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Supervisar, vigilar y coadyuvar con las Unidades Administrativas respectivas del Instituto Morelense en el cumplimiento de sus atribuciones;</w:t>
      </w:r>
    </w:p>
    <w:p w14:paraId="43B8A83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Realizar informes y dictámenes relacionados con el ámbito de su competencia;</w:t>
      </w:r>
    </w:p>
    <w:p w14:paraId="1E1A5B2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IV. Formular observaciones y directrices a las unidades administrativas del Instituto </w:t>
      </w:r>
      <w:r w:rsidRPr="0075353B">
        <w:rPr>
          <w:rStyle w:val="Refdecomentario"/>
          <w:rFonts w:ascii="Arial" w:hAnsi="Arial" w:cs="Arial"/>
          <w:sz w:val="24"/>
          <w:szCs w:val="24"/>
          <w:lang w:val="es-MX"/>
        </w:rPr>
        <w:lastRenderedPageBreak/>
        <w:t>Morelense;</w:t>
      </w:r>
    </w:p>
    <w:p w14:paraId="74283D8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VIII. Presentar al Consejo Estatal, las propuestas de reforma a la normatividad interna del Instituto Morelense que le competa;</w:t>
      </w:r>
    </w:p>
    <w:p w14:paraId="46CDA47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XII. Ejecutar y suscribir todas aquellas acciones de carácter operativo, presupuestal y administrativas para el buen desempeño de las atribuciones de la Comisión, y</w:t>
      </w:r>
    </w:p>
    <w:p w14:paraId="5A2B07B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3FD441A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70F05A9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4CE6E69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VIII. ATRIBUCIONES DE LA COMISIÓN EJECUTIVA DE ASUNTOS JURÍDICOS. </w:t>
      </w:r>
    </w:p>
    <w:p w14:paraId="0094775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51297A5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El artículo 90 Quáter, establece cuales son las atribuciones de la Comisión Ejecutiva de Asuntos Jurídicos, mismo que en sus fracciones I, VII y </w:t>
      </w:r>
      <w:proofErr w:type="gramStart"/>
      <w:r w:rsidRPr="0075353B">
        <w:rPr>
          <w:rStyle w:val="Refdecomentario"/>
          <w:rFonts w:ascii="Arial" w:hAnsi="Arial" w:cs="Arial"/>
          <w:sz w:val="24"/>
          <w:szCs w:val="24"/>
          <w:lang w:val="es-MX"/>
        </w:rPr>
        <w:t>IX,  establece</w:t>
      </w:r>
      <w:proofErr w:type="gramEnd"/>
      <w:r w:rsidRPr="0075353B">
        <w:rPr>
          <w:rStyle w:val="Refdecomentario"/>
          <w:rFonts w:ascii="Arial" w:hAnsi="Arial" w:cs="Arial"/>
          <w:sz w:val="24"/>
          <w:szCs w:val="24"/>
          <w:lang w:val="es-MX"/>
        </w:rPr>
        <w:t xml:space="preserve"> lo siguiente:  </w:t>
      </w:r>
    </w:p>
    <w:p w14:paraId="3F48022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488746C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90 Quáter. Son atribuciones de la Comisión Ejecutiva de Asuntos Jurídicos las siguientes: </w:t>
      </w:r>
    </w:p>
    <w:p w14:paraId="08B2BAAD"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w:t>
      </w:r>
      <w:r w:rsidRPr="0075353B">
        <w:rPr>
          <w:rStyle w:val="Refdecomentario"/>
          <w:rFonts w:ascii="Arial" w:hAnsi="Arial" w:cs="Arial"/>
          <w:sz w:val="24"/>
          <w:szCs w:val="24"/>
          <w:lang w:val="es-MX"/>
        </w:rPr>
        <w:tab/>
        <w:t>Conocer de los proyectos de reglamentos, lineamientos, directrices y demás disposiciones de orden regulatorio del Instituto Morelense y dictaminarlos para conocimiento y, en su caso, aprobación del Consejo Estatal;</w:t>
      </w:r>
    </w:p>
    <w:p w14:paraId="4BB040C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VII. Elaborar y proponer al Consejo Estatal, los proyectos de reglamentos internos y demás normatividad que sea necesaria para el buen funcionamiento del Instituto Morelense;</w:t>
      </w:r>
    </w:p>
    <w:p w14:paraId="43B232DD"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w:t>
      </w:r>
    </w:p>
    <w:p w14:paraId="744D19D5"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26562BF1"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IX. ATRIBUCIONES DE LA SECRETARIA EJECUTIVA. </w:t>
      </w:r>
    </w:p>
    <w:p w14:paraId="06D2F73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52E0865B"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Por su parte, el artículo 98 del Código de Instituciones y Procedimientos Electorales para el Estado de Morelos, establecen las atribuciones del </w:t>
      </w:r>
      <w:proofErr w:type="gramStart"/>
      <w:r w:rsidRPr="0075353B">
        <w:rPr>
          <w:rStyle w:val="Refdecomentario"/>
          <w:rFonts w:ascii="Arial" w:hAnsi="Arial" w:cs="Arial"/>
          <w:sz w:val="24"/>
          <w:szCs w:val="24"/>
          <w:lang w:val="es-MX"/>
        </w:rPr>
        <w:t>Secretario Ejecutivo</w:t>
      </w:r>
      <w:proofErr w:type="gramEnd"/>
      <w:r w:rsidRPr="0075353B">
        <w:rPr>
          <w:rStyle w:val="Refdecomentario"/>
          <w:rFonts w:ascii="Arial" w:hAnsi="Arial" w:cs="Arial"/>
          <w:sz w:val="24"/>
          <w:szCs w:val="24"/>
          <w:lang w:val="es-MX"/>
        </w:rPr>
        <w:t xml:space="preserve"> del </w:t>
      </w:r>
      <w:proofErr w:type="spellStart"/>
      <w:r w:rsidRPr="0075353B">
        <w:rPr>
          <w:rStyle w:val="Refdecomentario"/>
          <w:rFonts w:ascii="Arial" w:hAnsi="Arial" w:cs="Arial"/>
          <w:sz w:val="24"/>
          <w:szCs w:val="24"/>
          <w:lang w:val="es-MX"/>
        </w:rPr>
        <w:t>IMPEPAC</w:t>
      </w:r>
      <w:proofErr w:type="spellEnd"/>
      <w:r w:rsidRPr="0075353B">
        <w:rPr>
          <w:rStyle w:val="Refdecomentario"/>
          <w:rFonts w:ascii="Arial" w:hAnsi="Arial" w:cs="Arial"/>
          <w:sz w:val="24"/>
          <w:szCs w:val="24"/>
          <w:lang w:val="es-MX"/>
        </w:rPr>
        <w:t xml:space="preserve">, mismo que en sus fracciones I, II, V, VII, XII, XXV, XXXII, establece las siguientes: </w:t>
      </w:r>
    </w:p>
    <w:p w14:paraId="0A8F27AE"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 </w:t>
      </w:r>
    </w:p>
    <w:p w14:paraId="30F1F0C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Artículo 98. Son atribuciones del </w:t>
      </w:r>
      <w:proofErr w:type="gramStart"/>
      <w:r w:rsidRPr="0075353B">
        <w:rPr>
          <w:rStyle w:val="Refdecomentario"/>
          <w:rFonts w:ascii="Arial" w:hAnsi="Arial" w:cs="Arial"/>
          <w:sz w:val="24"/>
          <w:szCs w:val="24"/>
          <w:lang w:val="es-MX"/>
        </w:rPr>
        <w:t>Secretario Ejecutivo</w:t>
      </w:r>
      <w:proofErr w:type="gramEnd"/>
      <w:r w:rsidRPr="0075353B">
        <w:rPr>
          <w:rStyle w:val="Refdecomentario"/>
          <w:rFonts w:ascii="Arial" w:hAnsi="Arial" w:cs="Arial"/>
          <w:sz w:val="24"/>
          <w:szCs w:val="24"/>
          <w:lang w:val="es-MX"/>
        </w:rPr>
        <w:t xml:space="preserve"> del Instituto Morelense: </w:t>
      </w:r>
    </w:p>
    <w:p w14:paraId="4CAF402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 En lo general, auxiliar al Consejo Estatal y a las comisiones ejecutivas en la conducción, la administración y la supervisión para el desarrollo adecuado de los </w:t>
      </w:r>
      <w:r w:rsidRPr="0075353B">
        <w:rPr>
          <w:rStyle w:val="Refdecomentario"/>
          <w:rFonts w:ascii="Arial" w:hAnsi="Arial" w:cs="Arial"/>
          <w:sz w:val="24"/>
          <w:szCs w:val="24"/>
          <w:lang w:val="es-MX"/>
        </w:rPr>
        <w:lastRenderedPageBreak/>
        <w:t xml:space="preserve">órganos directivos y técnicos del Instituto Morelense, teniendo el carácter de apoderado general para pleitos y cobranzas y actos de administración y de dominio en los términos del artículo 2008 del Código Civil vigente en el Estado, pudiendo otorgar mandatos y revocarlos, informando oportunamente al Consejo Estatal; </w:t>
      </w:r>
    </w:p>
    <w:p w14:paraId="5E80243A" w14:textId="7A3D495F"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II. Para ejercer actos de dominio, el </w:t>
      </w:r>
      <w:proofErr w:type="gramStart"/>
      <w:r w:rsidRPr="0075353B">
        <w:rPr>
          <w:rStyle w:val="Refdecomentario"/>
          <w:rFonts w:ascii="Arial" w:hAnsi="Arial" w:cs="Arial"/>
          <w:sz w:val="24"/>
          <w:szCs w:val="24"/>
          <w:lang w:val="es-MX"/>
        </w:rPr>
        <w:t>Secretario</w:t>
      </w:r>
      <w:proofErr w:type="gramEnd"/>
      <w:r w:rsidRPr="0075353B">
        <w:rPr>
          <w:rStyle w:val="Refdecomentario"/>
          <w:rFonts w:ascii="Arial" w:hAnsi="Arial" w:cs="Arial"/>
          <w:sz w:val="24"/>
          <w:szCs w:val="24"/>
          <w:lang w:val="es-MX"/>
        </w:rPr>
        <w:t xml:space="preserve"> deberá contar con la autorización del Consejo Estatal, la cual deberá constar en acuerdo;</w:t>
      </w:r>
    </w:p>
    <w:p w14:paraId="7C1B814D"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 Auxiliar al Consejo Estatal, al </w:t>
      </w:r>
      <w:proofErr w:type="gramStart"/>
      <w:r w:rsidRPr="0075353B">
        <w:rPr>
          <w:rStyle w:val="Refdecomentario"/>
          <w:rFonts w:ascii="Arial" w:hAnsi="Arial" w:cs="Arial"/>
          <w:sz w:val="24"/>
          <w:szCs w:val="24"/>
          <w:lang w:val="es-MX"/>
        </w:rPr>
        <w:t>Consejero Presidente</w:t>
      </w:r>
      <w:proofErr w:type="gramEnd"/>
      <w:r w:rsidRPr="0075353B">
        <w:rPr>
          <w:rStyle w:val="Refdecomentario"/>
          <w:rFonts w:ascii="Arial" w:hAnsi="Arial" w:cs="Arial"/>
          <w:sz w:val="24"/>
          <w:szCs w:val="24"/>
          <w:lang w:val="es-MX"/>
        </w:rPr>
        <w:t xml:space="preserve"> y a los </w:t>
      </w:r>
      <w:proofErr w:type="gramStart"/>
      <w:r w:rsidRPr="0075353B">
        <w:rPr>
          <w:rStyle w:val="Refdecomentario"/>
          <w:rFonts w:ascii="Arial" w:hAnsi="Arial" w:cs="Arial"/>
          <w:sz w:val="24"/>
          <w:szCs w:val="24"/>
          <w:lang w:val="es-MX"/>
        </w:rPr>
        <w:t>Consejeros</w:t>
      </w:r>
      <w:proofErr w:type="gramEnd"/>
      <w:r w:rsidRPr="0075353B">
        <w:rPr>
          <w:rStyle w:val="Refdecomentario"/>
          <w:rFonts w:ascii="Arial" w:hAnsi="Arial" w:cs="Arial"/>
          <w:sz w:val="24"/>
          <w:szCs w:val="24"/>
          <w:lang w:val="es-MX"/>
        </w:rPr>
        <w:t xml:space="preserve"> Electorales en el ejercicio de sus atribuciones;</w:t>
      </w:r>
    </w:p>
    <w:p w14:paraId="463C669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VII. Dar cuenta al Consejo Estatal de los informes </w:t>
      </w:r>
      <w:proofErr w:type="gramStart"/>
      <w:r w:rsidRPr="0075353B">
        <w:rPr>
          <w:rStyle w:val="Refdecomentario"/>
          <w:rFonts w:ascii="Arial" w:hAnsi="Arial" w:cs="Arial"/>
          <w:sz w:val="24"/>
          <w:szCs w:val="24"/>
          <w:lang w:val="es-MX"/>
        </w:rPr>
        <w:t>que</w:t>
      </w:r>
      <w:proofErr w:type="gramEnd"/>
      <w:r w:rsidRPr="0075353B">
        <w:rPr>
          <w:rStyle w:val="Refdecomentario"/>
          <w:rFonts w:ascii="Arial" w:hAnsi="Arial" w:cs="Arial"/>
          <w:sz w:val="24"/>
          <w:szCs w:val="24"/>
          <w:lang w:val="es-MX"/>
        </w:rPr>
        <w:t xml:space="preserve"> sobre el desarrollo de la jornada electoral, reciba de los consejos distritales y municipales electorales;</w:t>
      </w:r>
    </w:p>
    <w:p w14:paraId="1637FC2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XII. Recibir de los partidos políticos y candidatos independientes las solicitudes de registro de candidatos y someterlas para su aprobación al pleno;</w:t>
      </w:r>
    </w:p>
    <w:p w14:paraId="7CD058F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XXV. Proveer a los órganos del Instituto Morelense de los elementos necesarios para el cumplimiento de sus funciones;</w:t>
      </w:r>
    </w:p>
    <w:p w14:paraId="5FF14FB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XXXII. Coadyuvar con las comisiones ejecutivas en la supervisión del cumplimiento de los programas y actividades del Instituto Morelense;</w:t>
      </w:r>
    </w:p>
    <w:p w14:paraId="478D3AC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 </w:t>
      </w:r>
    </w:p>
    <w:p w14:paraId="2191DC1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101425A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X. DEL PROCEDIMIENTO DE REGISTRO DE CANDIDATURAS, COALICIONES Y CANDIDATURAS COMUNES.</w:t>
      </w:r>
    </w:p>
    <w:p w14:paraId="5C5E380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p>
    <w:p w14:paraId="6FF5573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El capítulo III del Código Electoral establece que:</w:t>
      </w:r>
    </w:p>
    <w:p w14:paraId="321F301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 Las solicitudes de registro de candidaturas serán presentadas ante los órganos electorales competentes, de conformidad con el cargo de elección popular de que se trate, en los términos siguientes:</w:t>
      </w:r>
    </w:p>
    <w:p w14:paraId="7183F5C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Consejo Estatal:</w:t>
      </w:r>
    </w:p>
    <w:p w14:paraId="6E78F24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Las candidaturas al cargo de Gobernador Constitucional del Estado;</w:t>
      </w:r>
    </w:p>
    <w:p w14:paraId="30F3EBC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Las candidaturas a Diputaciones por el principio de representación proporcional; y</w:t>
      </w:r>
    </w:p>
    <w:p w14:paraId="18AA1F7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La plataforma electoral que deberán sostener los partidos políticos durante las campañas electorales.</w:t>
      </w:r>
    </w:p>
    <w:p w14:paraId="51860C1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Consejos Distritales Electorales:</w:t>
      </w:r>
    </w:p>
    <w:p w14:paraId="1E89E156"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Las candidaturas a Diputaciones por el principio de mayoría relativa.</w:t>
      </w:r>
    </w:p>
    <w:p w14:paraId="2A966F12"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Ante los Consejos Municipales Electorales correspondientes:</w:t>
      </w:r>
    </w:p>
    <w:p w14:paraId="682FBC4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Las candidaturas para integrar los Ayuntamientos.</w:t>
      </w:r>
    </w:p>
    <w:p w14:paraId="0A581A7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Lo anterior, sin perjuicio de las disposiciones aplicables a las candidaturas </w:t>
      </w:r>
      <w:r w:rsidRPr="0075353B">
        <w:rPr>
          <w:rStyle w:val="Refdecomentario"/>
          <w:rFonts w:ascii="Arial" w:hAnsi="Arial" w:cs="Arial"/>
          <w:sz w:val="24"/>
          <w:szCs w:val="24"/>
          <w:lang w:val="es-MX"/>
        </w:rPr>
        <w:lastRenderedPageBreak/>
        <w:t>independientes, coaliciones y candidaturas comunes.</w:t>
      </w:r>
    </w:p>
    <w:p w14:paraId="70FAF833"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b. Plazos para la presentación de solicitudes de registro:</w:t>
      </w:r>
    </w:p>
    <w:p w14:paraId="6710C199"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Para tal efecto, se observarán los siguientes plazos:</w:t>
      </w:r>
    </w:p>
    <w:p w14:paraId="08DFFB34"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Para las candidaturas al cargo de Gobernador Constitucional del Estado, del 1 al 7 de marzo del año en que se efectúe la elección.</w:t>
      </w:r>
    </w:p>
    <w:p w14:paraId="13B4AD98"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Para las candidaturas a Diputaciones y Ayuntamientos, del 8 al 15 de marzo del año de la elección.</w:t>
      </w:r>
    </w:p>
    <w:p w14:paraId="1574606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Los órganos electorales competentes deberán observar los plazos establecidos para la resolución sobre la procedencia de las solicitudes de registro.</w:t>
      </w:r>
    </w:p>
    <w:p w14:paraId="2CA44F5A"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c. De la plataforma electoral:</w:t>
      </w:r>
    </w:p>
    <w:p w14:paraId="3684FF0C"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Los partidos políticos deberán presentar ante el Consejo Estatal, dentro del periodo comprendido del 1 al 7 de marzo del año de la elección, la plataforma electoral que sus candidaturas sostendrán durante las campañas electorales.</w:t>
      </w:r>
    </w:p>
    <w:p w14:paraId="2739308D"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 misma obligación será aplicable a las candidaturas independientes, en los términos establecidos en la normativa electoral aplicable.</w:t>
      </w:r>
    </w:p>
    <w:p w14:paraId="580845BF"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d. De la integración de las candidaturas</w:t>
      </w:r>
    </w:p>
    <w:p w14:paraId="3DF7E881" w14:textId="713CAA1B" w:rsidR="00E279F5"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Las candidaturas deberán integrarse atendiendo a las disposiciones constitucionales, legales y reglamentarias aplicables, así como a los principios de paridad de género y demás acciones afirmativas que, en su caso, resulten procedentes.</w:t>
      </w:r>
    </w:p>
    <w:p w14:paraId="57716EE3" w14:textId="6EB8ADFE"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Tratándose de Diputaciones por el principio de mayoría relativa, las candidaturas deberán registrarse mediante fórmulas integradas por una persona propietaria y una suplente del mismo género.</w:t>
      </w:r>
    </w:p>
    <w:p w14:paraId="35B7CDF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Asimismo, los partidos políticos deberán observar los porcentajes y reglas de paridad de género establecidos en la legislación aplicable.</w:t>
      </w:r>
    </w:p>
    <w:p w14:paraId="67643100" w14:textId="77777777" w:rsidR="00AE1A97"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e. De las candidaturas a los Ayuntamientos.</w:t>
      </w:r>
    </w:p>
    <w:p w14:paraId="087AEBE7" w14:textId="40604FB7" w:rsidR="00E279F5" w:rsidRPr="0075353B" w:rsidRDefault="00AE1A97" w:rsidP="00AE1A97">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Las candidaturas para integrar los Ayuntamientos deberán registrarse mediante planillas integradas por las personas candidatas a la Presidencia Municipal y a la Sindicatura, propietarias y suplentes, así como, en su caso, por las listas de Regidurías correspondientes.</w:t>
      </w:r>
    </w:p>
    <w:p w14:paraId="5F10CF63"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Las planillas y listas deberán integrarse observando el principio de paridad de género y las reglas de alternancia establecidas en la normativa electoral aplicable.</w:t>
      </w:r>
    </w:p>
    <w:p w14:paraId="22F0E760"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f. De las candidaturas a Diputaciones por el principio de representación proporcional.</w:t>
      </w:r>
    </w:p>
    <w:p w14:paraId="0EE9229F"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Los partidos políticos que cumplan con los requisitos establecidos en la legislación electoral podrán registrar listas de candidaturas a Diputaciones por el principio de </w:t>
      </w:r>
      <w:r w:rsidRPr="0075353B">
        <w:rPr>
          <w:rStyle w:val="Refdecomentario"/>
          <w:rFonts w:ascii="Arial" w:hAnsi="Arial" w:cs="Arial"/>
          <w:sz w:val="24"/>
          <w:szCs w:val="24"/>
          <w:lang w:val="es-MX"/>
        </w:rPr>
        <w:lastRenderedPageBreak/>
        <w:t>representación proporcional.</w:t>
      </w:r>
    </w:p>
    <w:p w14:paraId="20E1F1F3"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Las listas deberán integrarse observando las reglas relativas a:</w:t>
      </w:r>
    </w:p>
    <w:p w14:paraId="170BB5FF"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La postulación de candidaturas de mayoría relativa en las listas de representación proporcional;</w:t>
      </w:r>
    </w:p>
    <w:p w14:paraId="3751AC63"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La alternancia entre géneros;</w:t>
      </w:r>
    </w:p>
    <w:p w14:paraId="534F2702"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La integración de las fórmulas por personas propietarias y suplentes del mismo género; y</w:t>
      </w:r>
    </w:p>
    <w:p w14:paraId="1E9857C9"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IV. Los demás requisitos establecidos en la legislación electoral aplicable.</w:t>
      </w:r>
    </w:p>
    <w:p w14:paraId="556C8E9D"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g. De los requisitos que deberá contener la solicitud de registro.</w:t>
      </w:r>
    </w:p>
    <w:p w14:paraId="40A7F9A6"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Las solicitudes de registro deberán presentarse en el formato que para tal efecto apruebe o expida el Consejo Estatal y deberán contener, cuando menos, la siguiente información:</w:t>
      </w:r>
    </w:p>
    <w:p w14:paraId="07211C44"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Nombre y apellidos de la persona candidata y, en su caso, sobrenombre con el que pretenda aparecer en la boleta electoral;</w:t>
      </w:r>
    </w:p>
    <w:p w14:paraId="1C4610B5"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Edad, lugar de nacimiento, domicilio y ocupación;</w:t>
      </w:r>
    </w:p>
    <w:p w14:paraId="46FBA57A"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Cargo para el que se postula;</w:t>
      </w:r>
    </w:p>
    <w:p w14:paraId="3F081C3A"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IV. Denominación, emblema, color o combinación de colores del partido político, coalición o candidatura común que la postula; y</w:t>
      </w:r>
    </w:p>
    <w:p w14:paraId="352FADEB"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 Clave y fecha de la credencial para votar.</w:t>
      </w:r>
    </w:p>
    <w:p w14:paraId="012FE9D7"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h. De la documentación que deberá acompañar la solicitud.</w:t>
      </w:r>
    </w:p>
    <w:p w14:paraId="262A8BF0"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 la solicitud de registro deberá acompañarse, cuando menos, la documentación siguiente:</w:t>
      </w:r>
    </w:p>
    <w:p w14:paraId="49473DD2"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Declaración, bajo protesta de decir verdad, de aceptación de la candidatura y de cumplimiento de los requisitos de elegibilidad;</w:t>
      </w:r>
    </w:p>
    <w:p w14:paraId="4D1B7924"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 Copia certificada del acta de nacimiento;</w:t>
      </w:r>
    </w:p>
    <w:p w14:paraId="32034620"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III. Copia de la credencial para votar con fotografía;</w:t>
      </w:r>
    </w:p>
    <w:p w14:paraId="42A6109E"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IV. Constancia de residencia que precise la antigüedad, expedida por la autoridad competente;</w:t>
      </w:r>
    </w:p>
    <w:p w14:paraId="77D852D0"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 Tres fotografías tamaño infantil; y</w:t>
      </w:r>
    </w:p>
    <w:p w14:paraId="40EDF876"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VI. Currículum vitae.</w:t>
      </w:r>
    </w:p>
    <w:p w14:paraId="0461AD4C"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i. De la revisión y verificación de las solicitudes.</w:t>
      </w:r>
    </w:p>
    <w:p w14:paraId="3241FBB3"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Los órganos electorales recibirán las solicitudes de registro y verificarán que se encuentren acompañadas de la documentación correspondiente.</w:t>
      </w:r>
    </w:p>
    <w:p w14:paraId="2861D99F"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Asimismo, revisarán el cumplimiento de los requisitos establecidos en la Constitución Política del Estado, la legislación electoral y demás disposiciones aplicables.</w:t>
      </w:r>
    </w:p>
    <w:p w14:paraId="4CE66933"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lastRenderedPageBreak/>
        <w:t>Cuando las solicitudes y las personas candidatas cumplan con los requisitos legales correspondientes, se procederá conforme a las disposiciones aplicables para determinar la procedencia del registro.</w:t>
      </w:r>
    </w:p>
    <w:p w14:paraId="3E5EAB76"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j. De la publicación de las candidaturas registradas.</w:t>
      </w:r>
    </w:p>
    <w:p w14:paraId="50E490DA"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Para efectos de su difusión, el Consejo Estatal enviará para su publicación y por una sola vez en el Periódico Oficial y en uno de los diarios de mayor circulación en la Entidad, las listas de candidatos registrados ante los organismos electorales, para Gobernador y en su caso para Diputados de mayoría relativa, Diputados de representación proporcional, </w:t>
      </w:r>
      <w:proofErr w:type="gramStart"/>
      <w:r w:rsidRPr="0075353B">
        <w:rPr>
          <w:rStyle w:val="Refdecomentario"/>
          <w:rFonts w:ascii="Arial" w:hAnsi="Arial" w:cs="Arial"/>
          <w:sz w:val="24"/>
          <w:szCs w:val="24"/>
          <w:lang w:val="es-MX"/>
        </w:rPr>
        <w:t>Presidentes</w:t>
      </w:r>
      <w:proofErr w:type="gramEnd"/>
      <w:r w:rsidRPr="0075353B">
        <w:rPr>
          <w:rStyle w:val="Refdecomentario"/>
          <w:rFonts w:ascii="Arial" w:hAnsi="Arial" w:cs="Arial"/>
          <w:sz w:val="24"/>
          <w:szCs w:val="24"/>
          <w:lang w:val="es-MX"/>
        </w:rPr>
        <w:t xml:space="preserve"> Municipales, Síndicos y Regidores de los ayuntamientos. </w:t>
      </w:r>
    </w:p>
    <w:p w14:paraId="6B95E3DE"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En caso de sustitución de candidatos La falta de publicación no afectará la validez ni la eficacia de los registros aprobados por el Consejo Estatal, en términos de la legislación aplicable.</w:t>
      </w:r>
    </w:p>
    <w:p w14:paraId="06ED948C"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p>
    <w:p w14:paraId="7053B255"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 xml:space="preserve">XI. ANEXOS. </w:t>
      </w:r>
    </w:p>
    <w:p w14:paraId="38BAC1A1" w14:textId="77777777"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p>
    <w:p w14:paraId="00359A53" w14:textId="55ED5C4A" w:rsidR="00E279F5" w:rsidRPr="0075353B" w:rsidRDefault="00E279F5" w:rsidP="00E279F5">
      <w:pPr>
        <w:pStyle w:val="Prrafodelista"/>
        <w:widowControl w:val="0"/>
        <w:spacing w:after="0" w:line="240" w:lineRule="auto"/>
        <w:ind w:left="0"/>
        <w:jc w:val="both"/>
        <w:rPr>
          <w:rStyle w:val="Refdecomentario"/>
          <w:rFonts w:ascii="Arial" w:hAnsi="Arial" w:cs="Arial"/>
          <w:sz w:val="24"/>
          <w:szCs w:val="24"/>
          <w:lang w:val="es-MX"/>
        </w:rPr>
      </w:pPr>
      <w:r w:rsidRPr="0075353B">
        <w:rPr>
          <w:rStyle w:val="Refdecomentario"/>
          <w:rFonts w:ascii="Arial" w:hAnsi="Arial" w:cs="Arial"/>
          <w:sz w:val="24"/>
          <w:szCs w:val="24"/>
          <w:lang w:val="es-MX"/>
        </w:rPr>
        <w:t>ANEXO ÚNICO. El anexo único consiste en el Reglamento para el Registro de Candidaturas a Cargos de Elección Popular del estado de Morelos, el Reglamento organiza todo el proceso de registro de Candidaturas en Morelos, define quién puede registrar, qué documentos debe presentar, cuándo y cómo hacerlo, cómo se verifica el cumplimiento de los requisitos y cómo se garantizan la paridad de género y la inclusión de candidaturas indígenas y de grupos en situación de vulnerabilidad.</w:t>
      </w:r>
    </w:p>
    <w:p w14:paraId="10794C55" w14:textId="77777777" w:rsidR="003D6468" w:rsidRPr="0075353B" w:rsidRDefault="003D6468" w:rsidP="00AE1A97">
      <w:pPr>
        <w:widowControl w:val="0"/>
        <w:spacing w:after="0" w:line="240" w:lineRule="auto"/>
        <w:jc w:val="both"/>
        <w:rPr>
          <w:rFonts w:ascii="Arial" w:eastAsia="Soberana Sans" w:hAnsi="Arial" w:cs="Arial"/>
          <w:color w:val="000000"/>
          <w:sz w:val="24"/>
          <w:szCs w:val="24"/>
        </w:rPr>
      </w:pPr>
    </w:p>
    <w:p w14:paraId="602A1305" w14:textId="1E6B54A6" w:rsidR="00E279F5" w:rsidRPr="0075353B" w:rsidRDefault="00E279F5" w:rsidP="00AE1A97">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El cual cuenta con los siguientes formatos para el registro de candidaturas:</w:t>
      </w:r>
    </w:p>
    <w:p w14:paraId="5B3BF3AA" w14:textId="77777777" w:rsidR="00E279F5" w:rsidRPr="0075353B" w:rsidRDefault="00E279F5" w:rsidP="00AE1A97">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
        <w:gridCol w:w="8417"/>
      </w:tblGrid>
      <w:tr w:rsidR="00E279F5" w:rsidRPr="0075353B" w14:paraId="51AD33C2" w14:textId="77777777" w:rsidTr="00136736">
        <w:trPr>
          <w:trHeight w:val="20"/>
          <w:jc w:val="center"/>
        </w:trPr>
        <w:tc>
          <w:tcPr>
            <w:tcW w:w="233" w:type="pct"/>
            <w:noWrap/>
            <w:vAlign w:val="center"/>
            <w:hideMark/>
          </w:tcPr>
          <w:p w14:paraId="33EBEDFE"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No.</w:t>
            </w:r>
          </w:p>
        </w:tc>
        <w:tc>
          <w:tcPr>
            <w:tcW w:w="4767" w:type="pct"/>
            <w:noWrap/>
            <w:vAlign w:val="center"/>
            <w:hideMark/>
          </w:tcPr>
          <w:p w14:paraId="7D160AE7"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FORMATO</w:t>
            </w:r>
          </w:p>
        </w:tc>
      </w:tr>
      <w:tr w:rsidR="00E279F5" w:rsidRPr="0075353B" w14:paraId="5291D6AE" w14:textId="77777777" w:rsidTr="00136736">
        <w:trPr>
          <w:trHeight w:val="20"/>
          <w:jc w:val="center"/>
        </w:trPr>
        <w:tc>
          <w:tcPr>
            <w:tcW w:w="233" w:type="pct"/>
            <w:noWrap/>
            <w:vAlign w:val="center"/>
          </w:tcPr>
          <w:p w14:paraId="7CA76C6B"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w:t>
            </w:r>
          </w:p>
        </w:tc>
        <w:tc>
          <w:tcPr>
            <w:tcW w:w="4767" w:type="pct"/>
            <w:noWrap/>
            <w:vAlign w:val="center"/>
          </w:tcPr>
          <w:p w14:paraId="3DF747FF"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SOLICITUD DE REGISTRO DE CANDIDATURA A LA GUBERNATURA DEL ESTADO DE MORELOS</w:t>
            </w:r>
          </w:p>
        </w:tc>
      </w:tr>
      <w:tr w:rsidR="00E279F5" w:rsidRPr="0075353B" w14:paraId="30F7C802" w14:textId="77777777" w:rsidTr="00136736">
        <w:trPr>
          <w:trHeight w:val="20"/>
          <w:jc w:val="center"/>
        </w:trPr>
        <w:tc>
          <w:tcPr>
            <w:tcW w:w="233" w:type="pct"/>
            <w:noWrap/>
            <w:vAlign w:val="center"/>
          </w:tcPr>
          <w:p w14:paraId="3FE5B145"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w:t>
            </w:r>
          </w:p>
        </w:tc>
        <w:tc>
          <w:tcPr>
            <w:tcW w:w="4767" w:type="pct"/>
            <w:noWrap/>
            <w:vAlign w:val="center"/>
          </w:tcPr>
          <w:p w14:paraId="69CE78A9"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SOLICITUD DE REGISTRO DE CANDIDATURA A DIPUTACIÓN DE MAYORÍA RELATIVA. </w:t>
            </w:r>
          </w:p>
        </w:tc>
      </w:tr>
      <w:tr w:rsidR="00E279F5" w:rsidRPr="0075353B" w14:paraId="37968D46" w14:textId="77777777" w:rsidTr="00136736">
        <w:trPr>
          <w:trHeight w:val="20"/>
          <w:jc w:val="center"/>
        </w:trPr>
        <w:tc>
          <w:tcPr>
            <w:tcW w:w="233" w:type="pct"/>
            <w:noWrap/>
            <w:vAlign w:val="center"/>
          </w:tcPr>
          <w:p w14:paraId="2CC0BBAF"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3</w:t>
            </w:r>
          </w:p>
        </w:tc>
        <w:tc>
          <w:tcPr>
            <w:tcW w:w="4767" w:type="pct"/>
            <w:noWrap/>
            <w:vAlign w:val="center"/>
          </w:tcPr>
          <w:p w14:paraId="78ED02EF"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SOLICITUD DE REGISTRO DE CANDIDATURA A DIPUTACIÓN DE REPRESENTACIÓN PROPORCIONAL.  </w:t>
            </w:r>
          </w:p>
        </w:tc>
      </w:tr>
      <w:tr w:rsidR="00E279F5" w:rsidRPr="0075353B" w14:paraId="44B83AB6" w14:textId="77777777" w:rsidTr="00136736">
        <w:trPr>
          <w:trHeight w:val="20"/>
          <w:jc w:val="center"/>
        </w:trPr>
        <w:tc>
          <w:tcPr>
            <w:tcW w:w="233" w:type="pct"/>
            <w:noWrap/>
            <w:vAlign w:val="center"/>
            <w:hideMark/>
          </w:tcPr>
          <w:p w14:paraId="25B69969"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4</w:t>
            </w:r>
          </w:p>
        </w:tc>
        <w:tc>
          <w:tcPr>
            <w:tcW w:w="4767" w:type="pct"/>
            <w:vAlign w:val="center"/>
            <w:hideMark/>
          </w:tcPr>
          <w:p w14:paraId="692828F5"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SOLICITUD DE REGISTRO DE CANDIDATURA PARA LA PRESIDENCIA MUNICIPAL Y </w:t>
            </w:r>
            <w:proofErr w:type="spellStart"/>
            <w:r w:rsidRPr="0075353B">
              <w:rPr>
                <w:rFonts w:ascii="Arial" w:hAnsi="Arial" w:cs="Arial"/>
                <w:sz w:val="20"/>
                <w:szCs w:val="20"/>
              </w:rPr>
              <w:t>SÍNDICATURA</w:t>
            </w:r>
            <w:proofErr w:type="spellEnd"/>
            <w:r w:rsidRPr="0075353B">
              <w:rPr>
                <w:rFonts w:ascii="Arial" w:hAnsi="Arial" w:cs="Arial"/>
                <w:sz w:val="20"/>
                <w:szCs w:val="20"/>
              </w:rPr>
              <w:t>.</w:t>
            </w:r>
          </w:p>
        </w:tc>
      </w:tr>
      <w:tr w:rsidR="00E279F5" w:rsidRPr="0075353B" w14:paraId="6DF41378" w14:textId="77777777" w:rsidTr="00136736">
        <w:trPr>
          <w:trHeight w:val="20"/>
          <w:jc w:val="center"/>
        </w:trPr>
        <w:tc>
          <w:tcPr>
            <w:tcW w:w="233" w:type="pct"/>
            <w:noWrap/>
            <w:vAlign w:val="center"/>
          </w:tcPr>
          <w:p w14:paraId="6AB12DAF"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5</w:t>
            </w:r>
          </w:p>
        </w:tc>
        <w:tc>
          <w:tcPr>
            <w:tcW w:w="4767" w:type="pct"/>
            <w:vAlign w:val="center"/>
          </w:tcPr>
          <w:p w14:paraId="2A327D0D"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SOLICITUD DE REGISTRO DE CANDIDATURA PARA REGIDURÍA</w:t>
            </w:r>
          </w:p>
        </w:tc>
      </w:tr>
      <w:tr w:rsidR="00E279F5" w:rsidRPr="0075353B" w14:paraId="4EDB1B06" w14:textId="77777777" w:rsidTr="00136736">
        <w:trPr>
          <w:trHeight w:val="20"/>
          <w:jc w:val="center"/>
        </w:trPr>
        <w:tc>
          <w:tcPr>
            <w:tcW w:w="233" w:type="pct"/>
            <w:noWrap/>
            <w:vAlign w:val="center"/>
            <w:hideMark/>
          </w:tcPr>
          <w:p w14:paraId="479BC1D4"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6</w:t>
            </w:r>
          </w:p>
        </w:tc>
        <w:tc>
          <w:tcPr>
            <w:tcW w:w="4767" w:type="pct"/>
            <w:vAlign w:val="center"/>
            <w:hideMark/>
          </w:tcPr>
          <w:p w14:paraId="3D67B6C3"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MANIFESTACIÓN EN CASO DE REELECCIÓN</w:t>
            </w:r>
          </w:p>
        </w:tc>
      </w:tr>
      <w:tr w:rsidR="00E279F5" w:rsidRPr="0075353B" w14:paraId="2CC09467" w14:textId="77777777" w:rsidTr="00136736">
        <w:trPr>
          <w:trHeight w:val="20"/>
          <w:jc w:val="center"/>
        </w:trPr>
        <w:tc>
          <w:tcPr>
            <w:tcW w:w="233" w:type="pct"/>
            <w:noWrap/>
            <w:vAlign w:val="center"/>
            <w:hideMark/>
          </w:tcPr>
          <w:p w14:paraId="46A89A42"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7</w:t>
            </w:r>
          </w:p>
        </w:tc>
        <w:tc>
          <w:tcPr>
            <w:tcW w:w="4767" w:type="pct"/>
            <w:vAlign w:val="center"/>
            <w:hideMark/>
          </w:tcPr>
          <w:p w14:paraId="4D32B117"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MANIFESTACIÓN SOBRE CUMPLIMIENTO DE LAS RESTRICCIONES EN CASO DE REELECCIÓN.</w:t>
            </w:r>
          </w:p>
        </w:tc>
      </w:tr>
      <w:tr w:rsidR="00E279F5" w:rsidRPr="0075353B" w14:paraId="76C13CAC" w14:textId="77777777" w:rsidTr="00136736">
        <w:trPr>
          <w:trHeight w:val="20"/>
          <w:jc w:val="center"/>
        </w:trPr>
        <w:tc>
          <w:tcPr>
            <w:tcW w:w="233" w:type="pct"/>
            <w:noWrap/>
            <w:vAlign w:val="center"/>
            <w:hideMark/>
          </w:tcPr>
          <w:p w14:paraId="7309ED1C"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lastRenderedPageBreak/>
              <w:t>8</w:t>
            </w:r>
          </w:p>
        </w:tc>
        <w:tc>
          <w:tcPr>
            <w:tcW w:w="4767" w:type="pct"/>
            <w:vAlign w:val="center"/>
            <w:hideMark/>
          </w:tcPr>
          <w:p w14:paraId="5EDA4621"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NOTIFICACIÓN AL PARTIDO POLÍTICO, COALICIÓN O CANDIDATO INDEPENDIENTE PARA QUE SUBSANE EL O LOS REQUISITOS OMITIDOS DURANTE EL REGISTRO DE LA CANDIDATURA.</w:t>
            </w:r>
          </w:p>
        </w:tc>
      </w:tr>
      <w:tr w:rsidR="00E279F5" w:rsidRPr="0075353B" w14:paraId="3430E486" w14:textId="77777777" w:rsidTr="00136736">
        <w:trPr>
          <w:trHeight w:val="20"/>
          <w:jc w:val="center"/>
        </w:trPr>
        <w:tc>
          <w:tcPr>
            <w:tcW w:w="233" w:type="pct"/>
            <w:noWrap/>
            <w:vAlign w:val="center"/>
            <w:hideMark/>
          </w:tcPr>
          <w:p w14:paraId="6E4186C5"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9</w:t>
            </w:r>
          </w:p>
        </w:tc>
        <w:tc>
          <w:tcPr>
            <w:tcW w:w="4767" w:type="pct"/>
            <w:vAlign w:val="center"/>
            <w:hideMark/>
          </w:tcPr>
          <w:p w14:paraId="62DC302C"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NOTIFICACIÓN DE PRÓRROGA ÚNICA DE 24 HORAS AL PARTIDO POLÍTICO, COALICIÓN O CANDIDATO INDEPENDIENTE PARA QUE SUBSANE EL REQUERIMIENTO DURANTE EL REGISTRO DE LA CANDIDATURA.</w:t>
            </w:r>
          </w:p>
        </w:tc>
      </w:tr>
      <w:tr w:rsidR="00E279F5" w:rsidRPr="0075353B" w14:paraId="0732C406" w14:textId="77777777" w:rsidTr="00136736">
        <w:trPr>
          <w:trHeight w:val="20"/>
          <w:jc w:val="center"/>
        </w:trPr>
        <w:tc>
          <w:tcPr>
            <w:tcW w:w="233" w:type="pct"/>
            <w:noWrap/>
            <w:vAlign w:val="center"/>
            <w:hideMark/>
          </w:tcPr>
          <w:p w14:paraId="52BBA8AB"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10</w:t>
            </w:r>
          </w:p>
        </w:tc>
        <w:tc>
          <w:tcPr>
            <w:tcW w:w="4767" w:type="pct"/>
            <w:vAlign w:val="center"/>
            <w:hideMark/>
          </w:tcPr>
          <w:p w14:paraId="0442869C"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SOLICITUD DE INCLUSIÓN DE FOTOGRAFÍA EN LA BOLETA ELECTORAL (GUBERNATURA)</w:t>
            </w:r>
          </w:p>
        </w:tc>
      </w:tr>
      <w:tr w:rsidR="00E279F5" w:rsidRPr="0075353B" w14:paraId="419E8B69" w14:textId="77777777" w:rsidTr="00136736">
        <w:trPr>
          <w:trHeight w:val="20"/>
          <w:jc w:val="center"/>
        </w:trPr>
        <w:tc>
          <w:tcPr>
            <w:tcW w:w="233" w:type="pct"/>
            <w:noWrap/>
            <w:vAlign w:val="center"/>
            <w:hideMark/>
          </w:tcPr>
          <w:p w14:paraId="4196DA3E"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11</w:t>
            </w:r>
          </w:p>
        </w:tc>
        <w:tc>
          <w:tcPr>
            <w:tcW w:w="4767" w:type="pct"/>
            <w:vAlign w:val="center"/>
            <w:hideMark/>
          </w:tcPr>
          <w:p w14:paraId="533F61FA"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SOLICITUD DE INCLUSIÓN DE FOTOGRAFÍA EN LA BOLETA (DIPUTACIÓN)</w:t>
            </w:r>
          </w:p>
        </w:tc>
      </w:tr>
      <w:tr w:rsidR="00E279F5" w:rsidRPr="0075353B" w14:paraId="484BA1E5" w14:textId="77777777" w:rsidTr="00136736">
        <w:trPr>
          <w:trHeight w:val="20"/>
          <w:jc w:val="center"/>
        </w:trPr>
        <w:tc>
          <w:tcPr>
            <w:tcW w:w="233" w:type="pct"/>
            <w:noWrap/>
            <w:vAlign w:val="center"/>
            <w:hideMark/>
          </w:tcPr>
          <w:p w14:paraId="7A5721F1"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12</w:t>
            </w:r>
          </w:p>
        </w:tc>
        <w:tc>
          <w:tcPr>
            <w:tcW w:w="4767" w:type="pct"/>
            <w:vAlign w:val="center"/>
            <w:hideMark/>
          </w:tcPr>
          <w:p w14:paraId="7BBE22D8"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SOLICITUD DE INCLUSIÓN DE FOTOGRAFÍA EN LA BOLETA ELECTORAL (PRESIDENCIA MUNICIPAL)</w:t>
            </w:r>
          </w:p>
        </w:tc>
      </w:tr>
      <w:tr w:rsidR="00E279F5" w:rsidRPr="0075353B" w14:paraId="31596336" w14:textId="77777777" w:rsidTr="00136736">
        <w:trPr>
          <w:trHeight w:val="20"/>
          <w:jc w:val="center"/>
        </w:trPr>
        <w:tc>
          <w:tcPr>
            <w:tcW w:w="233" w:type="pct"/>
            <w:noWrap/>
            <w:vAlign w:val="center"/>
            <w:hideMark/>
          </w:tcPr>
          <w:p w14:paraId="188E978D"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13</w:t>
            </w:r>
          </w:p>
        </w:tc>
        <w:tc>
          <w:tcPr>
            <w:tcW w:w="4767" w:type="pct"/>
            <w:vAlign w:val="center"/>
            <w:hideMark/>
          </w:tcPr>
          <w:p w14:paraId="3158A908"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CARTA DE ACEPTACIÓN DE LA CANDIDATURA Y DECLARACIÓN BAJO PROTESTA DE DECIR VERDAD (GUBERNATURA)</w:t>
            </w:r>
          </w:p>
        </w:tc>
      </w:tr>
      <w:tr w:rsidR="00E279F5" w:rsidRPr="0075353B" w14:paraId="6261E4FE" w14:textId="77777777" w:rsidTr="00136736">
        <w:trPr>
          <w:trHeight w:val="20"/>
          <w:jc w:val="center"/>
        </w:trPr>
        <w:tc>
          <w:tcPr>
            <w:tcW w:w="233" w:type="pct"/>
            <w:noWrap/>
            <w:vAlign w:val="center"/>
            <w:hideMark/>
          </w:tcPr>
          <w:p w14:paraId="4D3FD726"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14</w:t>
            </w:r>
          </w:p>
        </w:tc>
        <w:tc>
          <w:tcPr>
            <w:tcW w:w="4767" w:type="pct"/>
            <w:vAlign w:val="center"/>
          </w:tcPr>
          <w:p w14:paraId="252DA00D"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CARTA DE ACEPTACIÓN DE LA CANDIDATURA Y DECLARACIÓN BAJO PROTESTA DE DECIR VERDAD (DIPUTACIÓN REPRESENTACIÓN PROPORCIONAL)</w:t>
            </w:r>
          </w:p>
        </w:tc>
      </w:tr>
      <w:tr w:rsidR="00E279F5" w:rsidRPr="0075353B" w14:paraId="307BB5EF" w14:textId="77777777" w:rsidTr="00136736">
        <w:trPr>
          <w:trHeight w:val="20"/>
          <w:jc w:val="center"/>
        </w:trPr>
        <w:tc>
          <w:tcPr>
            <w:tcW w:w="233" w:type="pct"/>
            <w:noWrap/>
            <w:vAlign w:val="center"/>
            <w:hideMark/>
          </w:tcPr>
          <w:p w14:paraId="609ACF0B"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15</w:t>
            </w:r>
          </w:p>
        </w:tc>
        <w:tc>
          <w:tcPr>
            <w:tcW w:w="4767" w:type="pct"/>
            <w:vAlign w:val="center"/>
          </w:tcPr>
          <w:p w14:paraId="2E05D2FB"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CARTA DE ACEPTACIÓN DE LA CANDIDATURA Y DECLARACIÓN BAJO PROTESTA DE DECIR VERDAD (DIPUTACIÓN DE MAYORÍA RELATIVA) </w:t>
            </w:r>
          </w:p>
        </w:tc>
      </w:tr>
      <w:tr w:rsidR="00E279F5" w:rsidRPr="0075353B" w14:paraId="6F3852B5" w14:textId="77777777" w:rsidTr="00136736">
        <w:trPr>
          <w:trHeight w:val="20"/>
          <w:jc w:val="center"/>
        </w:trPr>
        <w:tc>
          <w:tcPr>
            <w:tcW w:w="233" w:type="pct"/>
            <w:noWrap/>
            <w:vAlign w:val="center"/>
            <w:hideMark/>
          </w:tcPr>
          <w:p w14:paraId="14FF67FF"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16</w:t>
            </w:r>
          </w:p>
        </w:tc>
        <w:tc>
          <w:tcPr>
            <w:tcW w:w="4767" w:type="pct"/>
            <w:noWrap/>
            <w:vAlign w:val="center"/>
            <w:hideMark/>
          </w:tcPr>
          <w:p w14:paraId="254550C5"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CARTA DE ACEPTACIÓN DE LA CANDIDATURA Y DECLARACIÓN BAJO PROTESTA DE DECIR VERDAD (AYUNTAMIENTO)</w:t>
            </w:r>
          </w:p>
        </w:tc>
      </w:tr>
      <w:tr w:rsidR="00E279F5" w:rsidRPr="0075353B" w14:paraId="5CDF8AD7" w14:textId="77777777" w:rsidTr="00136736">
        <w:trPr>
          <w:trHeight w:val="20"/>
          <w:jc w:val="center"/>
        </w:trPr>
        <w:tc>
          <w:tcPr>
            <w:tcW w:w="233" w:type="pct"/>
            <w:noWrap/>
            <w:vAlign w:val="center"/>
          </w:tcPr>
          <w:p w14:paraId="5EC9CBFC"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17</w:t>
            </w:r>
          </w:p>
        </w:tc>
        <w:tc>
          <w:tcPr>
            <w:tcW w:w="4767" w:type="pct"/>
            <w:noWrap/>
            <w:vAlign w:val="center"/>
          </w:tcPr>
          <w:p w14:paraId="7EA3617A" w14:textId="77777777" w:rsidR="00E279F5" w:rsidRPr="0075353B" w:rsidRDefault="00E279F5" w:rsidP="00E279F5">
            <w:pPr>
              <w:widowControl w:val="0"/>
              <w:spacing w:after="0" w:line="240" w:lineRule="auto"/>
              <w:rPr>
                <w:rFonts w:ascii="Arial" w:hAnsi="Arial" w:cs="Arial"/>
                <w:sz w:val="20"/>
                <w:szCs w:val="20"/>
              </w:rPr>
            </w:pPr>
            <w:proofErr w:type="spellStart"/>
            <w:r w:rsidRPr="0075353B">
              <w:rPr>
                <w:rFonts w:ascii="Arial" w:hAnsi="Arial" w:cs="Arial"/>
                <w:sz w:val="20"/>
                <w:szCs w:val="20"/>
              </w:rPr>
              <w:t>CURRICULUM</w:t>
            </w:r>
            <w:proofErr w:type="spellEnd"/>
            <w:r w:rsidRPr="0075353B">
              <w:rPr>
                <w:rFonts w:ascii="Arial" w:hAnsi="Arial" w:cs="Arial"/>
                <w:sz w:val="20"/>
                <w:szCs w:val="20"/>
              </w:rPr>
              <w:t xml:space="preserve"> VITAE VERSIÓN PÚBLICA</w:t>
            </w:r>
          </w:p>
        </w:tc>
      </w:tr>
      <w:tr w:rsidR="00E279F5" w:rsidRPr="0075353B" w14:paraId="63049965" w14:textId="77777777" w:rsidTr="00136736">
        <w:trPr>
          <w:trHeight w:val="20"/>
          <w:jc w:val="center"/>
        </w:trPr>
        <w:tc>
          <w:tcPr>
            <w:tcW w:w="233" w:type="pct"/>
            <w:noWrap/>
            <w:vAlign w:val="center"/>
          </w:tcPr>
          <w:p w14:paraId="06DE4E53"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18</w:t>
            </w:r>
          </w:p>
        </w:tc>
        <w:tc>
          <w:tcPr>
            <w:tcW w:w="4767" w:type="pct"/>
            <w:noWrap/>
            <w:vAlign w:val="center"/>
          </w:tcPr>
          <w:p w14:paraId="196F6F11"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CURRÍCULUM VITAE VERSIÓN PARA REGISTRO</w:t>
            </w:r>
          </w:p>
        </w:tc>
      </w:tr>
      <w:tr w:rsidR="00E279F5" w:rsidRPr="0075353B" w14:paraId="344FC31D" w14:textId="77777777" w:rsidTr="00136736">
        <w:trPr>
          <w:trHeight w:val="20"/>
          <w:jc w:val="center"/>
        </w:trPr>
        <w:tc>
          <w:tcPr>
            <w:tcW w:w="233" w:type="pct"/>
            <w:noWrap/>
            <w:vAlign w:val="center"/>
          </w:tcPr>
          <w:p w14:paraId="427D96B3"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19</w:t>
            </w:r>
          </w:p>
        </w:tc>
        <w:tc>
          <w:tcPr>
            <w:tcW w:w="4767" w:type="pct"/>
            <w:noWrap/>
            <w:vAlign w:val="center"/>
          </w:tcPr>
          <w:p w14:paraId="670B3727"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MANIFESTACIÓN DE NO ENCONTRARSE EN ALGUNO DE LOS SUPUESTOS ESTABLECIDOS EN EL ARTÍCULO 38, FRACCIÓN VII DE LA CONSTITUCIÓN POLÍTICA DE LOS ESTADOS UNIDOS MEXICANOS, Y RESPECTO DE LA VIOLENCIA POLÍTICA CONTRA LAS MUJERES EN RAZÓN DE GÉNERO.</w:t>
            </w:r>
          </w:p>
        </w:tc>
      </w:tr>
      <w:tr w:rsidR="00E279F5" w:rsidRPr="0075353B" w14:paraId="187B9875" w14:textId="77777777" w:rsidTr="00136736">
        <w:trPr>
          <w:trHeight w:val="20"/>
          <w:jc w:val="center"/>
        </w:trPr>
        <w:tc>
          <w:tcPr>
            <w:tcW w:w="233" w:type="pct"/>
            <w:noWrap/>
            <w:vAlign w:val="center"/>
          </w:tcPr>
          <w:p w14:paraId="72FCF13F"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20</w:t>
            </w:r>
          </w:p>
        </w:tc>
        <w:tc>
          <w:tcPr>
            <w:tcW w:w="4767" w:type="pct"/>
            <w:noWrap/>
            <w:vAlign w:val="center"/>
          </w:tcPr>
          <w:p w14:paraId="6CBFE330"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VALIDACIÓN DE DOCUMENTACIÓN PRESENTADA PARA EL REGISTRO DE CANDIDATURAS A GUBERNATURA.</w:t>
            </w:r>
          </w:p>
        </w:tc>
      </w:tr>
      <w:tr w:rsidR="00E279F5" w:rsidRPr="0075353B" w14:paraId="416664E6" w14:textId="77777777" w:rsidTr="00136736">
        <w:trPr>
          <w:trHeight w:val="20"/>
          <w:jc w:val="center"/>
        </w:trPr>
        <w:tc>
          <w:tcPr>
            <w:tcW w:w="233" w:type="pct"/>
            <w:noWrap/>
            <w:vAlign w:val="center"/>
          </w:tcPr>
          <w:p w14:paraId="58948942"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21</w:t>
            </w:r>
          </w:p>
        </w:tc>
        <w:tc>
          <w:tcPr>
            <w:tcW w:w="4767" w:type="pct"/>
            <w:noWrap/>
            <w:vAlign w:val="center"/>
          </w:tcPr>
          <w:p w14:paraId="55629120"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FORMATO DE VALIDACIÓN DE DOCUMENTACIÓN PRESENTADA PARA EL REGISTRO DE CANDIDATURA A DIPUTACIÓN DE MAYORÍA RELATIVA. </w:t>
            </w:r>
          </w:p>
        </w:tc>
      </w:tr>
      <w:tr w:rsidR="00E279F5" w:rsidRPr="0075353B" w14:paraId="4503E1CE" w14:textId="77777777" w:rsidTr="00136736">
        <w:trPr>
          <w:trHeight w:val="20"/>
          <w:jc w:val="center"/>
        </w:trPr>
        <w:tc>
          <w:tcPr>
            <w:tcW w:w="233" w:type="pct"/>
            <w:noWrap/>
            <w:vAlign w:val="center"/>
          </w:tcPr>
          <w:p w14:paraId="10399117"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22</w:t>
            </w:r>
          </w:p>
        </w:tc>
        <w:tc>
          <w:tcPr>
            <w:tcW w:w="4767" w:type="pct"/>
            <w:noWrap/>
            <w:vAlign w:val="center"/>
          </w:tcPr>
          <w:p w14:paraId="0B7FE86A"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VALIDACIÓN DE DOCUMENTACIÓN PRESENTADA PARA EL REGISTRO DE CANDIDATURA A DIPUTACIÓN DE REPRESENTACIÓN PROPORCIONAL.</w:t>
            </w:r>
          </w:p>
        </w:tc>
      </w:tr>
      <w:tr w:rsidR="00E279F5" w:rsidRPr="0075353B" w14:paraId="23956BDD" w14:textId="77777777" w:rsidTr="00136736">
        <w:trPr>
          <w:trHeight w:val="20"/>
          <w:jc w:val="center"/>
        </w:trPr>
        <w:tc>
          <w:tcPr>
            <w:tcW w:w="233" w:type="pct"/>
            <w:noWrap/>
            <w:vAlign w:val="center"/>
          </w:tcPr>
          <w:p w14:paraId="40FA77A0"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23</w:t>
            </w:r>
          </w:p>
        </w:tc>
        <w:tc>
          <w:tcPr>
            <w:tcW w:w="4767" w:type="pct"/>
            <w:noWrap/>
            <w:vAlign w:val="center"/>
          </w:tcPr>
          <w:p w14:paraId="63CBFC28"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 xml:space="preserve">FORMATO DE VALIDACIÓN DE DOCUMENTACIÓN PRESENTADA PARA EL REGISTRO DE CANDIDATURA A PRESIDENCIA MUNICIPAL Y SINDICATURA.  </w:t>
            </w:r>
          </w:p>
        </w:tc>
      </w:tr>
      <w:tr w:rsidR="00E279F5" w:rsidRPr="0075353B" w14:paraId="369EBDBC" w14:textId="77777777" w:rsidTr="00136736">
        <w:trPr>
          <w:trHeight w:val="20"/>
          <w:jc w:val="center"/>
        </w:trPr>
        <w:tc>
          <w:tcPr>
            <w:tcW w:w="233" w:type="pct"/>
            <w:noWrap/>
            <w:vAlign w:val="center"/>
          </w:tcPr>
          <w:p w14:paraId="3657D540" w14:textId="77777777" w:rsidR="00E279F5" w:rsidRPr="0075353B" w:rsidRDefault="00E279F5" w:rsidP="00E279F5">
            <w:pPr>
              <w:widowControl w:val="0"/>
              <w:spacing w:after="0" w:line="240" w:lineRule="auto"/>
              <w:jc w:val="center"/>
              <w:rPr>
                <w:rFonts w:ascii="Arial" w:hAnsi="Arial" w:cs="Arial"/>
                <w:sz w:val="20"/>
                <w:szCs w:val="20"/>
              </w:rPr>
            </w:pPr>
            <w:r w:rsidRPr="0075353B">
              <w:rPr>
                <w:rFonts w:ascii="Arial" w:hAnsi="Arial" w:cs="Arial"/>
                <w:sz w:val="20"/>
                <w:szCs w:val="20"/>
              </w:rPr>
              <w:t>24</w:t>
            </w:r>
          </w:p>
        </w:tc>
        <w:tc>
          <w:tcPr>
            <w:tcW w:w="4767" w:type="pct"/>
            <w:noWrap/>
            <w:vAlign w:val="center"/>
          </w:tcPr>
          <w:p w14:paraId="629CDB87" w14:textId="77777777" w:rsidR="00E279F5" w:rsidRPr="0075353B" w:rsidRDefault="00E279F5" w:rsidP="00E279F5">
            <w:pPr>
              <w:widowControl w:val="0"/>
              <w:spacing w:after="0" w:line="240" w:lineRule="auto"/>
              <w:rPr>
                <w:rFonts w:ascii="Arial" w:hAnsi="Arial" w:cs="Arial"/>
                <w:sz w:val="20"/>
                <w:szCs w:val="20"/>
              </w:rPr>
            </w:pPr>
            <w:r w:rsidRPr="0075353B">
              <w:rPr>
                <w:rFonts w:ascii="Arial" w:hAnsi="Arial" w:cs="Arial"/>
                <w:sz w:val="20"/>
                <w:szCs w:val="20"/>
              </w:rPr>
              <w:t>FORMATO DE VALIDACIÓN DE DOCUMENTACIÓN PRESENTADA PARA EL REGISTRO DE CANDIDATURA A REGIDURÍA.</w:t>
            </w:r>
          </w:p>
        </w:tc>
      </w:tr>
    </w:tbl>
    <w:p w14:paraId="5E19405E" w14:textId="77777777" w:rsidR="00E279F5" w:rsidRPr="0075353B" w:rsidRDefault="00E279F5" w:rsidP="00AE1A97">
      <w:pPr>
        <w:widowControl w:val="0"/>
        <w:spacing w:after="0" w:line="240" w:lineRule="auto"/>
        <w:jc w:val="both"/>
        <w:rPr>
          <w:rFonts w:ascii="Arial" w:eastAsia="Soberana Sans" w:hAnsi="Arial" w:cs="Arial"/>
          <w:color w:val="000000"/>
          <w:sz w:val="24"/>
          <w:szCs w:val="24"/>
        </w:rPr>
      </w:pPr>
    </w:p>
    <w:p w14:paraId="7A98CE76"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 xml:space="preserve">En consecuencia, con el propósito de facilitar, estandarizar y dar certeza al procedimiento de Registro de Candidaturas a los Cargos de Elección Popular, se integraron veinticuatro formatos que, en su conjunto, conforman los instrumentos necesarios para el desarrollo de las distintas etapas relacionadas con el registro de </w:t>
      </w:r>
      <w:r w:rsidRPr="0075353B">
        <w:rPr>
          <w:rFonts w:ascii="Arial" w:eastAsia="Soberana Sans" w:hAnsi="Arial" w:cs="Arial"/>
          <w:color w:val="000000"/>
          <w:sz w:val="24"/>
          <w:szCs w:val="24"/>
        </w:rPr>
        <w:lastRenderedPageBreak/>
        <w:t>candidaturas.</w:t>
      </w:r>
    </w:p>
    <w:p w14:paraId="2E303209"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5335884A"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Los formatos fueron revisados de manera integral, atendiendo a la naturaleza de cada Cargo de Elección Popular y a las distintas actuaciones que se desarrollan durante el procedimiento de registro, incluyendo la presentación de solicitudes, manifestaciones y declaraciones, la aceptación de las candidaturas, la atención de requerimientos y, en su caso, la validación de la documentación presentada.</w:t>
      </w:r>
    </w:p>
    <w:p w14:paraId="47BA6FCD"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 xml:space="preserve">Por lo anteriormente expuesto y fundado en términos de lo señalado en su conjunto por los artículos 41, fracción V, Apartados B y C, y el artículo 116, párrafo segundo, fracción </w:t>
      </w:r>
      <w:proofErr w:type="spellStart"/>
      <w:r w:rsidRPr="0075353B">
        <w:rPr>
          <w:rFonts w:ascii="Arial" w:eastAsia="Soberana Sans" w:hAnsi="Arial" w:cs="Arial"/>
          <w:color w:val="000000"/>
          <w:sz w:val="24"/>
          <w:szCs w:val="24"/>
        </w:rPr>
        <w:t>lV</w:t>
      </w:r>
      <w:proofErr w:type="spellEnd"/>
      <w:r w:rsidRPr="0075353B">
        <w:rPr>
          <w:rFonts w:ascii="Arial" w:eastAsia="Soberana Sans" w:hAnsi="Arial" w:cs="Arial"/>
          <w:color w:val="000000"/>
          <w:sz w:val="24"/>
          <w:szCs w:val="24"/>
        </w:rPr>
        <w:t xml:space="preserve">, incisos o), b) y c), de la Constitución Política de los Estados Unidos Mexicanos; 99,104, párrafo l, incisos o) y f), de la Ley General de instituciones y Procedimientos Electorales; 1, párrafos 1 y 2, Anexos 5, 13 y 17  del Reglamento de Elecciones del Instituido Nacional Electoral: 23, de lo Constitución Política del Estado Libre y Soberano de Morelos; 63,71 ,78, fracciones l, V y XLIV,89, 90 </w:t>
      </w:r>
      <w:proofErr w:type="spellStart"/>
      <w:r w:rsidRPr="0075353B">
        <w:rPr>
          <w:rFonts w:ascii="Arial" w:eastAsia="Soberana Sans" w:hAnsi="Arial" w:cs="Arial"/>
          <w:color w:val="000000"/>
          <w:sz w:val="24"/>
          <w:szCs w:val="24"/>
        </w:rPr>
        <w:t>septimus</w:t>
      </w:r>
      <w:proofErr w:type="spellEnd"/>
      <w:r w:rsidRPr="0075353B">
        <w:rPr>
          <w:rFonts w:ascii="Arial" w:eastAsia="Soberana Sans" w:hAnsi="Arial" w:cs="Arial"/>
          <w:color w:val="000000"/>
          <w:sz w:val="24"/>
          <w:szCs w:val="24"/>
        </w:rPr>
        <w:t xml:space="preserve">, 101 ,l03, 104, del Código de Instituciones y Procedimientos Electorales para el Estado de Morelos y demás relativos y aplicables, este Consejo Estatal Electoral emite el presente: </w:t>
      </w:r>
    </w:p>
    <w:p w14:paraId="30BDD628"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565FDB0C"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ACUERDO</w:t>
      </w:r>
    </w:p>
    <w:p w14:paraId="51765E8C"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36633174"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b/>
          <w:bCs/>
          <w:color w:val="000000"/>
          <w:sz w:val="24"/>
          <w:szCs w:val="24"/>
        </w:rPr>
        <w:t>PRIMERO.</w:t>
      </w:r>
      <w:r w:rsidRPr="0075353B">
        <w:rPr>
          <w:rFonts w:ascii="Arial" w:eastAsia="Soberana Sans" w:hAnsi="Arial" w:cs="Arial"/>
          <w:color w:val="000000"/>
          <w:sz w:val="24"/>
          <w:szCs w:val="24"/>
        </w:rPr>
        <w:t xml:space="preserve"> Este Consejo Estatal Electoral, es competente para aprobar el presente acuerdo, con base en la parte considerativa del mismo. </w:t>
      </w:r>
    </w:p>
    <w:p w14:paraId="78A3E6A9"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166CFDAB"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b/>
          <w:bCs/>
          <w:color w:val="000000"/>
          <w:sz w:val="24"/>
          <w:szCs w:val="24"/>
        </w:rPr>
        <w:t>SEGUNDO.</w:t>
      </w:r>
      <w:r w:rsidRPr="0075353B">
        <w:rPr>
          <w:rFonts w:ascii="Arial" w:eastAsia="Soberana Sans" w:hAnsi="Arial" w:cs="Arial"/>
          <w:color w:val="000000"/>
          <w:sz w:val="24"/>
          <w:szCs w:val="24"/>
        </w:rPr>
        <w:t xml:space="preserve"> Se aprueba el Reglamento para el Registro de Candidaturas a Cargos de Elección Popular del estado de Morelos, en términos del ANEXO ÚNICO que forma parte integral del presente acuerdo.</w:t>
      </w:r>
    </w:p>
    <w:p w14:paraId="79F6D250"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4690C633" w14:textId="6E4C4A62"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b/>
          <w:bCs/>
          <w:color w:val="000000"/>
          <w:sz w:val="24"/>
          <w:szCs w:val="24"/>
        </w:rPr>
        <w:t>TERCERO.</w:t>
      </w:r>
      <w:r w:rsidRPr="0075353B">
        <w:rPr>
          <w:rFonts w:ascii="Arial" w:eastAsia="Soberana Sans" w:hAnsi="Arial" w:cs="Arial"/>
          <w:color w:val="000000"/>
          <w:sz w:val="24"/>
          <w:szCs w:val="24"/>
        </w:rPr>
        <w:t xml:space="preserve"> El Reglamento para el Registro de Candidaturas a Cargos de Elección Popular del estado de Morelos entrará en vigor el día de su aprobación.</w:t>
      </w:r>
    </w:p>
    <w:p w14:paraId="4F495302" w14:textId="77777777" w:rsidR="00E279F5" w:rsidRPr="0075353B" w:rsidRDefault="00E279F5" w:rsidP="00E279F5">
      <w:pPr>
        <w:widowControl w:val="0"/>
        <w:spacing w:after="0" w:line="240" w:lineRule="auto"/>
        <w:jc w:val="both"/>
        <w:rPr>
          <w:rFonts w:ascii="Arial" w:eastAsia="Soberana Sans" w:hAnsi="Arial" w:cs="Arial"/>
          <w:b/>
          <w:bCs/>
          <w:color w:val="000000"/>
          <w:sz w:val="24"/>
          <w:szCs w:val="24"/>
        </w:rPr>
      </w:pPr>
    </w:p>
    <w:p w14:paraId="2AEF1A1B"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b/>
          <w:bCs/>
          <w:color w:val="000000"/>
          <w:sz w:val="24"/>
          <w:szCs w:val="24"/>
        </w:rPr>
        <w:t>CUARTO</w:t>
      </w:r>
      <w:r w:rsidRPr="0075353B">
        <w:rPr>
          <w:rFonts w:ascii="Arial" w:eastAsia="Soberana Sans" w:hAnsi="Arial" w:cs="Arial"/>
          <w:color w:val="000000"/>
          <w:sz w:val="24"/>
          <w:szCs w:val="24"/>
        </w:rPr>
        <w:t xml:space="preserve">. Se instruye a la Secretaría Ejecutiva para que el presente acuerdo y el Reglamento para el Registro de Candidaturas a Cargos de Elección Popular del estado de Morelos, se publiquen en el Periódico Oficial "Tierra y Libertad", órgano de difusión del Estado de Morelos, asimismo en la página oficial del </w:t>
      </w:r>
      <w:proofErr w:type="spellStart"/>
      <w:r w:rsidRPr="0075353B">
        <w:rPr>
          <w:rFonts w:ascii="Arial" w:eastAsia="Soberana Sans" w:hAnsi="Arial" w:cs="Arial"/>
          <w:color w:val="000000"/>
          <w:sz w:val="24"/>
          <w:szCs w:val="24"/>
        </w:rPr>
        <w:t>IMPEPAC</w:t>
      </w:r>
      <w:proofErr w:type="spellEnd"/>
      <w:r w:rsidRPr="0075353B">
        <w:rPr>
          <w:rFonts w:ascii="Arial" w:eastAsia="Soberana Sans" w:hAnsi="Arial" w:cs="Arial"/>
          <w:color w:val="000000"/>
          <w:sz w:val="24"/>
          <w:szCs w:val="24"/>
        </w:rPr>
        <w:t xml:space="preserve">, en atención al principio de máxima publicidad. </w:t>
      </w:r>
    </w:p>
    <w:p w14:paraId="406D11B9"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31C95733" w14:textId="42CFFEC1"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b/>
          <w:bCs/>
          <w:color w:val="000000"/>
          <w:sz w:val="24"/>
          <w:szCs w:val="24"/>
        </w:rPr>
        <w:lastRenderedPageBreak/>
        <w:t>QUINTO</w:t>
      </w:r>
      <w:r w:rsidRPr="0075353B">
        <w:rPr>
          <w:rFonts w:ascii="Arial" w:eastAsia="Soberana Sans" w:hAnsi="Arial" w:cs="Arial"/>
          <w:color w:val="000000"/>
          <w:sz w:val="24"/>
          <w:szCs w:val="24"/>
        </w:rPr>
        <w:t>. A partir de la entregada en vigor del presente Reglamento, pierden vigencia todas aquellas determinaciones emitidas en años anteriores.</w:t>
      </w:r>
    </w:p>
    <w:p w14:paraId="477FED08"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14230DC1"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 xml:space="preserve">El presente acuerdo es aprobado por unanimidad de las </w:t>
      </w:r>
      <w:proofErr w:type="gramStart"/>
      <w:r w:rsidRPr="0075353B">
        <w:rPr>
          <w:rFonts w:ascii="Arial" w:eastAsia="Soberana Sans" w:hAnsi="Arial" w:cs="Arial"/>
          <w:color w:val="000000"/>
          <w:sz w:val="24"/>
          <w:szCs w:val="24"/>
        </w:rPr>
        <w:t>Consejeras</w:t>
      </w:r>
      <w:proofErr w:type="gramEnd"/>
      <w:r w:rsidRPr="0075353B">
        <w:rPr>
          <w:rFonts w:ascii="Arial" w:eastAsia="Soberana Sans" w:hAnsi="Arial" w:cs="Arial"/>
          <w:color w:val="000000"/>
          <w:sz w:val="24"/>
          <w:szCs w:val="24"/>
        </w:rPr>
        <w:t xml:space="preserve"> y los </w:t>
      </w:r>
      <w:proofErr w:type="gramStart"/>
      <w:r w:rsidRPr="0075353B">
        <w:rPr>
          <w:rFonts w:ascii="Arial" w:eastAsia="Soberana Sans" w:hAnsi="Arial" w:cs="Arial"/>
          <w:color w:val="000000"/>
          <w:sz w:val="24"/>
          <w:szCs w:val="24"/>
        </w:rPr>
        <w:t>Consejeros</w:t>
      </w:r>
      <w:proofErr w:type="gramEnd"/>
      <w:r w:rsidRPr="0075353B">
        <w:rPr>
          <w:rFonts w:ascii="Arial" w:eastAsia="Soberana Sans" w:hAnsi="Arial" w:cs="Arial"/>
          <w:color w:val="000000"/>
          <w:sz w:val="24"/>
          <w:szCs w:val="24"/>
        </w:rPr>
        <w:t xml:space="preserve"> Electorales, en sesión extraordinaria del Consejo Estatal Electoral del Instituto Morelense de Procesos Electorales y Participación Ciudadana, celebrada en la ciudad de Cuernavaca, Morelos, el día catorce de octubre del año dos mil veintiséis, siendo las quince horas con quince minutos.</w:t>
      </w:r>
    </w:p>
    <w:p w14:paraId="700B0450" w14:textId="77777777" w:rsidR="00E279F5" w:rsidRPr="0075353B" w:rsidRDefault="00E279F5" w:rsidP="00E279F5">
      <w:pPr>
        <w:widowControl w:val="0"/>
        <w:spacing w:after="0" w:line="240" w:lineRule="auto"/>
        <w:jc w:val="both"/>
        <w:rPr>
          <w:rFonts w:ascii="Arial" w:eastAsia="Soberana Sans" w:hAnsi="Arial" w:cs="Arial"/>
          <w:color w:val="000000"/>
          <w:sz w:val="24"/>
          <w:szCs w:val="24"/>
        </w:rPr>
      </w:pPr>
    </w:p>
    <w:p w14:paraId="1FD370DE"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MTRA. MIREYA GALLY JORDÁ</w:t>
      </w:r>
    </w:p>
    <w:p w14:paraId="0D9DC0A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CONSEJERA PRESIDENTA</w:t>
      </w:r>
    </w:p>
    <w:p w14:paraId="77F39B0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MTRA. MÓNICA SÁNCHEZ LUNA</w:t>
      </w:r>
    </w:p>
    <w:p w14:paraId="578E703F"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SECRETARIA EJECUTIVA</w:t>
      </w:r>
    </w:p>
    <w:p w14:paraId="0E74F688"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CONSEJERÍAS ELECTORALES</w:t>
      </w:r>
    </w:p>
    <w:p w14:paraId="38228A7C"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MTRA. ELIZABETH MARTÍNEZ GUTIÉRREZ</w:t>
      </w:r>
    </w:p>
    <w:p w14:paraId="2027910A"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CONSEJERA ELECTORAL</w:t>
      </w:r>
    </w:p>
    <w:p w14:paraId="28F3E5E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 xml:space="preserve">MTRA. MAYTE </w:t>
      </w:r>
      <w:proofErr w:type="spellStart"/>
      <w:r w:rsidRPr="0075353B">
        <w:rPr>
          <w:rFonts w:ascii="Arial" w:eastAsia="Soberana Sans" w:hAnsi="Arial" w:cs="Arial"/>
          <w:b/>
          <w:bCs/>
          <w:color w:val="000000"/>
          <w:sz w:val="24"/>
          <w:szCs w:val="24"/>
        </w:rPr>
        <w:t>CASALEZ</w:t>
      </w:r>
      <w:proofErr w:type="spellEnd"/>
      <w:r w:rsidRPr="0075353B">
        <w:rPr>
          <w:rFonts w:ascii="Arial" w:eastAsia="Soberana Sans" w:hAnsi="Arial" w:cs="Arial"/>
          <w:b/>
          <w:bCs/>
          <w:color w:val="000000"/>
          <w:sz w:val="24"/>
          <w:szCs w:val="24"/>
        </w:rPr>
        <w:t xml:space="preserve"> CAMPOS</w:t>
      </w:r>
    </w:p>
    <w:p w14:paraId="2FC6B9E3"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CONSEJERA ELECTORAL</w:t>
      </w:r>
    </w:p>
    <w:p w14:paraId="75D60870"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MTRA. MARÍA DEL ROSARIO MONTES ÁLVAREZ</w:t>
      </w:r>
    </w:p>
    <w:p w14:paraId="2F0E9BC3"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CONSEJERA ELECTORAL</w:t>
      </w:r>
    </w:p>
    <w:p w14:paraId="5E7A510B"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 xml:space="preserve">MTRO. ADRIÁN </w:t>
      </w:r>
      <w:proofErr w:type="spellStart"/>
      <w:r w:rsidRPr="0075353B">
        <w:rPr>
          <w:rFonts w:ascii="Arial" w:eastAsia="Soberana Sans" w:hAnsi="Arial" w:cs="Arial"/>
          <w:b/>
          <w:bCs/>
          <w:color w:val="000000"/>
          <w:sz w:val="24"/>
          <w:szCs w:val="24"/>
        </w:rPr>
        <w:t>MONTESSORO</w:t>
      </w:r>
      <w:proofErr w:type="spellEnd"/>
      <w:r w:rsidRPr="0075353B">
        <w:rPr>
          <w:rFonts w:ascii="Arial" w:eastAsia="Soberana Sans" w:hAnsi="Arial" w:cs="Arial"/>
          <w:b/>
          <w:bCs/>
          <w:color w:val="000000"/>
          <w:sz w:val="24"/>
          <w:szCs w:val="24"/>
        </w:rPr>
        <w:t xml:space="preserve"> CASTILLO</w:t>
      </w:r>
    </w:p>
    <w:p w14:paraId="1583FE99"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CONSEJERO ELECTORAL</w:t>
      </w:r>
    </w:p>
    <w:p w14:paraId="03CAE0C5"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ING. VÍCTOR MANUEL SALGADO MARTÍNEZ</w:t>
      </w:r>
    </w:p>
    <w:p w14:paraId="191D86FD"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CONSEJERO ELECTORAL</w:t>
      </w:r>
    </w:p>
    <w:p w14:paraId="1CD04BD7"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REPRESENTACIONES DE PARTIDOS</w:t>
      </w:r>
    </w:p>
    <w:p w14:paraId="7DFA25DB"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JOANNY GUADALUPE MONGE REBOLLAR</w:t>
      </w:r>
    </w:p>
    <w:p w14:paraId="008B4FF4"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ACCIÓN NACIONAL</w:t>
      </w:r>
    </w:p>
    <w:p w14:paraId="7B86EDD2"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CHRISTIAN GALLARDO GÓMEZ</w:t>
      </w:r>
    </w:p>
    <w:p w14:paraId="025E9B9D"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REVOLUCIONARIO INSTITUCIONAL</w:t>
      </w:r>
    </w:p>
    <w:p w14:paraId="02847A88"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LAURA ELVIRA JIMÉNEZ SÁNCHEZ</w:t>
      </w:r>
    </w:p>
    <w:p w14:paraId="2F5D522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DEL TRABAJO</w:t>
      </w:r>
    </w:p>
    <w:p w14:paraId="2A249899"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 xml:space="preserve">C. EDGAR SAMUEL REZA </w:t>
      </w:r>
      <w:proofErr w:type="spellStart"/>
      <w:r w:rsidRPr="0075353B">
        <w:rPr>
          <w:rFonts w:ascii="Arial" w:eastAsia="Soberana Sans" w:hAnsi="Arial" w:cs="Arial"/>
          <w:b/>
          <w:bCs/>
          <w:color w:val="000000"/>
          <w:sz w:val="24"/>
          <w:szCs w:val="24"/>
        </w:rPr>
        <w:t>GARCIA</w:t>
      </w:r>
      <w:proofErr w:type="spellEnd"/>
    </w:p>
    <w:p w14:paraId="58FEE4E5"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VERDE ECOLOGISTA DE MÉXICO</w:t>
      </w:r>
    </w:p>
    <w:p w14:paraId="45A011B0"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ALBERTO ALEXANDER ESQUIVEL OCAMPO</w:t>
      </w:r>
    </w:p>
    <w:p w14:paraId="28D3676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MOVIMIENTO CIUDADANO</w:t>
      </w:r>
    </w:p>
    <w:p w14:paraId="5131B0EE"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OMAR DAMIÁN GONZÁLEZ</w:t>
      </w:r>
    </w:p>
    <w:p w14:paraId="7A5D793E"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lastRenderedPageBreak/>
        <w:t>REPRESENTANTE DEL PARTIDO MORENA</w:t>
      </w:r>
    </w:p>
    <w:p w14:paraId="6F01371B"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OSCAR JIRAM VÁZQUEZ ESQUIVEL</w:t>
      </w:r>
    </w:p>
    <w:p w14:paraId="1CAC031E"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NUEVA ALIANZA MORELOS</w:t>
      </w:r>
    </w:p>
    <w:p w14:paraId="0E00569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LIC. GEORGINA GUADALUPE LIMA CASAS</w:t>
      </w:r>
    </w:p>
    <w:p w14:paraId="3E05A2C9"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DE LA REVOLUCIÓN DEMOCRÁTICA MORELOS</w:t>
      </w:r>
    </w:p>
    <w:p w14:paraId="7942D601"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 JESÚS MARTÍNEZ DORANTES</w:t>
      </w:r>
    </w:p>
    <w:p w14:paraId="1418CE2A"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PAZ</w:t>
      </w:r>
    </w:p>
    <w:p w14:paraId="16A9E705"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 CELSO MARIO HERNÁNDEZ BARAJAS</w:t>
      </w:r>
    </w:p>
    <w:p w14:paraId="0F10626B"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SOMOS</w:t>
      </w:r>
    </w:p>
    <w:p w14:paraId="029C4DCF"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C. DIANA LAURA NAVA VERDEJO</w:t>
      </w:r>
    </w:p>
    <w:p w14:paraId="4161B4BF"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REPRESENTANTE DEL PARTIDO BIEN CIUDADANO</w:t>
      </w:r>
    </w:p>
    <w:p w14:paraId="6B4C5772"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p>
    <w:p w14:paraId="5C5FE638" w14:textId="71B155B0" w:rsidR="00E279F5" w:rsidRPr="0075353B" w:rsidRDefault="00E279F5" w:rsidP="00E279F5">
      <w:pPr>
        <w:widowControl w:val="0"/>
        <w:spacing w:after="0" w:line="240" w:lineRule="auto"/>
        <w:jc w:val="both"/>
        <w:rPr>
          <w:rFonts w:ascii="Arial" w:eastAsia="Soberana Sans" w:hAnsi="Arial" w:cs="Arial"/>
          <w:color w:val="000000"/>
          <w:sz w:val="24"/>
          <w:szCs w:val="24"/>
        </w:rPr>
      </w:pPr>
      <w:r w:rsidRPr="0075353B">
        <w:rPr>
          <w:rFonts w:ascii="Arial" w:eastAsia="Soberana Sans" w:hAnsi="Arial" w:cs="Arial"/>
          <w:color w:val="000000"/>
          <w:sz w:val="24"/>
          <w:szCs w:val="24"/>
        </w:rPr>
        <w:t>De conformidad con el artículo 98 fracciones I, III, IV y XXXI, del Código de Instituciones y Procedimientos Electorales para el Estado de Morelos, se hace constar la existencia del quórum legal de los integrantes del Consejo Estatal Electoral,  por lo que dicho acuerdo y sus anexos fueron aprobados por las Consejeras y los Consejeros Electorales, en sesión extraordinaria del Consejo Estatal Electoral del Instituto Morelense de Procesos Electorales y Participación Ciudadana, celebrada en la ciudad de Cuernavaca, Morelos, el día catorce de octubre del año dos mil veintiséis.</w:t>
      </w:r>
    </w:p>
    <w:p w14:paraId="6BA145AA" w14:textId="77777777" w:rsidR="00E279F5" w:rsidRPr="0075353B" w:rsidRDefault="00E279F5" w:rsidP="00E279F5">
      <w:pPr>
        <w:widowControl w:val="0"/>
        <w:spacing w:after="0" w:line="240" w:lineRule="auto"/>
        <w:jc w:val="both"/>
        <w:rPr>
          <w:rFonts w:ascii="Arial" w:eastAsia="Soberana Sans" w:hAnsi="Arial" w:cs="Arial"/>
          <w:b/>
          <w:bCs/>
          <w:color w:val="000000"/>
          <w:sz w:val="24"/>
          <w:szCs w:val="24"/>
        </w:rPr>
      </w:pPr>
    </w:p>
    <w:p w14:paraId="660FD339"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Mónica Sánchez Luna</w:t>
      </w:r>
    </w:p>
    <w:p w14:paraId="08272C98"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Secretaria Ejecutiva del Instituto Morelense de Procesos</w:t>
      </w:r>
    </w:p>
    <w:p w14:paraId="61E6727F"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Electorales y Participación Ciudadana</w:t>
      </w:r>
    </w:p>
    <w:p w14:paraId="60C36394" w14:textId="77777777" w:rsidR="00E279F5" w:rsidRPr="0075353B" w:rsidRDefault="00E279F5" w:rsidP="00E279F5">
      <w:pPr>
        <w:widowControl w:val="0"/>
        <w:spacing w:after="0" w:line="240" w:lineRule="auto"/>
        <w:jc w:val="center"/>
        <w:rPr>
          <w:rFonts w:ascii="Arial" w:eastAsia="Soberana Sans" w:hAnsi="Arial" w:cs="Arial"/>
          <w:b/>
          <w:bCs/>
          <w:color w:val="000000"/>
          <w:sz w:val="24"/>
          <w:szCs w:val="24"/>
        </w:rPr>
      </w:pPr>
      <w:r w:rsidRPr="0075353B">
        <w:rPr>
          <w:rFonts w:ascii="Arial" w:eastAsia="Soberana Sans" w:hAnsi="Arial" w:cs="Arial"/>
          <w:b/>
          <w:bCs/>
          <w:color w:val="000000"/>
          <w:sz w:val="24"/>
          <w:szCs w:val="24"/>
        </w:rPr>
        <w:t>Rúbrica.</w:t>
      </w:r>
    </w:p>
    <w:p w14:paraId="33D394ED" w14:textId="77777777" w:rsidR="00E279F5" w:rsidRDefault="00E279F5" w:rsidP="00E279F5">
      <w:pPr>
        <w:widowControl w:val="0"/>
        <w:spacing w:after="0" w:line="240" w:lineRule="auto"/>
        <w:jc w:val="both"/>
        <w:rPr>
          <w:rFonts w:ascii="Arial" w:eastAsia="Soberana Sans" w:hAnsi="Arial" w:cs="Arial"/>
          <w:color w:val="000000"/>
          <w:sz w:val="24"/>
          <w:szCs w:val="24"/>
        </w:rPr>
      </w:pPr>
    </w:p>
    <w:p w14:paraId="6E35FBF8"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118FE05D"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0B248951"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1269231F"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3276C804"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7614C822"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63389C32"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0E8C7B9D"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25C581CA" w14:textId="77777777" w:rsidR="0075353B" w:rsidRDefault="0075353B" w:rsidP="00E279F5">
      <w:pPr>
        <w:widowControl w:val="0"/>
        <w:spacing w:after="0" w:line="240" w:lineRule="auto"/>
        <w:jc w:val="both"/>
        <w:rPr>
          <w:rFonts w:ascii="Arial" w:eastAsia="Soberana Sans" w:hAnsi="Arial" w:cs="Arial"/>
          <w:color w:val="000000"/>
          <w:sz w:val="24"/>
          <w:szCs w:val="24"/>
        </w:rPr>
      </w:pPr>
    </w:p>
    <w:p w14:paraId="3733FDF4" w14:textId="084FCBA3" w:rsidR="0075353B" w:rsidRDefault="0075353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8752" behindDoc="1" locked="0" layoutInCell="1" allowOverlap="1" wp14:anchorId="5D70C28F" wp14:editId="44D8E91E">
            <wp:simplePos x="0" y="0"/>
            <wp:positionH relativeFrom="margin">
              <wp:posOffset>-695375</wp:posOffset>
            </wp:positionH>
            <wp:positionV relativeFrom="margin">
              <wp:posOffset>-297180</wp:posOffset>
            </wp:positionV>
            <wp:extent cx="6998970" cy="6832600"/>
            <wp:effectExtent l="0" t="0" r="0" b="6350"/>
            <wp:wrapTight wrapText="bothSides">
              <wp:wrapPolygon edited="0">
                <wp:start x="0" y="0"/>
                <wp:lineTo x="0" y="21560"/>
                <wp:lineTo x="21518" y="21560"/>
                <wp:lineTo x="21518" y="0"/>
                <wp:lineTo x="0" y="0"/>
              </wp:wrapPolygon>
            </wp:wrapTight>
            <wp:docPr id="27253588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A93C267" w14:textId="6D86CE9B" w:rsidR="0075353B" w:rsidRDefault="0075353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4BD26544" wp14:editId="7D9E7E02">
            <wp:simplePos x="0" y="0"/>
            <wp:positionH relativeFrom="margin">
              <wp:posOffset>-697408</wp:posOffset>
            </wp:positionH>
            <wp:positionV relativeFrom="margin">
              <wp:posOffset>-296545</wp:posOffset>
            </wp:positionV>
            <wp:extent cx="6998970" cy="6832600"/>
            <wp:effectExtent l="0" t="0" r="0" b="6350"/>
            <wp:wrapSquare wrapText="bothSides"/>
            <wp:docPr id="200594741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6F9C85B" w14:textId="6219B345" w:rsidR="00C22B85" w:rsidRDefault="00C22B8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0" locked="0" layoutInCell="1" allowOverlap="1" wp14:anchorId="4263304F" wp14:editId="43419974">
            <wp:simplePos x="0" y="0"/>
            <wp:positionH relativeFrom="margin">
              <wp:posOffset>-699920</wp:posOffset>
            </wp:positionH>
            <wp:positionV relativeFrom="margin">
              <wp:posOffset>-297330</wp:posOffset>
            </wp:positionV>
            <wp:extent cx="6998970" cy="6832600"/>
            <wp:effectExtent l="0" t="0" r="0" b="6350"/>
            <wp:wrapSquare wrapText="bothSides"/>
            <wp:docPr id="137192355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04AE991" w14:textId="5C6C2429" w:rsidR="00C22B85" w:rsidRDefault="00C22B8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1" locked="0" layoutInCell="1" allowOverlap="1" wp14:anchorId="49A4D202" wp14:editId="0C53CACC">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31164452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F102AF8" w14:textId="49BDDB9A" w:rsidR="00C22B85" w:rsidRDefault="00C22B8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4C4CC6D3" wp14:editId="07A69752">
            <wp:simplePos x="0" y="0"/>
            <wp:positionH relativeFrom="margin">
              <wp:posOffset>-700405</wp:posOffset>
            </wp:positionH>
            <wp:positionV relativeFrom="margin">
              <wp:posOffset>-295275</wp:posOffset>
            </wp:positionV>
            <wp:extent cx="6998970" cy="6832600"/>
            <wp:effectExtent l="0" t="0" r="0" b="6350"/>
            <wp:wrapSquare wrapText="bothSides"/>
            <wp:docPr id="192383644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3409D6C" w14:textId="4A72D662" w:rsidR="00C22B85" w:rsidRDefault="00C22B8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1" locked="0" layoutInCell="1" allowOverlap="1" wp14:anchorId="1CDE3969" wp14:editId="536273AA">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18000883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4493D22" w14:textId="6FD7CD6F" w:rsidR="00C22B85" w:rsidRDefault="00C22B8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1" locked="0" layoutInCell="1" allowOverlap="1" wp14:anchorId="68DF50A4" wp14:editId="5D94E98D">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185314808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C9AFCA3" w14:textId="0B5C6B64" w:rsidR="00005EDF" w:rsidRDefault="00005EDF"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1" locked="0" layoutInCell="1" allowOverlap="1" wp14:anchorId="7CD2FC75" wp14:editId="120793EA">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126714183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37C5EC2" w14:textId="47463EF8" w:rsidR="008F6315" w:rsidRDefault="008F631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6EADBDB0" wp14:editId="6833AF32">
            <wp:simplePos x="0" y="0"/>
            <wp:positionH relativeFrom="margin">
              <wp:posOffset>-694624</wp:posOffset>
            </wp:positionH>
            <wp:positionV relativeFrom="margin">
              <wp:posOffset>-295910</wp:posOffset>
            </wp:positionV>
            <wp:extent cx="6998970" cy="6910705"/>
            <wp:effectExtent l="0" t="0" r="0" b="4445"/>
            <wp:wrapSquare wrapText="bothSides"/>
            <wp:docPr id="20515258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98970" cy="6910705"/>
                    </a:xfrm>
                    <a:prstGeom prst="rect">
                      <a:avLst/>
                    </a:prstGeom>
                    <a:noFill/>
                  </pic:spPr>
                </pic:pic>
              </a:graphicData>
            </a:graphic>
            <wp14:sizeRelH relativeFrom="margin">
              <wp14:pctWidth>0</wp14:pctWidth>
            </wp14:sizeRelH>
            <wp14:sizeRelV relativeFrom="margin">
              <wp14:pctHeight>0</wp14:pctHeight>
            </wp14:sizeRelV>
          </wp:anchor>
        </w:drawing>
      </w:r>
    </w:p>
    <w:p w14:paraId="1B3CA53C" w14:textId="7F5FDDC7" w:rsidR="008F6315" w:rsidRDefault="008F631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22D0CAB3" wp14:editId="3DB9C68B">
            <wp:simplePos x="0" y="0"/>
            <wp:positionH relativeFrom="margin">
              <wp:posOffset>-694624</wp:posOffset>
            </wp:positionH>
            <wp:positionV relativeFrom="margin">
              <wp:posOffset>-295275</wp:posOffset>
            </wp:positionV>
            <wp:extent cx="6998970" cy="6832600"/>
            <wp:effectExtent l="0" t="0" r="0" b="6350"/>
            <wp:wrapSquare wrapText="bothSides"/>
            <wp:docPr id="123100800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315A558" w14:textId="24AC96AE" w:rsidR="008F6315" w:rsidRDefault="008F631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5CCACE29" wp14:editId="51DDCC4E">
            <wp:simplePos x="0" y="0"/>
            <wp:positionH relativeFrom="margin">
              <wp:posOffset>-688909</wp:posOffset>
            </wp:positionH>
            <wp:positionV relativeFrom="margin">
              <wp:posOffset>-295275</wp:posOffset>
            </wp:positionV>
            <wp:extent cx="6998970" cy="6832600"/>
            <wp:effectExtent l="0" t="0" r="0" b="6350"/>
            <wp:wrapSquare wrapText="bothSides"/>
            <wp:docPr id="70094244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15C2086" w14:textId="458C1E1F" w:rsidR="008F6315" w:rsidRDefault="008F631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0016" behindDoc="0" locked="0" layoutInCell="1" allowOverlap="1" wp14:anchorId="1E872578" wp14:editId="62955E32">
            <wp:simplePos x="0" y="0"/>
            <wp:positionH relativeFrom="margin">
              <wp:posOffset>-700405</wp:posOffset>
            </wp:positionH>
            <wp:positionV relativeFrom="margin">
              <wp:posOffset>-295910</wp:posOffset>
            </wp:positionV>
            <wp:extent cx="7004685" cy="6832600"/>
            <wp:effectExtent l="0" t="0" r="5715" b="6350"/>
            <wp:wrapSquare wrapText="bothSides"/>
            <wp:docPr id="74877590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68C8FEE" w14:textId="70F28030" w:rsidR="008F6315" w:rsidRDefault="008F6315"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1040" behindDoc="0" locked="0" layoutInCell="1" allowOverlap="1" wp14:anchorId="671229AB" wp14:editId="0CC510C6">
            <wp:simplePos x="0" y="0"/>
            <wp:positionH relativeFrom="margin">
              <wp:posOffset>-700405</wp:posOffset>
            </wp:positionH>
            <wp:positionV relativeFrom="margin">
              <wp:posOffset>-295275</wp:posOffset>
            </wp:positionV>
            <wp:extent cx="6998970" cy="6832600"/>
            <wp:effectExtent l="0" t="0" r="0" b="6350"/>
            <wp:wrapSquare wrapText="bothSides"/>
            <wp:docPr id="179279212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D123CF8" w14:textId="354C95FD" w:rsidR="008571B6" w:rsidRDefault="008571B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2064" behindDoc="1" locked="0" layoutInCell="1" allowOverlap="1" wp14:anchorId="5C3E380F" wp14:editId="2B6E1D6C">
            <wp:simplePos x="0" y="0"/>
            <wp:positionH relativeFrom="margin">
              <wp:posOffset>-700405</wp:posOffset>
            </wp:positionH>
            <wp:positionV relativeFrom="margin">
              <wp:posOffset>-295910</wp:posOffset>
            </wp:positionV>
            <wp:extent cx="6998970" cy="6832600"/>
            <wp:effectExtent l="0" t="0" r="0" b="6350"/>
            <wp:wrapTight wrapText="bothSides">
              <wp:wrapPolygon edited="0">
                <wp:start x="0" y="0"/>
                <wp:lineTo x="0" y="21560"/>
                <wp:lineTo x="21518" y="21560"/>
                <wp:lineTo x="21518" y="0"/>
                <wp:lineTo x="0" y="0"/>
              </wp:wrapPolygon>
            </wp:wrapTight>
            <wp:docPr id="67940672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B6596E8" w14:textId="2211E0D2" w:rsidR="00013FDB" w:rsidRDefault="00013FD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3088" behindDoc="0" locked="0" layoutInCell="1" allowOverlap="1" wp14:anchorId="0D87AC62" wp14:editId="5181A215">
            <wp:simplePos x="0" y="0"/>
            <wp:positionH relativeFrom="margin">
              <wp:posOffset>-749234</wp:posOffset>
            </wp:positionH>
            <wp:positionV relativeFrom="margin">
              <wp:posOffset>-295910</wp:posOffset>
            </wp:positionV>
            <wp:extent cx="7053580" cy="6833235"/>
            <wp:effectExtent l="0" t="0" r="0" b="5715"/>
            <wp:wrapSquare wrapText="bothSides"/>
            <wp:docPr id="104400354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53580" cy="6833235"/>
                    </a:xfrm>
                    <a:prstGeom prst="rect">
                      <a:avLst/>
                    </a:prstGeom>
                    <a:noFill/>
                  </pic:spPr>
                </pic:pic>
              </a:graphicData>
            </a:graphic>
            <wp14:sizeRelH relativeFrom="margin">
              <wp14:pctWidth>0</wp14:pctWidth>
            </wp14:sizeRelH>
            <wp14:sizeRelV relativeFrom="margin">
              <wp14:pctHeight>0</wp14:pctHeight>
            </wp14:sizeRelV>
          </wp:anchor>
        </w:drawing>
      </w:r>
    </w:p>
    <w:p w14:paraId="1A55CE3F" w14:textId="356DEDA9" w:rsidR="00013FDB" w:rsidRDefault="00013FD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4112" behindDoc="0" locked="0" layoutInCell="1" allowOverlap="1" wp14:anchorId="6FB00E52" wp14:editId="0CA5FE08">
            <wp:simplePos x="0" y="0"/>
            <wp:positionH relativeFrom="margin">
              <wp:posOffset>-694624</wp:posOffset>
            </wp:positionH>
            <wp:positionV relativeFrom="margin">
              <wp:posOffset>-295275</wp:posOffset>
            </wp:positionV>
            <wp:extent cx="6998970" cy="6832600"/>
            <wp:effectExtent l="0" t="0" r="0" b="6350"/>
            <wp:wrapSquare wrapText="bothSides"/>
            <wp:docPr id="107982500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0577E3D" w14:textId="67CB9108" w:rsidR="00013FDB" w:rsidRDefault="00013FD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5136" behindDoc="0" locked="0" layoutInCell="1" allowOverlap="1" wp14:anchorId="430113AC" wp14:editId="734F0530">
            <wp:simplePos x="0" y="0"/>
            <wp:positionH relativeFrom="margin">
              <wp:posOffset>-700405</wp:posOffset>
            </wp:positionH>
            <wp:positionV relativeFrom="margin">
              <wp:posOffset>-295910</wp:posOffset>
            </wp:positionV>
            <wp:extent cx="6998970" cy="6833235"/>
            <wp:effectExtent l="0" t="0" r="0" b="5715"/>
            <wp:wrapSquare wrapText="bothSides"/>
            <wp:docPr id="136710347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32165001" w14:textId="686AC05B" w:rsidR="00013FDB" w:rsidRDefault="00013FD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6160" behindDoc="0" locked="0" layoutInCell="1" allowOverlap="1" wp14:anchorId="7F0155B7" wp14:editId="7CA22B20">
            <wp:simplePos x="0" y="0"/>
            <wp:positionH relativeFrom="margin">
              <wp:posOffset>-694624</wp:posOffset>
            </wp:positionH>
            <wp:positionV relativeFrom="margin">
              <wp:posOffset>-294763</wp:posOffset>
            </wp:positionV>
            <wp:extent cx="6998970" cy="6878320"/>
            <wp:effectExtent l="0" t="0" r="0" b="0"/>
            <wp:wrapSquare wrapText="bothSides"/>
            <wp:docPr id="146299551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98970" cy="6878320"/>
                    </a:xfrm>
                    <a:prstGeom prst="rect">
                      <a:avLst/>
                    </a:prstGeom>
                    <a:noFill/>
                  </pic:spPr>
                </pic:pic>
              </a:graphicData>
            </a:graphic>
            <wp14:sizeRelH relativeFrom="margin">
              <wp14:pctWidth>0</wp14:pctWidth>
            </wp14:sizeRelH>
            <wp14:sizeRelV relativeFrom="margin">
              <wp14:pctHeight>0</wp14:pctHeight>
            </wp14:sizeRelV>
          </wp:anchor>
        </w:drawing>
      </w:r>
    </w:p>
    <w:p w14:paraId="7D20D9CA" w14:textId="22FEC0BB" w:rsidR="00013FDB" w:rsidRDefault="00013FDB"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7184" behindDoc="0" locked="0" layoutInCell="1" allowOverlap="1" wp14:anchorId="4F02AF5E" wp14:editId="33197045">
            <wp:simplePos x="0" y="0"/>
            <wp:positionH relativeFrom="margin">
              <wp:posOffset>-694624</wp:posOffset>
            </wp:positionH>
            <wp:positionV relativeFrom="margin">
              <wp:posOffset>-294763</wp:posOffset>
            </wp:positionV>
            <wp:extent cx="6998970" cy="6878320"/>
            <wp:effectExtent l="0" t="0" r="0" b="0"/>
            <wp:wrapSquare wrapText="bothSides"/>
            <wp:docPr id="194937993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98970" cy="6878320"/>
                    </a:xfrm>
                    <a:prstGeom prst="rect">
                      <a:avLst/>
                    </a:prstGeom>
                    <a:noFill/>
                  </pic:spPr>
                </pic:pic>
              </a:graphicData>
            </a:graphic>
            <wp14:sizeRelH relativeFrom="margin">
              <wp14:pctWidth>0</wp14:pctWidth>
            </wp14:sizeRelH>
            <wp14:sizeRelV relativeFrom="margin">
              <wp14:pctHeight>0</wp14:pctHeight>
            </wp14:sizeRelV>
          </wp:anchor>
        </w:drawing>
      </w:r>
    </w:p>
    <w:p w14:paraId="3E62C491" w14:textId="244BB7E7" w:rsidR="0076449E" w:rsidRDefault="0076449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8208" behindDoc="1" locked="0" layoutInCell="1" allowOverlap="1" wp14:anchorId="2E616242" wp14:editId="391DC74F">
            <wp:simplePos x="0" y="0"/>
            <wp:positionH relativeFrom="margin">
              <wp:posOffset>-700405</wp:posOffset>
            </wp:positionH>
            <wp:positionV relativeFrom="margin">
              <wp:posOffset>-295910</wp:posOffset>
            </wp:positionV>
            <wp:extent cx="7004685" cy="6832600"/>
            <wp:effectExtent l="0" t="0" r="5715" b="6350"/>
            <wp:wrapTight wrapText="bothSides">
              <wp:wrapPolygon edited="0">
                <wp:start x="0" y="0"/>
                <wp:lineTo x="0" y="21560"/>
                <wp:lineTo x="21559" y="21560"/>
                <wp:lineTo x="21559" y="0"/>
                <wp:lineTo x="0" y="0"/>
              </wp:wrapPolygon>
            </wp:wrapTight>
            <wp:docPr id="36024106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5E6418E" w14:textId="55F72459" w:rsidR="0076449E" w:rsidRDefault="0076449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9232" behindDoc="1" locked="0" layoutInCell="1" allowOverlap="1" wp14:anchorId="32C6682A" wp14:editId="5892350B">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205223721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02F22E0" w14:textId="339A164F" w:rsidR="0076449E" w:rsidRDefault="0076449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0256" behindDoc="0" locked="0" layoutInCell="1" allowOverlap="1" wp14:anchorId="1A792974" wp14:editId="36BFBD54">
            <wp:simplePos x="0" y="0"/>
            <wp:positionH relativeFrom="margin">
              <wp:posOffset>-700405</wp:posOffset>
            </wp:positionH>
            <wp:positionV relativeFrom="margin">
              <wp:posOffset>-295275</wp:posOffset>
            </wp:positionV>
            <wp:extent cx="6998970" cy="6832600"/>
            <wp:effectExtent l="0" t="0" r="0" b="6350"/>
            <wp:wrapThrough wrapText="bothSides">
              <wp:wrapPolygon edited="0">
                <wp:start x="0" y="0"/>
                <wp:lineTo x="0" y="21560"/>
                <wp:lineTo x="21518" y="21560"/>
                <wp:lineTo x="21518" y="0"/>
                <wp:lineTo x="0" y="0"/>
              </wp:wrapPolygon>
            </wp:wrapThrough>
            <wp:docPr id="25679426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974C2B3" w14:textId="6E846D9F" w:rsidR="0076449E" w:rsidRDefault="0076449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1280" behindDoc="0" locked="0" layoutInCell="1" allowOverlap="1" wp14:anchorId="4BF68166" wp14:editId="7EA57D81">
            <wp:simplePos x="0" y="0"/>
            <wp:positionH relativeFrom="margin">
              <wp:posOffset>-700405</wp:posOffset>
            </wp:positionH>
            <wp:positionV relativeFrom="margin">
              <wp:posOffset>-295275</wp:posOffset>
            </wp:positionV>
            <wp:extent cx="6998970" cy="6832600"/>
            <wp:effectExtent l="0" t="0" r="0" b="6350"/>
            <wp:wrapSquare wrapText="bothSides"/>
            <wp:docPr id="2083704789"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F3A1D4B" w14:textId="0799B909" w:rsidR="0097247C" w:rsidRDefault="0097247C"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2304" behindDoc="1" locked="0" layoutInCell="1" allowOverlap="1" wp14:anchorId="4AB0FDE7" wp14:editId="07CD120B">
            <wp:simplePos x="0" y="0"/>
            <wp:positionH relativeFrom="margin">
              <wp:posOffset>-700405</wp:posOffset>
            </wp:positionH>
            <wp:positionV relativeFrom="margin">
              <wp:posOffset>-295910</wp:posOffset>
            </wp:positionV>
            <wp:extent cx="6998970" cy="6832600"/>
            <wp:effectExtent l="0" t="0" r="0" b="6350"/>
            <wp:wrapTight wrapText="bothSides">
              <wp:wrapPolygon edited="0">
                <wp:start x="0" y="0"/>
                <wp:lineTo x="0" y="21560"/>
                <wp:lineTo x="21518" y="21560"/>
                <wp:lineTo x="21518" y="0"/>
                <wp:lineTo x="0" y="0"/>
              </wp:wrapPolygon>
            </wp:wrapTight>
            <wp:docPr id="151161753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DF09637" w14:textId="318F3CE3" w:rsidR="0097247C" w:rsidRDefault="0097247C"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3328" behindDoc="1" locked="0" layoutInCell="1" allowOverlap="1" wp14:anchorId="29B06C49" wp14:editId="09337CE4">
            <wp:simplePos x="0" y="0"/>
            <wp:positionH relativeFrom="margin">
              <wp:posOffset>-700405</wp:posOffset>
            </wp:positionH>
            <wp:positionV relativeFrom="margin">
              <wp:posOffset>-294763</wp:posOffset>
            </wp:positionV>
            <wp:extent cx="6998970" cy="6878320"/>
            <wp:effectExtent l="0" t="0" r="0" b="0"/>
            <wp:wrapTight wrapText="bothSides">
              <wp:wrapPolygon edited="0">
                <wp:start x="0" y="0"/>
                <wp:lineTo x="0" y="21536"/>
                <wp:lineTo x="21518" y="21536"/>
                <wp:lineTo x="21518" y="0"/>
                <wp:lineTo x="0" y="0"/>
              </wp:wrapPolygon>
            </wp:wrapTight>
            <wp:docPr id="190149061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98970" cy="6878320"/>
                    </a:xfrm>
                    <a:prstGeom prst="rect">
                      <a:avLst/>
                    </a:prstGeom>
                    <a:noFill/>
                  </pic:spPr>
                </pic:pic>
              </a:graphicData>
            </a:graphic>
            <wp14:sizeRelH relativeFrom="margin">
              <wp14:pctWidth>0</wp14:pctWidth>
            </wp14:sizeRelH>
            <wp14:sizeRelV relativeFrom="margin">
              <wp14:pctHeight>0</wp14:pctHeight>
            </wp14:sizeRelV>
          </wp:anchor>
        </w:drawing>
      </w:r>
    </w:p>
    <w:p w14:paraId="018F07D9" w14:textId="04F573A7" w:rsidR="0097247C" w:rsidRDefault="0097247C"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4352" behindDoc="0" locked="0" layoutInCell="1" allowOverlap="1" wp14:anchorId="30987209" wp14:editId="50A2EEC7">
            <wp:simplePos x="0" y="0"/>
            <wp:positionH relativeFrom="margin">
              <wp:posOffset>-700405</wp:posOffset>
            </wp:positionH>
            <wp:positionV relativeFrom="margin">
              <wp:posOffset>-295275</wp:posOffset>
            </wp:positionV>
            <wp:extent cx="7004685" cy="6832600"/>
            <wp:effectExtent l="0" t="0" r="5715" b="6350"/>
            <wp:wrapThrough wrapText="bothSides">
              <wp:wrapPolygon edited="0">
                <wp:start x="0" y="0"/>
                <wp:lineTo x="0" y="21560"/>
                <wp:lineTo x="21559" y="21560"/>
                <wp:lineTo x="21559" y="0"/>
                <wp:lineTo x="0" y="0"/>
              </wp:wrapPolygon>
            </wp:wrapThrough>
            <wp:docPr id="153885880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A9149E2" w14:textId="24E81BEF" w:rsidR="001E62DE" w:rsidRDefault="001E62D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5376" behindDoc="0" locked="0" layoutInCell="1" allowOverlap="1" wp14:anchorId="01CC57F9" wp14:editId="49F86BC4">
            <wp:simplePos x="0" y="0"/>
            <wp:positionH relativeFrom="margin">
              <wp:posOffset>-700405</wp:posOffset>
            </wp:positionH>
            <wp:positionV relativeFrom="margin">
              <wp:posOffset>-295275</wp:posOffset>
            </wp:positionV>
            <wp:extent cx="6998970" cy="6832600"/>
            <wp:effectExtent l="0" t="0" r="0" b="6350"/>
            <wp:wrapSquare wrapText="bothSides"/>
            <wp:docPr id="54919393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7A06644" w14:textId="13F9A50F" w:rsidR="001E62DE" w:rsidRDefault="001E62D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6400" behindDoc="0" locked="0" layoutInCell="1" allowOverlap="1" wp14:anchorId="5D52BBE1" wp14:editId="116B5756">
            <wp:simplePos x="0" y="0"/>
            <wp:positionH relativeFrom="margin">
              <wp:posOffset>-700405</wp:posOffset>
            </wp:positionH>
            <wp:positionV relativeFrom="margin">
              <wp:posOffset>-295910</wp:posOffset>
            </wp:positionV>
            <wp:extent cx="7053580" cy="6832600"/>
            <wp:effectExtent l="0" t="0" r="0" b="6350"/>
            <wp:wrapSquare wrapText="bothSides"/>
            <wp:docPr id="204366013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535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4B7211F" w14:textId="4F2056B0" w:rsidR="001E62DE" w:rsidRDefault="001E62D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7424" behindDoc="0" locked="0" layoutInCell="1" allowOverlap="1" wp14:anchorId="6C2E9CE4" wp14:editId="7025DE65">
            <wp:simplePos x="0" y="0"/>
            <wp:positionH relativeFrom="margin">
              <wp:posOffset>-699935</wp:posOffset>
            </wp:positionH>
            <wp:positionV relativeFrom="margin">
              <wp:posOffset>-296033</wp:posOffset>
            </wp:positionV>
            <wp:extent cx="7053580" cy="6878955"/>
            <wp:effectExtent l="0" t="0" r="0" b="0"/>
            <wp:wrapSquare wrapText="bothSides"/>
            <wp:docPr id="31249533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53580" cy="6878955"/>
                    </a:xfrm>
                    <a:prstGeom prst="rect">
                      <a:avLst/>
                    </a:prstGeom>
                    <a:noFill/>
                  </pic:spPr>
                </pic:pic>
              </a:graphicData>
            </a:graphic>
            <wp14:sizeRelH relativeFrom="margin">
              <wp14:pctWidth>0</wp14:pctWidth>
            </wp14:sizeRelH>
            <wp14:sizeRelV relativeFrom="margin">
              <wp14:pctHeight>0</wp14:pctHeight>
            </wp14:sizeRelV>
          </wp:anchor>
        </w:drawing>
      </w:r>
    </w:p>
    <w:p w14:paraId="043ACD54" w14:textId="534FA27E" w:rsidR="001E62DE" w:rsidRDefault="001E62D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8448" behindDoc="0" locked="0" layoutInCell="1" allowOverlap="1" wp14:anchorId="6D5B4E57" wp14:editId="5A04FAD5">
            <wp:simplePos x="0" y="0"/>
            <wp:positionH relativeFrom="margin">
              <wp:posOffset>-706120</wp:posOffset>
            </wp:positionH>
            <wp:positionV relativeFrom="margin">
              <wp:posOffset>-295275</wp:posOffset>
            </wp:positionV>
            <wp:extent cx="7004685" cy="6832600"/>
            <wp:effectExtent l="0" t="0" r="5715" b="6350"/>
            <wp:wrapSquare wrapText="bothSides"/>
            <wp:docPr id="17254315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8496CC7" w14:textId="61DB4C3A" w:rsidR="005F149D" w:rsidRDefault="005F149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9472" behindDoc="1" locked="0" layoutInCell="1" allowOverlap="1" wp14:anchorId="050B3584" wp14:editId="4BB1242A">
            <wp:simplePos x="0" y="0"/>
            <wp:positionH relativeFrom="margin">
              <wp:posOffset>-677042</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1571893364"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2E37F49" w14:textId="16B0A6FF" w:rsidR="005F149D" w:rsidRDefault="005F149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0496" behindDoc="0" locked="0" layoutInCell="1" allowOverlap="1" wp14:anchorId="76DD9973" wp14:editId="14FE0719">
            <wp:simplePos x="0" y="0"/>
            <wp:positionH relativeFrom="margin">
              <wp:posOffset>-700405</wp:posOffset>
            </wp:positionH>
            <wp:positionV relativeFrom="margin">
              <wp:posOffset>-295275</wp:posOffset>
            </wp:positionV>
            <wp:extent cx="6998970" cy="6832600"/>
            <wp:effectExtent l="0" t="0" r="0" b="6350"/>
            <wp:wrapThrough wrapText="bothSides">
              <wp:wrapPolygon edited="0">
                <wp:start x="0" y="0"/>
                <wp:lineTo x="0" y="21560"/>
                <wp:lineTo x="21518" y="21560"/>
                <wp:lineTo x="21518" y="0"/>
                <wp:lineTo x="0" y="0"/>
              </wp:wrapPolygon>
            </wp:wrapThrough>
            <wp:docPr id="123708252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B6E1266" w14:textId="139CE93B" w:rsidR="000036ED" w:rsidRDefault="000036E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1520" behindDoc="1" locked="0" layoutInCell="1" allowOverlap="1" wp14:anchorId="70B2BD85" wp14:editId="015BED0A">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6733344"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6F106C5" w14:textId="73CC89B8" w:rsidR="000036ED" w:rsidRDefault="000036E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2544" behindDoc="0" locked="0" layoutInCell="1" allowOverlap="1" wp14:anchorId="2BBF2A9B" wp14:editId="7625F331">
            <wp:simplePos x="0" y="0"/>
            <wp:positionH relativeFrom="margin">
              <wp:posOffset>-694624</wp:posOffset>
            </wp:positionH>
            <wp:positionV relativeFrom="margin">
              <wp:posOffset>-295910</wp:posOffset>
            </wp:positionV>
            <wp:extent cx="6998970" cy="6832600"/>
            <wp:effectExtent l="0" t="0" r="0" b="6350"/>
            <wp:wrapSquare wrapText="bothSides"/>
            <wp:docPr id="92453056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C0E281B" w14:textId="23CFC3A6" w:rsidR="000036ED" w:rsidRDefault="000036E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3568" behindDoc="0" locked="0" layoutInCell="1" allowOverlap="1" wp14:anchorId="4E361355" wp14:editId="00FEED20">
            <wp:simplePos x="0" y="0"/>
            <wp:positionH relativeFrom="margin">
              <wp:posOffset>-700405</wp:posOffset>
            </wp:positionH>
            <wp:positionV relativeFrom="margin">
              <wp:posOffset>-295275</wp:posOffset>
            </wp:positionV>
            <wp:extent cx="7004685" cy="6832600"/>
            <wp:effectExtent l="0" t="0" r="5715" b="6350"/>
            <wp:wrapSquare wrapText="bothSides"/>
            <wp:docPr id="151052005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EE078E5" w14:textId="197BB638" w:rsidR="000036ED" w:rsidRDefault="000036ED"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4592" behindDoc="0" locked="0" layoutInCell="1" allowOverlap="1" wp14:anchorId="6EE11AE4" wp14:editId="5E17EC89">
            <wp:simplePos x="0" y="0"/>
            <wp:positionH relativeFrom="margin">
              <wp:posOffset>-700785</wp:posOffset>
            </wp:positionH>
            <wp:positionV relativeFrom="margin">
              <wp:posOffset>-295275</wp:posOffset>
            </wp:positionV>
            <wp:extent cx="6998970" cy="6832600"/>
            <wp:effectExtent l="0" t="0" r="0" b="6350"/>
            <wp:wrapSquare wrapText="bothSides"/>
            <wp:docPr id="1150845907"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6869572" w14:textId="6D21205E" w:rsidR="0075353B" w:rsidRDefault="00097B44"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5616" behindDoc="0" locked="0" layoutInCell="1" allowOverlap="1" wp14:anchorId="69ABE888" wp14:editId="4890D4B4">
            <wp:simplePos x="0" y="0"/>
            <wp:positionH relativeFrom="margin">
              <wp:posOffset>-700405</wp:posOffset>
            </wp:positionH>
            <wp:positionV relativeFrom="margin">
              <wp:posOffset>-295910</wp:posOffset>
            </wp:positionV>
            <wp:extent cx="6998970" cy="6832600"/>
            <wp:effectExtent l="0" t="0" r="0" b="6350"/>
            <wp:wrapSquare wrapText="bothSides"/>
            <wp:docPr id="925873231"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Soberana Sans" w:hAnsi="Arial" w:cs="Arial"/>
          <w:color w:val="000000"/>
          <w:sz w:val="24"/>
          <w:szCs w:val="24"/>
        </w:rPr>
        <w:t xml:space="preserve"> </w:t>
      </w:r>
    </w:p>
    <w:p w14:paraId="09650A8B" w14:textId="13784472" w:rsidR="002E5159" w:rsidRDefault="002E5159"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6640" behindDoc="0" locked="0" layoutInCell="1" allowOverlap="1" wp14:anchorId="765AE712" wp14:editId="07E0804E">
            <wp:simplePos x="0" y="0"/>
            <wp:positionH relativeFrom="margin">
              <wp:posOffset>-694690</wp:posOffset>
            </wp:positionH>
            <wp:positionV relativeFrom="margin">
              <wp:posOffset>-295910</wp:posOffset>
            </wp:positionV>
            <wp:extent cx="6998970" cy="6832600"/>
            <wp:effectExtent l="0" t="0" r="0" b="6350"/>
            <wp:wrapSquare wrapText="bothSides"/>
            <wp:docPr id="65340863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5D930BB" w14:textId="2F1BA15A" w:rsidR="002E5159" w:rsidRDefault="002E5159"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7664" behindDoc="0" locked="0" layoutInCell="1" allowOverlap="1" wp14:anchorId="51C7A858" wp14:editId="7F20A301">
            <wp:simplePos x="0" y="0"/>
            <wp:positionH relativeFrom="margin">
              <wp:posOffset>-700405</wp:posOffset>
            </wp:positionH>
            <wp:positionV relativeFrom="margin">
              <wp:posOffset>-295275</wp:posOffset>
            </wp:positionV>
            <wp:extent cx="6998970" cy="6832600"/>
            <wp:effectExtent l="0" t="0" r="0" b="6350"/>
            <wp:wrapThrough wrapText="bothSides">
              <wp:wrapPolygon edited="0">
                <wp:start x="0" y="0"/>
                <wp:lineTo x="0" y="21560"/>
                <wp:lineTo x="21518" y="21560"/>
                <wp:lineTo x="21518" y="0"/>
                <wp:lineTo x="0" y="0"/>
              </wp:wrapPolygon>
            </wp:wrapThrough>
            <wp:docPr id="139605733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217AF30" w14:textId="4347966E" w:rsidR="004C1EF6" w:rsidRDefault="004C1EF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8688" behindDoc="0" locked="0" layoutInCell="1" allowOverlap="1" wp14:anchorId="7CC1AC2A" wp14:editId="7AA18E82">
            <wp:simplePos x="0" y="0"/>
            <wp:positionH relativeFrom="margin">
              <wp:posOffset>-700405</wp:posOffset>
            </wp:positionH>
            <wp:positionV relativeFrom="margin">
              <wp:posOffset>-294763</wp:posOffset>
            </wp:positionV>
            <wp:extent cx="6998970" cy="6878955"/>
            <wp:effectExtent l="0" t="0" r="0" b="0"/>
            <wp:wrapSquare wrapText="bothSides"/>
            <wp:docPr id="48305249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998970" cy="6878955"/>
                    </a:xfrm>
                    <a:prstGeom prst="rect">
                      <a:avLst/>
                    </a:prstGeom>
                    <a:noFill/>
                  </pic:spPr>
                </pic:pic>
              </a:graphicData>
            </a:graphic>
            <wp14:sizeRelH relativeFrom="margin">
              <wp14:pctWidth>0</wp14:pctWidth>
            </wp14:sizeRelH>
            <wp14:sizeRelV relativeFrom="margin">
              <wp14:pctHeight>0</wp14:pctHeight>
            </wp14:sizeRelV>
          </wp:anchor>
        </w:drawing>
      </w:r>
    </w:p>
    <w:p w14:paraId="5D2B858F" w14:textId="56DBFC07" w:rsidR="004C1EF6" w:rsidRDefault="004C1EF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9712" behindDoc="0" locked="0" layoutInCell="1" allowOverlap="1" wp14:anchorId="09E45FC6" wp14:editId="1DD18DEF">
            <wp:simplePos x="0" y="0"/>
            <wp:positionH relativeFrom="margin">
              <wp:posOffset>-700405</wp:posOffset>
            </wp:positionH>
            <wp:positionV relativeFrom="margin">
              <wp:posOffset>-295910</wp:posOffset>
            </wp:positionV>
            <wp:extent cx="6998970" cy="6851015"/>
            <wp:effectExtent l="0" t="0" r="0" b="6985"/>
            <wp:wrapSquare wrapText="bothSides"/>
            <wp:docPr id="79187163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998970" cy="6851015"/>
                    </a:xfrm>
                    <a:prstGeom prst="rect">
                      <a:avLst/>
                    </a:prstGeom>
                    <a:noFill/>
                  </pic:spPr>
                </pic:pic>
              </a:graphicData>
            </a:graphic>
            <wp14:sizeRelH relativeFrom="margin">
              <wp14:pctWidth>0</wp14:pctWidth>
            </wp14:sizeRelH>
            <wp14:sizeRelV relativeFrom="margin">
              <wp14:pctHeight>0</wp14:pctHeight>
            </wp14:sizeRelV>
          </wp:anchor>
        </w:drawing>
      </w:r>
    </w:p>
    <w:p w14:paraId="0452E85C" w14:textId="0E1CFB21" w:rsidR="00D016B6" w:rsidRDefault="00D016B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0736" behindDoc="0" locked="0" layoutInCell="1" allowOverlap="1" wp14:anchorId="699D90B9" wp14:editId="597D4729">
            <wp:simplePos x="0" y="0"/>
            <wp:positionH relativeFrom="margin">
              <wp:posOffset>-700405</wp:posOffset>
            </wp:positionH>
            <wp:positionV relativeFrom="margin">
              <wp:posOffset>-295275</wp:posOffset>
            </wp:positionV>
            <wp:extent cx="6998970" cy="6832600"/>
            <wp:effectExtent l="0" t="0" r="0" b="6350"/>
            <wp:wrapSquare wrapText="bothSides"/>
            <wp:docPr id="1202555070"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11D8411" w14:textId="49412531" w:rsidR="00D016B6" w:rsidRDefault="00D016B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1760" behindDoc="1" locked="0" layoutInCell="1" allowOverlap="1" wp14:anchorId="17F7C0F8" wp14:editId="3DB9E060">
            <wp:simplePos x="0" y="0"/>
            <wp:positionH relativeFrom="margin">
              <wp:posOffset>-706120</wp:posOffset>
            </wp:positionH>
            <wp:positionV relativeFrom="margin">
              <wp:posOffset>-295910</wp:posOffset>
            </wp:positionV>
            <wp:extent cx="7004685" cy="6833235"/>
            <wp:effectExtent l="0" t="0" r="5715" b="5715"/>
            <wp:wrapTight wrapText="bothSides">
              <wp:wrapPolygon edited="0">
                <wp:start x="0" y="0"/>
                <wp:lineTo x="0" y="21558"/>
                <wp:lineTo x="21559" y="21558"/>
                <wp:lineTo x="21559" y="0"/>
                <wp:lineTo x="0" y="0"/>
              </wp:wrapPolygon>
            </wp:wrapTight>
            <wp:docPr id="1000447031"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6E8D2BF" w14:textId="595C8CDA" w:rsidR="00D016B6" w:rsidRDefault="00D016B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2784" behindDoc="0" locked="0" layoutInCell="1" allowOverlap="1" wp14:anchorId="372D5975" wp14:editId="42605F19">
            <wp:simplePos x="0" y="0"/>
            <wp:positionH relativeFrom="margin">
              <wp:posOffset>-706120</wp:posOffset>
            </wp:positionH>
            <wp:positionV relativeFrom="margin">
              <wp:posOffset>-294763</wp:posOffset>
            </wp:positionV>
            <wp:extent cx="7004685" cy="6878955"/>
            <wp:effectExtent l="0" t="0" r="5715" b="0"/>
            <wp:wrapSquare wrapText="bothSides"/>
            <wp:docPr id="489193090"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004685" cy="6878955"/>
                    </a:xfrm>
                    <a:prstGeom prst="rect">
                      <a:avLst/>
                    </a:prstGeom>
                    <a:noFill/>
                  </pic:spPr>
                </pic:pic>
              </a:graphicData>
            </a:graphic>
            <wp14:sizeRelH relativeFrom="margin">
              <wp14:pctWidth>0</wp14:pctWidth>
            </wp14:sizeRelH>
            <wp14:sizeRelV relativeFrom="margin">
              <wp14:pctHeight>0</wp14:pctHeight>
            </wp14:sizeRelV>
          </wp:anchor>
        </w:drawing>
      </w:r>
    </w:p>
    <w:p w14:paraId="59E735DC" w14:textId="3F784196" w:rsidR="00D016B6" w:rsidRDefault="00D016B6"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3808" behindDoc="0" locked="0" layoutInCell="1" allowOverlap="1" wp14:anchorId="08485A40" wp14:editId="4D0E4A0C">
            <wp:simplePos x="0" y="0"/>
            <wp:positionH relativeFrom="margin">
              <wp:posOffset>-694624</wp:posOffset>
            </wp:positionH>
            <wp:positionV relativeFrom="margin">
              <wp:posOffset>-294005</wp:posOffset>
            </wp:positionV>
            <wp:extent cx="6998970" cy="6831330"/>
            <wp:effectExtent l="0" t="0" r="0" b="7620"/>
            <wp:wrapSquare wrapText="bothSides"/>
            <wp:docPr id="1996378481"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98970" cy="6831330"/>
                    </a:xfrm>
                    <a:prstGeom prst="rect">
                      <a:avLst/>
                    </a:prstGeom>
                    <a:noFill/>
                  </pic:spPr>
                </pic:pic>
              </a:graphicData>
            </a:graphic>
            <wp14:sizeRelH relativeFrom="margin">
              <wp14:pctWidth>0</wp14:pctWidth>
            </wp14:sizeRelH>
            <wp14:sizeRelV relativeFrom="margin">
              <wp14:pctHeight>0</wp14:pctHeight>
            </wp14:sizeRelV>
          </wp:anchor>
        </w:drawing>
      </w:r>
    </w:p>
    <w:p w14:paraId="60F69452" w14:textId="03E9D035" w:rsidR="00E81E9A" w:rsidRDefault="00E81E9A"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4832" behindDoc="0" locked="0" layoutInCell="1" allowOverlap="1" wp14:anchorId="0DDF9995" wp14:editId="3ED6923D">
            <wp:simplePos x="0" y="0"/>
            <wp:positionH relativeFrom="margin">
              <wp:posOffset>-700405</wp:posOffset>
            </wp:positionH>
            <wp:positionV relativeFrom="margin">
              <wp:posOffset>-296033</wp:posOffset>
            </wp:positionV>
            <wp:extent cx="6994525" cy="6880225"/>
            <wp:effectExtent l="0" t="0" r="0" b="0"/>
            <wp:wrapSquare wrapText="bothSides"/>
            <wp:docPr id="8907776"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994525" cy="6880225"/>
                    </a:xfrm>
                    <a:prstGeom prst="rect">
                      <a:avLst/>
                    </a:prstGeom>
                    <a:noFill/>
                  </pic:spPr>
                </pic:pic>
              </a:graphicData>
            </a:graphic>
            <wp14:sizeRelH relativeFrom="margin">
              <wp14:pctWidth>0</wp14:pctWidth>
            </wp14:sizeRelH>
            <wp14:sizeRelV relativeFrom="margin">
              <wp14:pctHeight>0</wp14:pctHeight>
            </wp14:sizeRelV>
          </wp:anchor>
        </w:drawing>
      </w:r>
    </w:p>
    <w:p w14:paraId="32543655" w14:textId="62D6A5EF"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5856" behindDoc="0" locked="0" layoutInCell="1" allowOverlap="1" wp14:anchorId="0C6C334F" wp14:editId="636FADAF">
            <wp:simplePos x="0" y="0"/>
            <wp:positionH relativeFrom="margin">
              <wp:posOffset>-694624</wp:posOffset>
            </wp:positionH>
            <wp:positionV relativeFrom="margin">
              <wp:posOffset>-295910</wp:posOffset>
            </wp:positionV>
            <wp:extent cx="6998970" cy="6833235"/>
            <wp:effectExtent l="0" t="0" r="0" b="5715"/>
            <wp:wrapSquare wrapText="bothSides"/>
            <wp:docPr id="34632332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3B8C8EB5" w14:textId="01F31394"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6880" behindDoc="0" locked="0" layoutInCell="1" allowOverlap="1" wp14:anchorId="3BBF8194" wp14:editId="2DAB1E3F">
            <wp:simplePos x="0" y="0"/>
            <wp:positionH relativeFrom="margin">
              <wp:posOffset>-700405</wp:posOffset>
            </wp:positionH>
            <wp:positionV relativeFrom="margin">
              <wp:posOffset>-295275</wp:posOffset>
            </wp:positionV>
            <wp:extent cx="6998970" cy="6832600"/>
            <wp:effectExtent l="0" t="0" r="0" b="6350"/>
            <wp:wrapSquare wrapText="bothSides"/>
            <wp:docPr id="1221460517"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FEF866D" w14:textId="2F512C87"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7904" behindDoc="0" locked="0" layoutInCell="1" allowOverlap="1" wp14:anchorId="2FCFDD29" wp14:editId="70F0AEF1">
            <wp:simplePos x="0" y="0"/>
            <wp:positionH relativeFrom="margin">
              <wp:posOffset>-702945</wp:posOffset>
            </wp:positionH>
            <wp:positionV relativeFrom="margin">
              <wp:posOffset>-294005</wp:posOffset>
            </wp:positionV>
            <wp:extent cx="6998970" cy="6832600"/>
            <wp:effectExtent l="0" t="0" r="0" b="6350"/>
            <wp:wrapSquare wrapText="bothSides"/>
            <wp:docPr id="1428195015"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8CAEE23" w14:textId="71E426EB"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8928" behindDoc="1" locked="0" layoutInCell="1" allowOverlap="1" wp14:anchorId="6BF48109" wp14:editId="1BFB280F">
            <wp:simplePos x="0" y="0"/>
            <wp:positionH relativeFrom="margin">
              <wp:posOffset>-676910</wp:posOffset>
            </wp:positionH>
            <wp:positionV relativeFrom="margin">
              <wp:posOffset>-290830</wp:posOffset>
            </wp:positionV>
            <wp:extent cx="6974840" cy="6828155"/>
            <wp:effectExtent l="0" t="0" r="0" b="0"/>
            <wp:wrapTight wrapText="bothSides">
              <wp:wrapPolygon edited="0">
                <wp:start x="0" y="0"/>
                <wp:lineTo x="0" y="21514"/>
                <wp:lineTo x="21533" y="21514"/>
                <wp:lineTo x="21533" y="0"/>
                <wp:lineTo x="0" y="0"/>
              </wp:wrapPolygon>
            </wp:wrapTight>
            <wp:docPr id="513536700"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74840" cy="6828155"/>
                    </a:xfrm>
                    <a:prstGeom prst="rect">
                      <a:avLst/>
                    </a:prstGeom>
                    <a:noFill/>
                  </pic:spPr>
                </pic:pic>
              </a:graphicData>
            </a:graphic>
            <wp14:sizeRelH relativeFrom="margin">
              <wp14:pctWidth>0</wp14:pctWidth>
            </wp14:sizeRelH>
            <wp14:sizeRelV relativeFrom="margin">
              <wp14:pctHeight>0</wp14:pctHeight>
            </wp14:sizeRelV>
          </wp:anchor>
        </w:drawing>
      </w:r>
    </w:p>
    <w:p w14:paraId="69EA9D2E" w14:textId="60D32CC5"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9952" behindDoc="1" locked="0" layoutInCell="1" allowOverlap="1" wp14:anchorId="17FFCE14" wp14:editId="018E8722">
            <wp:simplePos x="0" y="0"/>
            <wp:positionH relativeFrom="margin">
              <wp:posOffset>-700405</wp:posOffset>
            </wp:positionH>
            <wp:positionV relativeFrom="margin">
              <wp:posOffset>-295910</wp:posOffset>
            </wp:positionV>
            <wp:extent cx="7004685" cy="6833235"/>
            <wp:effectExtent l="0" t="0" r="5715" b="5715"/>
            <wp:wrapTight wrapText="bothSides">
              <wp:wrapPolygon edited="0">
                <wp:start x="0" y="0"/>
                <wp:lineTo x="0" y="21558"/>
                <wp:lineTo x="21559" y="21558"/>
                <wp:lineTo x="21559" y="0"/>
                <wp:lineTo x="0" y="0"/>
              </wp:wrapPolygon>
            </wp:wrapTight>
            <wp:docPr id="1854352911"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3F42A13" w14:textId="4AF51F62"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0976" behindDoc="0" locked="0" layoutInCell="1" allowOverlap="1" wp14:anchorId="38B741F0" wp14:editId="462B0076">
            <wp:simplePos x="0" y="0"/>
            <wp:positionH relativeFrom="margin">
              <wp:posOffset>-694624</wp:posOffset>
            </wp:positionH>
            <wp:positionV relativeFrom="margin">
              <wp:posOffset>-295910</wp:posOffset>
            </wp:positionV>
            <wp:extent cx="6998970" cy="6898640"/>
            <wp:effectExtent l="0" t="0" r="0" b="0"/>
            <wp:wrapSquare wrapText="bothSides"/>
            <wp:docPr id="1431129006"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998970" cy="6898640"/>
                    </a:xfrm>
                    <a:prstGeom prst="rect">
                      <a:avLst/>
                    </a:prstGeom>
                    <a:noFill/>
                  </pic:spPr>
                </pic:pic>
              </a:graphicData>
            </a:graphic>
            <wp14:sizeRelH relativeFrom="margin">
              <wp14:pctWidth>0</wp14:pctWidth>
            </wp14:sizeRelH>
            <wp14:sizeRelV relativeFrom="margin">
              <wp14:pctHeight>0</wp14:pctHeight>
            </wp14:sizeRelV>
          </wp:anchor>
        </w:drawing>
      </w:r>
    </w:p>
    <w:p w14:paraId="2084D5E4" w14:textId="1F0DC966"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2000" behindDoc="1" locked="0" layoutInCell="1" allowOverlap="1" wp14:anchorId="5785AAAF" wp14:editId="0A1691BA">
            <wp:simplePos x="0" y="0"/>
            <wp:positionH relativeFrom="margin">
              <wp:posOffset>-706120</wp:posOffset>
            </wp:positionH>
            <wp:positionV relativeFrom="margin">
              <wp:posOffset>-295910</wp:posOffset>
            </wp:positionV>
            <wp:extent cx="7004685" cy="6831330"/>
            <wp:effectExtent l="0" t="0" r="5715" b="7620"/>
            <wp:wrapTight wrapText="bothSides">
              <wp:wrapPolygon edited="0">
                <wp:start x="0" y="0"/>
                <wp:lineTo x="0" y="21564"/>
                <wp:lineTo x="21559" y="21564"/>
                <wp:lineTo x="21559" y="0"/>
                <wp:lineTo x="0" y="0"/>
              </wp:wrapPolygon>
            </wp:wrapTight>
            <wp:docPr id="311973786"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004685" cy="6831330"/>
                    </a:xfrm>
                    <a:prstGeom prst="rect">
                      <a:avLst/>
                    </a:prstGeom>
                    <a:noFill/>
                  </pic:spPr>
                </pic:pic>
              </a:graphicData>
            </a:graphic>
            <wp14:sizeRelH relativeFrom="margin">
              <wp14:pctWidth>0</wp14:pctWidth>
            </wp14:sizeRelH>
            <wp14:sizeRelV relativeFrom="margin">
              <wp14:pctHeight>0</wp14:pctHeight>
            </wp14:sizeRelV>
          </wp:anchor>
        </w:drawing>
      </w:r>
    </w:p>
    <w:p w14:paraId="1AC5E3AC" w14:textId="0C1437A9" w:rsidR="003E1B0E" w:rsidRDefault="003E1B0E"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3024" behindDoc="0" locked="0" layoutInCell="1" allowOverlap="1" wp14:anchorId="15E84B9A" wp14:editId="496F6E89">
            <wp:simplePos x="0" y="0"/>
            <wp:positionH relativeFrom="margin">
              <wp:posOffset>-700405</wp:posOffset>
            </wp:positionH>
            <wp:positionV relativeFrom="margin">
              <wp:posOffset>-295275</wp:posOffset>
            </wp:positionV>
            <wp:extent cx="6998970" cy="6832600"/>
            <wp:effectExtent l="0" t="0" r="0" b="6350"/>
            <wp:wrapSquare wrapText="bothSides"/>
            <wp:docPr id="1458228718"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FAEF027" w14:textId="607E4DA9" w:rsidR="00960FC1" w:rsidRDefault="00960FC1"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4048" behindDoc="0" locked="0" layoutInCell="1" allowOverlap="1" wp14:anchorId="00E2AD11" wp14:editId="5EB7F6F3">
            <wp:simplePos x="0" y="0"/>
            <wp:positionH relativeFrom="margin">
              <wp:posOffset>-700273</wp:posOffset>
            </wp:positionH>
            <wp:positionV relativeFrom="margin">
              <wp:posOffset>-295910</wp:posOffset>
            </wp:positionV>
            <wp:extent cx="7124700" cy="6833235"/>
            <wp:effectExtent l="0" t="0" r="0" b="5715"/>
            <wp:wrapSquare wrapText="bothSides"/>
            <wp:docPr id="167299070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0" cy="6833235"/>
                    </a:xfrm>
                    <a:prstGeom prst="rect">
                      <a:avLst/>
                    </a:prstGeom>
                    <a:noFill/>
                  </pic:spPr>
                </pic:pic>
              </a:graphicData>
            </a:graphic>
            <wp14:sizeRelH relativeFrom="margin">
              <wp14:pctWidth>0</wp14:pctWidth>
            </wp14:sizeRelH>
            <wp14:sizeRelV relativeFrom="margin">
              <wp14:pctHeight>0</wp14:pctHeight>
            </wp14:sizeRelV>
          </wp:anchor>
        </w:drawing>
      </w:r>
    </w:p>
    <w:p w14:paraId="7AD99249" w14:textId="74119E48" w:rsidR="00960FC1" w:rsidRDefault="00960FC1"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5072" behindDoc="0" locked="0" layoutInCell="1" allowOverlap="1" wp14:anchorId="677484A8" wp14:editId="278E41CB">
            <wp:simplePos x="0" y="0"/>
            <wp:positionH relativeFrom="margin">
              <wp:posOffset>-700405</wp:posOffset>
            </wp:positionH>
            <wp:positionV relativeFrom="margin">
              <wp:posOffset>-295910</wp:posOffset>
            </wp:positionV>
            <wp:extent cx="6998970" cy="6833235"/>
            <wp:effectExtent l="0" t="0" r="0" b="5715"/>
            <wp:wrapSquare wrapText="bothSides"/>
            <wp:docPr id="74194699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FF58E2B" w14:textId="1ACF7B54" w:rsidR="00960FC1" w:rsidRDefault="00960FC1"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6096" behindDoc="0" locked="0" layoutInCell="1" allowOverlap="1" wp14:anchorId="7C767181" wp14:editId="26B365E2">
            <wp:simplePos x="0" y="0"/>
            <wp:positionH relativeFrom="margin">
              <wp:posOffset>-700216</wp:posOffset>
            </wp:positionH>
            <wp:positionV relativeFrom="margin">
              <wp:posOffset>-295910</wp:posOffset>
            </wp:positionV>
            <wp:extent cx="6998970" cy="6833235"/>
            <wp:effectExtent l="0" t="0" r="0" b="5715"/>
            <wp:wrapSquare wrapText="bothSides"/>
            <wp:docPr id="504497682"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6C4AE94C" w14:textId="6DAC7F55" w:rsidR="00960FC1" w:rsidRDefault="00960FC1"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7120" behindDoc="0" locked="0" layoutInCell="1" allowOverlap="1" wp14:anchorId="7916C48A" wp14:editId="5D09C954">
            <wp:simplePos x="0" y="0"/>
            <wp:positionH relativeFrom="margin">
              <wp:posOffset>-706120</wp:posOffset>
            </wp:positionH>
            <wp:positionV relativeFrom="margin">
              <wp:posOffset>-295910</wp:posOffset>
            </wp:positionV>
            <wp:extent cx="7004685" cy="6833235"/>
            <wp:effectExtent l="0" t="0" r="5715" b="5715"/>
            <wp:wrapSquare wrapText="bothSides"/>
            <wp:docPr id="1412145123"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EAEFB57" w14:textId="16DE076D" w:rsidR="00B41BE0" w:rsidRDefault="00B41BE0"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8144" behindDoc="0" locked="0" layoutInCell="1" allowOverlap="1" wp14:anchorId="04CBAC75" wp14:editId="26899F40">
            <wp:simplePos x="0" y="0"/>
            <wp:positionH relativeFrom="margin">
              <wp:posOffset>-700405</wp:posOffset>
            </wp:positionH>
            <wp:positionV relativeFrom="margin">
              <wp:posOffset>-295910</wp:posOffset>
            </wp:positionV>
            <wp:extent cx="7004685" cy="6833235"/>
            <wp:effectExtent l="0" t="0" r="5715" b="5715"/>
            <wp:wrapSquare wrapText="bothSides"/>
            <wp:docPr id="263222950"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111DBFD" w14:textId="34F16AEC" w:rsidR="00B41BE0" w:rsidRDefault="00B41BE0"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19168" behindDoc="1" locked="0" layoutInCell="1" allowOverlap="1" wp14:anchorId="5A6ADEE3" wp14:editId="66D348A3">
            <wp:simplePos x="0" y="0"/>
            <wp:positionH relativeFrom="margin">
              <wp:posOffset>-700405</wp:posOffset>
            </wp:positionH>
            <wp:positionV relativeFrom="margin">
              <wp:posOffset>-295275</wp:posOffset>
            </wp:positionV>
            <wp:extent cx="7053580" cy="6832600"/>
            <wp:effectExtent l="0" t="0" r="0" b="6350"/>
            <wp:wrapTight wrapText="bothSides">
              <wp:wrapPolygon edited="0">
                <wp:start x="0" y="0"/>
                <wp:lineTo x="0" y="21560"/>
                <wp:lineTo x="21526" y="21560"/>
                <wp:lineTo x="21526" y="0"/>
                <wp:lineTo x="0" y="0"/>
              </wp:wrapPolygon>
            </wp:wrapTight>
            <wp:docPr id="379082603"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535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68578A0" w14:textId="0AD821F9" w:rsidR="00DC3491" w:rsidRPr="008A013F" w:rsidRDefault="00B41BE0" w:rsidP="00E279F5">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20192" behindDoc="0" locked="0" layoutInCell="1" allowOverlap="1" wp14:anchorId="3C3F8711" wp14:editId="43CC9372">
            <wp:simplePos x="0" y="0"/>
            <wp:positionH relativeFrom="margin">
              <wp:posOffset>-700339</wp:posOffset>
            </wp:positionH>
            <wp:positionV relativeFrom="margin">
              <wp:posOffset>-295275</wp:posOffset>
            </wp:positionV>
            <wp:extent cx="7004685" cy="6832600"/>
            <wp:effectExtent l="0" t="0" r="5715" b="6350"/>
            <wp:wrapSquare wrapText="bothSides"/>
            <wp:docPr id="786414280"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DC3491" w:rsidRPr="008A013F" w:rsidSect="00195B4F">
      <w:headerReference w:type="default" r:id="rId69"/>
      <w:footerReference w:type="default" r:id="rId70"/>
      <w:headerReference w:type="first" r:id="rId71"/>
      <w:footerReference w:type="first" r:id="rId7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A445" w14:textId="77777777" w:rsidR="008E42D4" w:rsidRPr="0075353B" w:rsidRDefault="008E42D4" w:rsidP="00BA5C18">
      <w:pPr>
        <w:spacing w:after="0" w:line="240" w:lineRule="auto"/>
      </w:pPr>
      <w:r w:rsidRPr="0075353B">
        <w:separator/>
      </w:r>
    </w:p>
  </w:endnote>
  <w:endnote w:type="continuationSeparator" w:id="0">
    <w:p w14:paraId="59E2781B" w14:textId="77777777" w:rsidR="008E42D4" w:rsidRPr="0075353B" w:rsidRDefault="008E42D4" w:rsidP="00BA5C18">
      <w:pPr>
        <w:spacing w:after="0" w:line="240" w:lineRule="auto"/>
      </w:pPr>
      <w:r w:rsidRPr="00753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Pr="0075353B" w:rsidRDefault="00297692"/>
  <w:p w14:paraId="1D9F84CF" w14:textId="44818E98" w:rsidR="00297692" w:rsidRPr="0075353B" w:rsidRDefault="00FB517A" w:rsidP="00BA5C18">
    <w:pPr>
      <w:jc w:val="center"/>
    </w:pPr>
    <w:r w:rsidRPr="0075353B">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Pr="0075353B" w:rsidRDefault="00297692" w:rsidP="00BA5C18">
                          <w:pPr>
                            <w:jc w:val="center"/>
                          </w:pPr>
                          <w:r w:rsidRPr="0075353B">
                            <w:rPr>
                              <w:b/>
                              <w:sz w:val="24"/>
                              <w:szCs w:val="24"/>
                            </w:rPr>
                            <w:fldChar w:fldCharType="begin"/>
                          </w:r>
                          <w:r w:rsidRPr="0075353B">
                            <w:rPr>
                              <w:b/>
                            </w:rPr>
                            <w:instrText>PAGE</w:instrText>
                          </w:r>
                          <w:r w:rsidRPr="0075353B">
                            <w:rPr>
                              <w:b/>
                              <w:sz w:val="24"/>
                              <w:szCs w:val="24"/>
                            </w:rPr>
                            <w:fldChar w:fldCharType="separate"/>
                          </w:r>
                          <w:r w:rsidR="002A07A4" w:rsidRPr="0075353B">
                            <w:rPr>
                              <w:b/>
                            </w:rPr>
                            <w:t>2</w:t>
                          </w:r>
                          <w:r w:rsidRPr="0075353B">
                            <w:rPr>
                              <w:b/>
                              <w:sz w:val="24"/>
                              <w:szCs w:val="24"/>
                            </w:rPr>
                            <w:fldChar w:fldCharType="end"/>
                          </w:r>
                          <w:r w:rsidRPr="0075353B">
                            <w:t xml:space="preserve"> de </w:t>
                          </w:r>
                          <w:r w:rsidRPr="0075353B">
                            <w:rPr>
                              <w:b/>
                              <w:sz w:val="24"/>
                              <w:szCs w:val="24"/>
                            </w:rPr>
                            <w:fldChar w:fldCharType="begin"/>
                          </w:r>
                          <w:r w:rsidRPr="0075353B">
                            <w:rPr>
                              <w:b/>
                            </w:rPr>
                            <w:instrText>NUMPAGES</w:instrText>
                          </w:r>
                          <w:r w:rsidRPr="0075353B">
                            <w:rPr>
                              <w:b/>
                              <w:sz w:val="24"/>
                              <w:szCs w:val="24"/>
                            </w:rPr>
                            <w:fldChar w:fldCharType="separate"/>
                          </w:r>
                          <w:r w:rsidR="002A07A4" w:rsidRPr="0075353B">
                            <w:rPr>
                              <w:b/>
                            </w:rPr>
                            <w:t>2</w:t>
                          </w:r>
                          <w:r w:rsidRPr="0075353B">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Pr="0075353B" w:rsidRDefault="00297692" w:rsidP="00BA5C18">
                    <w:pPr>
                      <w:jc w:val="center"/>
                    </w:pPr>
                    <w:r w:rsidRPr="0075353B">
                      <w:rPr>
                        <w:b/>
                        <w:sz w:val="24"/>
                        <w:szCs w:val="24"/>
                      </w:rPr>
                      <w:fldChar w:fldCharType="begin"/>
                    </w:r>
                    <w:r w:rsidRPr="0075353B">
                      <w:rPr>
                        <w:b/>
                      </w:rPr>
                      <w:instrText>PAGE</w:instrText>
                    </w:r>
                    <w:r w:rsidRPr="0075353B">
                      <w:rPr>
                        <w:b/>
                        <w:sz w:val="24"/>
                        <w:szCs w:val="24"/>
                      </w:rPr>
                      <w:fldChar w:fldCharType="separate"/>
                    </w:r>
                    <w:r w:rsidR="002A07A4" w:rsidRPr="0075353B">
                      <w:rPr>
                        <w:b/>
                      </w:rPr>
                      <w:t>2</w:t>
                    </w:r>
                    <w:r w:rsidRPr="0075353B">
                      <w:rPr>
                        <w:b/>
                        <w:sz w:val="24"/>
                        <w:szCs w:val="24"/>
                      </w:rPr>
                      <w:fldChar w:fldCharType="end"/>
                    </w:r>
                    <w:r w:rsidRPr="0075353B">
                      <w:t xml:space="preserve"> de </w:t>
                    </w:r>
                    <w:r w:rsidRPr="0075353B">
                      <w:rPr>
                        <w:b/>
                        <w:sz w:val="24"/>
                        <w:szCs w:val="24"/>
                      </w:rPr>
                      <w:fldChar w:fldCharType="begin"/>
                    </w:r>
                    <w:r w:rsidRPr="0075353B">
                      <w:rPr>
                        <w:b/>
                      </w:rPr>
                      <w:instrText>NUMPAGES</w:instrText>
                    </w:r>
                    <w:r w:rsidRPr="0075353B">
                      <w:rPr>
                        <w:b/>
                        <w:sz w:val="24"/>
                        <w:szCs w:val="24"/>
                      </w:rPr>
                      <w:fldChar w:fldCharType="separate"/>
                    </w:r>
                    <w:r w:rsidR="002A07A4" w:rsidRPr="0075353B">
                      <w:rPr>
                        <w:b/>
                      </w:rPr>
                      <w:t>2</w:t>
                    </w:r>
                    <w:r w:rsidRPr="0075353B">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FF7F57" w:rsidRPr="0075353B" w14:paraId="6AB019B8" w14:textId="77777777" w:rsidTr="00FF7F57">
      <w:trPr>
        <w:trHeight w:val="154"/>
      </w:trPr>
      <w:tc>
        <w:tcPr>
          <w:tcW w:w="2242" w:type="dxa"/>
        </w:tcPr>
        <w:p w14:paraId="0BB6A88F" w14:textId="77777777" w:rsidR="00FF7F57" w:rsidRPr="0075353B" w:rsidRDefault="00FF7F57" w:rsidP="00FF7F57">
          <w:pPr>
            <w:pStyle w:val="Piedepgina"/>
            <w:rPr>
              <w:rFonts w:ascii="Arial" w:hAnsi="Arial" w:cs="Arial"/>
              <w:sz w:val="16"/>
              <w:szCs w:val="16"/>
            </w:rPr>
          </w:pPr>
          <w:r w:rsidRPr="0075353B">
            <w:rPr>
              <w:rFonts w:ascii="Arial" w:hAnsi="Arial" w:cs="Arial"/>
              <w:sz w:val="16"/>
              <w:szCs w:val="16"/>
            </w:rPr>
            <w:t>Aprobación</w:t>
          </w:r>
        </w:p>
      </w:tc>
      <w:tc>
        <w:tcPr>
          <w:tcW w:w="5413" w:type="dxa"/>
        </w:tcPr>
        <w:p w14:paraId="558E8E99" w14:textId="60DA43DC" w:rsidR="00FF7F57" w:rsidRPr="0075353B" w:rsidRDefault="00FF7F57" w:rsidP="00FF7F57">
          <w:pPr>
            <w:pStyle w:val="Piedepgina"/>
            <w:rPr>
              <w:rFonts w:ascii="Arial" w:hAnsi="Arial" w:cs="Arial"/>
              <w:sz w:val="16"/>
              <w:szCs w:val="16"/>
            </w:rPr>
          </w:pPr>
          <w:r w:rsidRPr="0075353B">
            <w:rPr>
              <w:rFonts w:ascii="Arial" w:hAnsi="Arial" w:cs="Arial"/>
              <w:sz w:val="16"/>
              <w:szCs w:val="16"/>
            </w:rPr>
            <w:t>2026/</w:t>
          </w:r>
          <w:r w:rsidR="005E1205" w:rsidRPr="0075353B">
            <w:rPr>
              <w:rFonts w:ascii="Arial" w:hAnsi="Arial" w:cs="Arial"/>
              <w:sz w:val="16"/>
              <w:szCs w:val="16"/>
            </w:rPr>
            <w:t>10/14</w:t>
          </w:r>
        </w:p>
      </w:tc>
      <w:tc>
        <w:tcPr>
          <w:tcW w:w="5413" w:type="dxa"/>
        </w:tcPr>
        <w:p w14:paraId="796D21A1" w14:textId="4F6F7BAA" w:rsidR="00FF7F57" w:rsidRPr="0075353B" w:rsidRDefault="00FF7F57" w:rsidP="00FF7F57">
          <w:pPr>
            <w:pStyle w:val="Piedepgina"/>
            <w:rPr>
              <w:rFonts w:ascii="Arial" w:hAnsi="Arial" w:cs="Arial"/>
              <w:sz w:val="16"/>
              <w:szCs w:val="16"/>
            </w:rPr>
          </w:pPr>
        </w:p>
      </w:tc>
    </w:tr>
    <w:tr w:rsidR="00FF7F57" w:rsidRPr="0075353B" w14:paraId="75735117" w14:textId="77777777" w:rsidTr="00FF7F57">
      <w:trPr>
        <w:trHeight w:val="154"/>
      </w:trPr>
      <w:tc>
        <w:tcPr>
          <w:tcW w:w="2242" w:type="dxa"/>
        </w:tcPr>
        <w:p w14:paraId="00D787FB" w14:textId="77777777" w:rsidR="00FF7F57" w:rsidRPr="0075353B" w:rsidRDefault="00FF7F57" w:rsidP="00FF7F57">
          <w:pPr>
            <w:pStyle w:val="Piedepgina"/>
            <w:rPr>
              <w:rFonts w:ascii="Arial" w:hAnsi="Arial" w:cs="Arial"/>
              <w:sz w:val="16"/>
              <w:szCs w:val="16"/>
            </w:rPr>
          </w:pPr>
          <w:r w:rsidRPr="0075353B">
            <w:rPr>
              <w:rFonts w:ascii="Arial" w:hAnsi="Arial" w:cs="Arial"/>
              <w:sz w:val="16"/>
              <w:szCs w:val="16"/>
            </w:rPr>
            <w:t>Publicación</w:t>
          </w:r>
        </w:p>
      </w:tc>
      <w:tc>
        <w:tcPr>
          <w:tcW w:w="5413" w:type="dxa"/>
        </w:tcPr>
        <w:p w14:paraId="24A62731" w14:textId="15A5432E" w:rsidR="00FF7F57" w:rsidRPr="0075353B" w:rsidRDefault="00FF7F57" w:rsidP="00FF7F57">
          <w:pPr>
            <w:pStyle w:val="Piedepgina"/>
            <w:rPr>
              <w:rFonts w:ascii="Arial" w:hAnsi="Arial" w:cs="Arial"/>
              <w:sz w:val="16"/>
              <w:szCs w:val="16"/>
            </w:rPr>
          </w:pPr>
          <w:r w:rsidRPr="0075353B">
            <w:rPr>
              <w:rFonts w:ascii="Arial" w:hAnsi="Arial" w:cs="Arial"/>
              <w:sz w:val="16"/>
              <w:szCs w:val="16"/>
            </w:rPr>
            <w:t>2026/11/04</w:t>
          </w:r>
        </w:p>
      </w:tc>
      <w:tc>
        <w:tcPr>
          <w:tcW w:w="5413" w:type="dxa"/>
        </w:tcPr>
        <w:p w14:paraId="67885D61" w14:textId="02E7F929" w:rsidR="00FF7F57" w:rsidRPr="0075353B" w:rsidRDefault="00FF7F57" w:rsidP="00FF7F57">
          <w:pPr>
            <w:pStyle w:val="Piedepgina"/>
            <w:rPr>
              <w:rFonts w:ascii="Arial" w:hAnsi="Arial" w:cs="Arial"/>
              <w:sz w:val="16"/>
              <w:szCs w:val="16"/>
            </w:rPr>
          </w:pPr>
        </w:p>
      </w:tc>
    </w:tr>
    <w:tr w:rsidR="00FF7F57" w:rsidRPr="0075353B" w14:paraId="25B3A54D" w14:textId="77777777" w:rsidTr="00FF7F57">
      <w:trPr>
        <w:trHeight w:val="154"/>
      </w:trPr>
      <w:tc>
        <w:tcPr>
          <w:tcW w:w="2242" w:type="dxa"/>
        </w:tcPr>
        <w:p w14:paraId="63FAD883" w14:textId="77777777" w:rsidR="00FF7F57" w:rsidRPr="0075353B" w:rsidRDefault="00FF7F57" w:rsidP="00FF7F57">
          <w:pPr>
            <w:pStyle w:val="Piedepgina"/>
            <w:rPr>
              <w:rFonts w:ascii="Arial" w:hAnsi="Arial" w:cs="Arial"/>
              <w:sz w:val="16"/>
              <w:szCs w:val="16"/>
            </w:rPr>
          </w:pPr>
          <w:r w:rsidRPr="0075353B">
            <w:rPr>
              <w:rFonts w:ascii="Arial" w:hAnsi="Arial" w:cs="Arial"/>
              <w:sz w:val="16"/>
              <w:szCs w:val="16"/>
            </w:rPr>
            <w:t>Vigencia</w:t>
          </w:r>
        </w:p>
      </w:tc>
      <w:tc>
        <w:tcPr>
          <w:tcW w:w="5413" w:type="dxa"/>
        </w:tcPr>
        <w:p w14:paraId="797702F7" w14:textId="000EF197" w:rsidR="00FF7F57" w:rsidRPr="0075353B" w:rsidRDefault="00FF7F57" w:rsidP="00FF7F57">
          <w:pPr>
            <w:pStyle w:val="Piedepgina"/>
            <w:rPr>
              <w:rFonts w:ascii="Arial" w:hAnsi="Arial" w:cs="Arial"/>
              <w:sz w:val="16"/>
              <w:szCs w:val="16"/>
            </w:rPr>
          </w:pPr>
          <w:r w:rsidRPr="0075353B">
            <w:rPr>
              <w:rFonts w:ascii="Arial" w:hAnsi="Arial" w:cs="Arial"/>
              <w:sz w:val="16"/>
              <w:szCs w:val="16"/>
            </w:rPr>
            <w:t>2026/11/05</w:t>
          </w:r>
        </w:p>
      </w:tc>
      <w:tc>
        <w:tcPr>
          <w:tcW w:w="5413" w:type="dxa"/>
        </w:tcPr>
        <w:p w14:paraId="29510EDB" w14:textId="184E498D" w:rsidR="00FF7F57" w:rsidRPr="0075353B" w:rsidRDefault="00FF7F57" w:rsidP="00FF7F57">
          <w:pPr>
            <w:pStyle w:val="Piedepgina"/>
            <w:rPr>
              <w:rFonts w:ascii="Arial" w:hAnsi="Arial" w:cs="Arial"/>
              <w:sz w:val="16"/>
              <w:szCs w:val="16"/>
            </w:rPr>
          </w:pPr>
        </w:p>
      </w:tc>
    </w:tr>
    <w:tr w:rsidR="00FF7F57" w:rsidRPr="0075353B" w14:paraId="5C1036B4" w14:textId="77777777" w:rsidTr="00FF7F57">
      <w:trPr>
        <w:trHeight w:val="159"/>
      </w:trPr>
      <w:tc>
        <w:tcPr>
          <w:tcW w:w="2242" w:type="dxa"/>
        </w:tcPr>
        <w:p w14:paraId="77D94838" w14:textId="77777777" w:rsidR="00FF7F57" w:rsidRPr="0075353B" w:rsidRDefault="00FF7F57" w:rsidP="00FF7F57">
          <w:pPr>
            <w:pStyle w:val="Piedepgina"/>
            <w:rPr>
              <w:rFonts w:ascii="Arial" w:hAnsi="Arial" w:cs="Arial"/>
              <w:sz w:val="16"/>
              <w:szCs w:val="16"/>
            </w:rPr>
          </w:pPr>
          <w:r w:rsidRPr="0075353B">
            <w:rPr>
              <w:rFonts w:ascii="Arial" w:hAnsi="Arial" w:cs="Arial"/>
              <w:sz w:val="16"/>
              <w:szCs w:val="16"/>
            </w:rPr>
            <w:t>Expidió</w:t>
          </w:r>
        </w:p>
      </w:tc>
      <w:tc>
        <w:tcPr>
          <w:tcW w:w="5413" w:type="dxa"/>
        </w:tcPr>
        <w:p w14:paraId="20063F07" w14:textId="5856D1F8" w:rsidR="00FF7F57" w:rsidRPr="0075353B" w:rsidRDefault="00FF7F57" w:rsidP="00FF7F57">
          <w:pPr>
            <w:pStyle w:val="Piedepgina"/>
            <w:rPr>
              <w:rFonts w:ascii="Arial" w:hAnsi="Arial" w:cs="Arial"/>
              <w:sz w:val="16"/>
              <w:szCs w:val="16"/>
            </w:rPr>
          </w:pPr>
          <w:r w:rsidRPr="0075353B">
            <w:rPr>
              <w:rFonts w:ascii="Arial" w:hAnsi="Arial" w:cs="Arial"/>
              <w:sz w:val="16"/>
              <w:szCs w:val="16"/>
            </w:rPr>
            <w:t>Instituto Morelense de Procesos Electorales y Participación Ciudadana (</w:t>
          </w:r>
          <w:proofErr w:type="spellStart"/>
          <w:r w:rsidRPr="0075353B">
            <w:rPr>
              <w:rFonts w:ascii="Arial" w:hAnsi="Arial" w:cs="Arial"/>
              <w:sz w:val="16"/>
              <w:szCs w:val="16"/>
            </w:rPr>
            <w:t>IMPEPAC</w:t>
          </w:r>
          <w:proofErr w:type="spellEnd"/>
          <w:r w:rsidRPr="0075353B">
            <w:rPr>
              <w:rFonts w:ascii="Arial" w:hAnsi="Arial" w:cs="Arial"/>
              <w:sz w:val="16"/>
              <w:szCs w:val="16"/>
            </w:rPr>
            <w:t>)</w:t>
          </w:r>
        </w:p>
      </w:tc>
      <w:tc>
        <w:tcPr>
          <w:tcW w:w="5413" w:type="dxa"/>
        </w:tcPr>
        <w:p w14:paraId="65B496F6" w14:textId="0E686DC9" w:rsidR="00FF7F57" w:rsidRPr="0075353B" w:rsidRDefault="00FF7F57" w:rsidP="00FF7F57">
          <w:pPr>
            <w:pStyle w:val="Piedepgina"/>
            <w:rPr>
              <w:rFonts w:ascii="Arial" w:hAnsi="Arial" w:cs="Arial"/>
              <w:sz w:val="16"/>
              <w:szCs w:val="16"/>
            </w:rPr>
          </w:pPr>
        </w:p>
      </w:tc>
    </w:tr>
    <w:tr w:rsidR="00FF7F57" w:rsidRPr="0075353B" w14:paraId="64B4F1C3" w14:textId="77777777" w:rsidTr="00FF7F57">
      <w:trPr>
        <w:trHeight w:val="179"/>
      </w:trPr>
      <w:tc>
        <w:tcPr>
          <w:tcW w:w="2242" w:type="dxa"/>
        </w:tcPr>
        <w:p w14:paraId="750F8156" w14:textId="77777777" w:rsidR="00FF7F57" w:rsidRPr="0075353B" w:rsidRDefault="00FF7F57" w:rsidP="00FF7F57">
          <w:pPr>
            <w:pStyle w:val="Piedepgina"/>
            <w:rPr>
              <w:rFonts w:ascii="Arial" w:hAnsi="Arial" w:cs="Arial"/>
              <w:sz w:val="16"/>
              <w:szCs w:val="16"/>
            </w:rPr>
          </w:pPr>
          <w:r w:rsidRPr="0075353B">
            <w:rPr>
              <w:rFonts w:ascii="Arial" w:hAnsi="Arial" w:cs="Arial"/>
              <w:sz w:val="16"/>
              <w:szCs w:val="16"/>
            </w:rPr>
            <w:t xml:space="preserve">Periódico Oficial                                    </w:t>
          </w:r>
        </w:p>
      </w:tc>
      <w:tc>
        <w:tcPr>
          <w:tcW w:w="5413" w:type="dxa"/>
        </w:tcPr>
        <w:p w14:paraId="3D2A5AA7" w14:textId="15C20611" w:rsidR="00FF7F57" w:rsidRPr="0075353B" w:rsidRDefault="00FF7F57" w:rsidP="00FF7F57">
          <w:pPr>
            <w:pStyle w:val="Piedepgina"/>
            <w:rPr>
              <w:rFonts w:ascii="Arial" w:hAnsi="Arial" w:cs="Arial"/>
              <w:sz w:val="16"/>
              <w:szCs w:val="16"/>
            </w:rPr>
          </w:pPr>
          <w:r w:rsidRPr="0075353B">
            <w:rPr>
              <w:rFonts w:ascii="Arial" w:hAnsi="Arial" w:cs="Arial"/>
              <w:sz w:val="16"/>
              <w:szCs w:val="16"/>
            </w:rPr>
            <w:t xml:space="preserve">6622 </w:t>
          </w:r>
          <w:proofErr w:type="gramStart"/>
          <w:r w:rsidRPr="0075353B">
            <w:rPr>
              <w:rFonts w:ascii="Arial" w:hAnsi="Arial" w:cs="Arial"/>
              <w:sz w:val="16"/>
              <w:szCs w:val="16"/>
            </w:rPr>
            <w:t>Quinta</w:t>
          </w:r>
          <w:proofErr w:type="gramEnd"/>
          <w:r w:rsidRPr="0075353B">
            <w:rPr>
              <w:rFonts w:ascii="Arial" w:hAnsi="Arial" w:cs="Arial"/>
              <w:sz w:val="16"/>
              <w:szCs w:val="16"/>
            </w:rPr>
            <w:t xml:space="preserve"> Sección “Tierra y Libertad”</w:t>
          </w:r>
        </w:p>
      </w:tc>
      <w:tc>
        <w:tcPr>
          <w:tcW w:w="5413" w:type="dxa"/>
        </w:tcPr>
        <w:p w14:paraId="6EE1BA4C" w14:textId="57486E0B" w:rsidR="00FF7F57" w:rsidRPr="0075353B" w:rsidRDefault="00FF7F57" w:rsidP="00FF7F57">
          <w:pPr>
            <w:pStyle w:val="Piedepgina"/>
            <w:rPr>
              <w:rFonts w:ascii="Arial" w:hAnsi="Arial" w:cs="Arial"/>
              <w:sz w:val="16"/>
              <w:szCs w:val="16"/>
            </w:rPr>
          </w:pPr>
        </w:p>
      </w:tc>
    </w:tr>
  </w:tbl>
  <w:p w14:paraId="0CABC54C" w14:textId="1FA5A672" w:rsidR="00297692" w:rsidRPr="0075353B" w:rsidRDefault="00FB517A" w:rsidP="00BA5C18">
    <w:pPr>
      <w:pStyle w:val="Piedepgina"/>
      <w:tabs>
        <w:tab w:val="clear" w:pos="4419"/>
        <w:tab w:val="clear" w:pos="8838"/>
        <w:tab w:val="left" w:pos="6748"/>
      </w:tabs>
    </w:pPr>
    <w:r w:rsidRPr="0075353B">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rsidRPr="0075353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Pr="0075353B"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5353B" w:rsidRPr="0075353B" w14:paraId="105D9F5E" w14:textId="77777777" w:rsidTr="0075353B">
      <w:trPr>
        <w:trHeight w:val="154"/>
      </w:trPr>
      <w:tc>
        <w:tcPr>
          <w:tcW w:w="2242" w:type="dxa"/>
        </w:tcPr>
        <w:p w14:paraId="5269CDC6" w14:textId="77777777" w:rsidR="0075353B" w:rsidRPr="0075353B" w:rsidRDefault="0075353B" w:rsidP="0075353B">
          <w:pPr>
            <w:pStyle w:val="Piedepgina"/>
            <w:rPr>
              <w:rFonts w:ascii="Arial" w:hAnsi="Arial" w:cs="Arial"/>
              <w:sz w:val="16"/>
              <w:szCs w:val="16"/>
            </w:rPr>
          </w:pPr>
          <w:r w:rsidRPr="0075353B">
            <w:rPr>
              <w:rFonts w:ascii="Arial" w:hAnsi="Arial" w:cs="Arial"/>
              <w:sz w:val="16"/>
              <w:szCs w:val="16"/>
            </w:rPr>
            <w:t>Aprobación</w:t>
          </w:r>
        </w:p>
      </w:tc>
      <w:tc>
        <w:tcPr>
          <w:tcW w:w="5413" w:type="dxa"/>
        </w:tcPr>
        <w:p w14:paraId="1B83995D" w14:textId="50AD936E" w:rsidR="0075353B" w:rsidRPr="0075353B" w:rsidRDefault="0075353B" w:rsidP="0075353B">
          <w:pPr>
            <w:pStyle w:val="Piedepgina"/>
            <w:rPr>
              <w:rFonts w:ascii="Arial" w:hAnsi="Arial" w:cs="Arial"/>
              <w:sz w:val="16"/>
              <w:szCs w:val="16"/>
            </w:rPr>
          </w:pPr>
          <w:r w:rsidRPr="0075353B">
            <w:rPr>
              <w:rFonts w:ascii="Arial" w:hAnsi="Arial" w:cs="Arial"/>
              <w:sz w:val="16"/>
              <w:szCs w:val="16"/>
            </w:rPr>
            <w:t>2026/1</w:t>
          </w:r>
          <w:r w:rsidRPr="0075353B">
            <w:rPr>
              <w:sz w:val="16"/>
              <w:szCs w:val="16"/>
            </w:rPr>
            <w:t>0/14</w:t>
          </w:r>
        </w:p>
      </w:tc>
      <w:tc>
        <w:tcPr>
          <w:tcW w:w="5413" w:type="dxa"/>
        </w:tcPr>
        <w:p w14:paraId="40081014" w14:textId="03B18AC8" w:rsidR="0075353B" w:rsidRPr="0075353B" w:rsidRDefault="0075353B" w:rsidP="0075353B">
          <w:pPr>
            <w:pStyle w:val="Piedepgina"/>
            <w:rPr>
              <w:rFonts w:ascii="Arial" w:hAnsi="Arial" w:cs="Arial"/>
              <w:sz w:val="16"/>
              <w:szCs w:val="16"/>
            </w:rPr>
          </w:pPr>
        </w:p>
      </w:tc>
    </w:tr>
    <w:tr w:rsidR="0075353B" w:rsidRPr="0075353B" w14:paraId="4C9EE6D8" w14:textId="77777777" w:rsidTr="0075353B">
      <w:trPr>
        <w:trHeight w:val="154"/>
      </w:trPr>
      <w:tc>
        <w:tcPr>
          <w:tcW w:w="2242" w:type="dxa"/>
        </w:tcPr>
        <w:p w14:paraId="72B7934A" w14:textId="77777777" w:rsidR="0075353B" w:rsidRPr="0075353B" w:rsidRDefault="0075353B" w:rsidP="0075353B">
          <w:pPr>
            <w:pStyle w:val="Piedepgina"/>
            <w:rPr>
              <w:rFonts w:ascii="Arial" w:hAnsi="Arial" w:cs="Arial"/>
              <w:sz w:val="16"/>
              <w:szCs w:val="16"/>
            </w:rPr>
          </w:pPr>
          <w:r w:rsidRPr="0075353B">
            <w:rPr>
              <w:rFonts w:ascii="Arial" w:hAnsi="Arial" w:cs="Arial"/>
              <w:sz w:val="16"/>
              <w:szCs w:val="16"/>
            </w:rPr>
            <w:t>Publicación</w:t>
          </w:r>
        </w:p>
      </w:tc>
      <w:tc>
        <w:tcPr>
          <w:tcW w:w="5413" w:type="dxa"/>
        </w:tcPr>
        <w:p w14:paraId="53325D82" w14:textId="2DFDCFD6" w:rsidR="0075353B" w:rsidRPr="0075353B" w:rsidRDefault="0075353B" w:rsidP="0075353B">
          <w:pPr>
            <w:pStyle w:val="Piedepgina"/>
            <w:rPr>
              <w:rFonts w:ascii="Arial" w:hAnsi="Arial" w:cs="Arial"/>
              <w:sz w:val="16"/>
              <w:szCs w:val="16"/>
            </w:rPr>
          </w:pPr>
          <w:r w:rsidRPr="0075353B">
            <w:rPr>
              <w:rFonts w:ascii="Arial" w:hAnsi="Arial" w:cs="Arial"/>
              <w:sz w:val="16"/>
              <w:szCs w:val="16"/>
            </w:rPr>
            <w:t>2026/11/04</w:t>
          </w:r>
        </w:p>
      </w:tc>
      <w:tc>
        <w:tcPr>
          <w:tcW w:w="5413" w:type="dxa"/>
        </w:tcPr>
        <w:p w14:paraId="079A7C4A" w14:textId="4D25C717" w:rsidR="0075353B" w:rsidRPr="0075353B" w:rsidRDefault="0075353B" w:rsidP="0075353B">
          <w:pPr>
            <w:pStyle w:val="Piedepgina"/>
            <w:rPr>
              <w:rFonts w:ascii="Arial" w:hAnsi="Arial" w:cs="Arial"/>
              <w:sz w:val="16"/>
              <w:szCs w:val="16"/>
            </w:rPr>
          </w:pPr>
        </w:p>
      </w:tc>
    </w:tr>
    <w:tr w:rsidR="0075353B" w:rsidRPr="0075353B" w14:paraId="40283802" w14:textId="77777777" w:rsidTr="0075353B">
      <w:trPr>
        <w:trHeight w:val="154"/>
      </w:trPr>
      <w:tc>
        <w:tcPr>
          <w:tcW w:w="2242" w:type="dxa"/>
        </w:tcPr>
        <w:p w14:paraId="070ABCA5" w14:textId="77777777" w:rsidR="0075353B" w:rsidRPr="0075353B" w:rsidRDefault="0075353B" w:rsidP="0075353B">
          <w:pPr>
            <w:pStyle w:val="Piedepgina"/>
            <w:rPr>
              <w:rFonts w:ascii="Arial" w:hAnsi="Arial" w:cs="Arial"/>
              <w:sz w:val="16"/>
              <w:szCs w:val="16"/>
            </w:rPr>
          </w:pPr>
          <w:r w:rsidRPr="0075353B">
            <w:rPr>
              <w:rFonts w:ascii="Arial" w:hAnsi="Arial" w:cs="Arial"/>
              <w:sz w:val="16"/>
              <w:szCs w:val="16"/>
            </w:rPr>
            <w:t>Vigencia</w:t>
          </w:r>
        </w:p>
      </w:tc>
      <w:tc>
        <w:tcPr>
          <w:tcW w:w="5413" w:type="dxa"/>
        </w:tcPr>
        <w:p w14:paraId="28553031" w14:textId="7D1B0C4C" w:rsidR="0075353B" w:rsidRPr="0075353B" w:rsidRDefault="0075353B" w:rsidP="0075353B">
          <w:pPr>
            <w:pStyle w:val="Piedepgina"/>
            <w:rPr>
              <w:rFonts w:ascii="Arial" w:hAnsi="Arial" w:cs="Arial"/>
              <w:sz w:val="16"/>
              <w:szCs w:val="16"/>
            </w:rPr>
          </w:pPr>
          <w:r w:rsidRPr="0075353B">
            <w:rPr>
              <w:rFonts w:ascii="Arial" w:hAnsi="Arial" w:cs="Arial"/>
              <w:sz w:val="16"/>
              <w:szCs w:val="16"/>
            </w:rPr>
            <w:t>2026/11/05</w:t>
          </w:r>
        </w:p>
      </w:tc>
      <w:tc>
        <w:tcPr>
          <w:tcW w:w="5413" w:type="dxa"/>
        </w:tcPr>
        <w:p w14:paraId="41F3C70E" w14:textId="3D538C2E" w:rsidR="0075353B" w:rsidRPr="0075353B" w:rsidRDefault="0075353B" w:rsidP="0075353B">
          <w:pPr>
            <w:pStyle w:val="Piedepgina"/>
            <w:rPr>
              <w:rFonts w:ascii="Arial" w:hAnsi="Arial" w:cs="Arial"/>
              <w:sz w:val="16"/>
              <w:szCs w:val="16"/>
            </w:rPr>
          </w:pPr>
        </w:p>
      </w:tc>
    </w:tr>
    <w:tr w:rsidR="0075353B" w:rsidRPr="0075353B" w14:paraId="2921D936" w14:textId="77777777" w:rsidTr="0075353B">
      <w:trPr>
        <w:trHeight w:val="159"/>
      </w:trPr>
      <w:tc>
        <w:tcPr>
          <w:tcW w:w="2242" w:type="dxa"/>
        </w:tcPr>
        <w:p w14:paraId="61F968FC" w14:textId="77777777" w:rsidR="0075353B" w:rsidRPr="0075353B" w:rsidRDefault="0075353B" w:rsidP="0075353B">
          <w:pPr>
            <w:pStyle w:val="Piedepgina"/>
            <w:rPr>
              <w:rFonts w:ascii="Arial" w:hAnsi="Arial" w:cs="Arial"/>
              <w:sz w:val="16"/>
              <w:szCs w:val="16"/>
            </w:rPr>
          </w:pPr>
          <w:r w:rsidRPr="0075353B">
            <w:rPr>
              <w:rFonts w:ascii="Arial" w:hAnsi="Arial" w:cs="Arial"/>
              <w:sz w:val="16"/>
              <w:szCs w:val="16"/>
            </w:rPr>
            <w:t>Expidió</w:t>
          </w:r>
        </w:p>
      </w:tc>
      <w:tc>
        <w:tcPr>
          <w:tcW w:w="5413" w:type="dxa"/>
        </w:tcPr>
        <w:p w14:paraId="4E1FB8C1" w14:textId="11B3AB5C" w:rsidR="0075353B" w:rsidRPr="0075353B" w:rsidRDefault="0075353B" w:rsidP="0075353B">
          <w:pPr>
            <w:pStyle w:val="Piedepgina"/>
            <w:rPr>
              <w:rFonts w:ascii="Arial" w:hAnsi="Arial" w:cs="Arial"/>
              <w:sz w:val="16"/>
              <w:szCs w:val="16"/>
            </w:rPr>
          </w:pPr>
          <w:r w:rsidRPr="0075353B">
            <w:rPr>
              <w:rFonts w:ascii="Arial" w:hAnsi="Arial" w:cs="Arial"/>
              <w:sz w:val="16"/>
              <w:szCs w:val="16"/>
            </w:rPr>
            <w:t>Instituto Morelense de Procesos Electorales y Participación Ciudadana (</w:t>
          </w:r>
          <w:proofErr w:type="spellStart"/>
          <w:r w:rsidRPr="0075353B">
            <w:rPr>
              <w:rFonts w:ascii="Arial" w:hAnsi="Arial" w:cs="Arial"/>
              <w:sz w:val="16"/>
              <w:szCs w:val="16"/>
            </w:rPr>
            <w:t>IMPEPAC</w:t>
          </w:r>
          <w:proofErr w:type="spellEnd"/>
          <w:r w:rsidRPr="0075353B">
            <w:rPr>
              <w:rFonts w:ascii="Arial" w:hAnsi="Arial" w:cs="Arial"/>
              <w:sz w:val="16"/>
              <w:szCs w:val="16"/>
            </w:rPr>
            <w:t>)</w:t>
          </w:r>
        </w:p>
      </w:tc>
      <w:tc>
        <w:tcPr>
          <w:tcW w:w="5413" w:type="dxa"/>
        </w:tcPr>
        <w:p w14:paraId="383D7798" w14:textId="49359DD9" w:rsidR="0075353B" w:rsidRPr="0075353B" w:rsidRDefault="0075353B" w:rsidP="0075353B">
          <w:pPr>
            <w:pStyle w:val="Piedepgina"/>
            <w:rPr>
              <w:rFonts w:ascii="Arial" w:hAnsi="Arial" w:cs="Arial"/>
              <w:sz w:val="16"/>
              <w:szCs w:val="16"/>
            </w:rPr>
          </w:pPr>
        </w:p>
      </w:tc>
    </w:tr>
    <w:tr w:rsidR="0075353B" w:rsidRPr="0075353B" w14:paraId="2ECB5830" w14:textId="77777777" w:rsidTr="0075353B">
      <w:trPr>
        <w:trHeight w:val="179"/>
      </w:trPr>
      <w:tc>
        <w:tcPr>
          <w:tcW w:w="2242" w:type="dxa"/>
        </w:tcPr>
        <w:p w14:paraId="1296C20A" w14:textId="77777777" w:rsidR="0075353B" w:rsidRPr="0075353B" w:rsidRDefault="0075353B" w:rsidP="0075353B">
          <w:pPr>
            <w:pStyle w:val="Piedepgina"/>
            <w:rPr>
              <w:rFonts w:ascii="Arial" w:hAnsi="Arial" w:cs="Arial"/>
              <w:sz w:val="16"/>
              <w:szCs w:val="16"/>
            </w:rPr>
          </w:pPr>
          <w:r w:rsidRPr="0075353B">
            <w:rPr>
              <w:rFonts w:ascii="Arial" w:hAnsi="Arial" w:cs="Arial"/>
              <w:sz w:val="16"/>
              <w:szCs w:val="16"/>
            </w:rPr>
            <w:t xml:space="preserve">Periódico Oficial                                    </w:t>
          </w:r>
        </w:p>
      </w:tc>
      <w:tc>
        <w:tcPr>
          <w:tcW w:w="5413" w:type="dxa"/>
        </w:tcPr>
        <w:p w14:paraId="34840086" w14:textId="34C1A3B1" w:rsidR="0075353B" w:rsidRPr="0075353B" w:rsidRDefault="0075353B" w:rsidP="0075353B">
          <w:pPr>
            <w:pStyle w:val="Piedepgina"/>
            <w:rPr>
              <w:rFonts w:ascii="Arial" w:hAnsi="Arial" w:cs="Arial"/>
              <w:sz w:val="16"/>
              <w:szCs w:val="16"/>
            </w:rPr>
          </w:pPr>
          <w:r w:rsidRPr="0075353B">
            <w:rPr>
              <w:rFonts w:ascii="Arial" w:hAnsi="Arial" w:cs="Arial"/>
              <w:sz w:val="16"/>
              <w:szCs w:val="16"/>
            </w:rPr>
            <w:t xml:space="preserve">6622 </w:t>
          </w:r>
          <w:proofErr w:type="gramStart"/>
          <w:r w:rsidRPr="0075353B">
            <w:rPr>
              <w:rFonts w:ascii="Arial" w:hAnsi="Arial" w:cs="Arial"/>
              <w:sz w:val="16"/>
              <w:szCs w:val="16"/>
            </w:rPr>
            <w:t>Quinta</w:t>
          </w:r>
          <w:proofErr w:type="gramEnd"/>
          <w:r w:rsidRPr="0075353B">
            <w:rPr>
              <w:rFonts w:ascii="Arial" w:hAnsi="Arial" w:cs="Arial"/>
              <w:sz w:val="16"/>
              <w:szCs w:val="16"/>
            </w:rPr>
            <w:t xml:space="preserve"> Sección “Tierra y Libertad”</w:t>
          </w:r>
        </w:p>
      </w:tc>
      <w:tc>
        <w:tcPr>
          <w:tcW w:w="5413" w:type="dxa"/>
        </w:tcPr>
        <w:p w14:paraId="3C9EAFCE" w14:textId="28F55F35" w:rsidR="0075353B" w:rsidRPr="0075353B" w:rsidRDefault="0075353B" w:rsidP="0075353B">
          <w:pPr>
            <w:pStyle w:val="Piedepgina"/>
            <w:rPr>
              <w:rFonts w:ascii="Arial" w:hAnsi="Arial" w:cs="Arial"/>
              <w:sz w:val="16"/>
              <w:szCs w:val="16"/>
            </w:rPr>
          </w:pPr>
        </w:p>
      </w:tc>
    </w:tr>
  </w:tbl>
  <w:p w14:paraId="4A0307EC" w14:textId="4B55BE25" w:rsidR="00297692" w:rsidRPr="0075353B" w:rsidRDefault="00FB517A" w:rsidP="00195B4F">
    <w:pPr>
      <w:pStyle w:val="Piedepgina"/>
    </w:pPr>
    <w:r w:rsidRPr="0075353B">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2AAB" w14:textId="77777777" w:rsidR="008E42D4" w:rsidRPr="0075353B" w:rsidRDefault="008E42D4" w:rsidP="00BA5C18">
      <w:pPr>
        <w:spacing w:after="0" w:line="240" w:lineRule="auto"/>
      </w:pPr>
      <w:r w:rsidRPr="0075353B">
        <w:separator/>
      </w:r>
    </w:p>
  </w:footnote>
  <w:footnote w:type="continuationSeparator" w:id="0">
    <w:p w14:paraId="66901310" w14:textId="77777777" w:rsidR="008E42D4" w:rsidRPr="0075353B" w:rsidRDefault="008E42D4" w:rsidP="00BA5C18">
      <w:pPr>
        <w:spacing w:after="0" w:line="240" w:lineRule="auto"/>
      </w:pPr>
      <w:r w:rsidRPr="007535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Pr="0075353B" w:rsidRDefault="00B16428" w:rsidP="00BA5C18">
    <w:pPr>
      <w:pStyle w:val="Encabezado"/>
    </w:pPr>
    <w:r w:rsidRPr="0075353B">
      <w:rPr>
        <w:noProof/>
      </w:rPr>
      <mc:AlternateContent>
        <mc:Choice Requires="wps">
          <w:drawing>
            <wp:anchor distT="0" distB="0" distL="114300" distR="114300" simplePos="0" relativeHeight="251650560" behindDoc="0" locked="0" layoutInCell="1" allowOverlap="1" wp14:anchorId="76CC30A1" wp14:editId="3BFC00FA">
              <wp:simplePos x="0" y="0"/>
              <wp:positionH relativeFrom="column">
                <wp:posOffset>213995</wp:posOffset>
              </wp:positionH>
              <wp:positionV relativeFrom="paragraph">
                <wp:posOffset>-275590</wp:posOffset>
              </wp:positionV>
              <wp:extent cx="6084570" cy="409575"/>
              <wp:effectExtent l="0" t="0" r="0" b="952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04753C2" w:rsidR="009C173E" w:rsidRPr="0075353B" w:rsidRDefault="00BC1C30" w:rsidP="00BC1C30">
                          <w:pPr>
                            <w:widowControl w:val="0"/>
                            <w:spacing w:after="0" w:line="240" w:lineRule="auto"/>
                            <w:jc w:val="both"/>
                            <w:rPr>
                              <w:rFonts w:ascii="Arial" w:hAnsi="Arial" w:cs="Arial"/>
                              <w:color w:val="000000"/>
                              <w:sz w:val="14"/>
                              <w:szCs w:val="14"/>
                              <w:lang w:eastAsia="ar-SA"/>
                            </w:rPr>
                          </w:pPr>
                          <w:r w:rsidRPr="0075353B">
                            <w:rPr>
                              <w:rFonts w:ascii="Arial" w:hAnsi="Arial" w:cs="Arial"/>
                              <w:color w:val="000000"/>
                              <w:sz w:val="14"/>
                              <w:szCs w:val="14"/>
                              <w:lang w:eastAsia="ar-SA"/>
                            </w:rPr>
                            <w:t xml:space="preserve">Acuerdo </w:t>
                          </w:r>
                          <w:proofErr w:type="spellStart"/>
                          <w:r w:rsidRPr="0075353B">
                            <w:rPr>
                              <w:rFonts w:ascii="Arial" w:hAnsi="Arial" w:cs="Arial"/>
                              <w:color w:val="000000"/>
                              <w:sz w:val="14"/>
                              <w:szCs w:val="14"/>
                              <w:lang w:eastAsia="ar-SA"/>
                            </w:rPr>
                            <w:t>IMPEPAC</w:t>
                          </w:r>
                          <w:proofErr w:type="spellEnd"/>
                          <w:r w:rsidRPr="0075353B">
                            <w:rPr>
                              <w:rFonts w:ascii="Arial" w:hAnsi="Arial" w:cs="Arial"/>
                              <w:color w:val="000000"/>
                              <w:sz w:val="14"/>
                              <w:szCs w:val="14"/>
                              <w:lang w:eastAsia="ar-SA"/>
                            </w:rPr>
                            <w:t>/CEE/322/2026,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5pt;margin-top:-21.7pt;width:479.1pt;height:32.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" filled="f" stroked="f">
              <v:textbox>
                <w:txbxContent>
                  <w:p w14:paraId="3698E8B0" w14:textId="404753C2" w:rsidR="009C173E" w:rsidRPr="0075353B" w:rsidRDefault="00BC1C30" w:rsidP="00BC1C30">
                    <w:pPr>
                      <w:widowControl w:val="0"/>
                      <w:spacing w:after="0" w:line="240" w:lineRule="auto"/>
                      <w:jc w:val="both"/>
                      <w:rPr>
                        <w:rFonts w:ascii="Arial" w:hAnsi="Arial" w:cs="Arial"/>
                        <w:color w:val="000000"/>
                        <w:sz w:val="14"/>
                        <w:szCs w:val="14"/>
                        <w:lang w:eastAsia="ar-SA"/>
                      </w:rPr>
                    </w:pPr>
                    <w:r w:rsidRPr="0075353B">
                      <w:rPr>
                        <w:rFonts w:ascii="Arial" w:hAnsi="Arial" w:cs="Arial"/>
                        <w:color w:val="000000"/>
                        <w:sz w:val="14"/>
                        <w:szCs w:val="14"/>
                        <w:lang w:eastAsia="ar-SA"/>
                      </w:rPr>
                      <w:t xml:space="preserve">Acuerdo </w:t>
                    </w:r>
                    <w:proofErr w:type="spellStart"/>
                    <w:r w:rsidRPr="0075353B">
                      <w:rPr>
                        <w:rFonts w:ascii="Arial" w:hAnsi="Arial" w:cs="Arial"/>
                        <w:color w:val="000000"/>
                        <w:sz w:val="14"/>
                        <w:szCs w:val="14"/>
                        <w:lang w:eastAsia="ar-SA"/>
                      </w:rPr>
                      <w:t>IMPEPAC</w:t>
                    </w:r>
                    <w:proofErr w:type="spellEnd"/>
                    <w:r w:rsidRPr="0075353B">
                      <w:rPr>
                        <w:rFonts w:ascii="Arial" w:hAnsi="Arial" w:cs="Arial"/>
                        <w:color w:val="000000"/>
                        <w:sz w:val="14"/>
                        <w:szCs w:val="14"/>
                        <w:lang w:eastAsia="ar-SA"/>
                      </w:rPr>
                      <w:t>/CEE/322/2026,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w:t>
                    </w:r>
                  </w:p>
                </w:txbxContent>
              </v:textbox>
              <w10:wrap type="square"/>
            </v:shape>
          </w:pict>
        </mc:Fallback>
      </mc:AlternateContent>
    </w:r>
    <w:r w:rsidRPr="0075353B">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75353B" w:rsidRDefault="00297692" w:rsidP="00326553">
                          <w:pPr>
                            <w:jc w:val="right"/>
                            <w:rPr>
                              <w:rFonts w:ascii="Arial" w:hAnsi="Arial" w:cs="Arial"/>
                              <w:sz w:val="14"/>
                              <w:szCs w:val="14"/>
                            </w:rPr>
                          </w:pPr>
                          <w:r w:rsidRPr="0075353B">
                            <w:rPr>
                              <w:rFonts w:ascii="Arial" w:hAnsi="Arial" w:cs="Arial"/>
                              <w:sz w:val="14"/>
                              <w:szCs w:val="14"/>
                            </w:rPr>
                            <w:t>Última Reforma: Texto Original</w:t>
                          </w:r>
                        </w:p>
                        <w:p w14:paraId="4B2F3928" w14:textId="77777777" w:rsidR="00297692" w:rsidRPr="0075353B" w:rsidRDefault="00297692" w:rsidP="00326553">
                          <w:pPr>
                            <w:spacing w:after="0" w:line="240" w:lineRule="auto"/>
                            <w:jc w:val="right"/>
                            <w:rPr>
                              <w:rFonts w:ascii="Arial" w:hAnsi="Arial" w:cs="Arial"/>
                              <w:sz w:val="16"/>
                              <w:szCs w:val="16"/>
                            </w:rPr>
                          </w:pPr>
                        </w:p>
                        <w:p w14:paraId="6DB09B87" w14:textId="77777777" w:rsidR="00297692" w:rsidRPr="0075353B" w:rsidRDefault="00297692" w:rsidP="00326553">
                          <w:pPr>
                            <w:jc w:val="right"/>
                            <w:rPr>
                              <w:rFonts w:ascii="Arial" w:hAnsi="Arial" w:cs="Arial"/>
                              <w:sz w:val="14"/>
                              <w:szCs w:val="14"/>
                            </w:rPr>
                          </w:pPr>
                        </w:p>
                        <w:p w14:paraId="2B4B8EBE" w14:textId="77777777" w:rsidR="00297692" w:rsidRPr="0075353B" w:rsidRDefault="00297692" w:rsidP="00DF10BB">
                          <w:pPr>
                            <w:spacing w:after="0" w:line="240" w:lineRule="auto"/>
                            <w:jc w:val="right"/>
                            <w:rPr>
                              <w:rFonts w:ascii="Arial" w:hAnsi="Arial" w:cs="Arial"/>
                              <w:sz w:val="16"/>
                              <w:szCs w:val="16"/>
                            </w:rPr>
                          </w:pPr>
                        </w:p>
                        <w:p w14:paraId="0CAFDCE1" w14:textId="77777777" w:rsidR="00297692" w:rsidRPr="0075353B" w:rsidRDefault="00297692" w:rsidP="00DF10BB">
                          <w:pPr>
                            <w:jc w:val="right"/>
                            <w:rPr>
                              <w:rFonts w:ascii="Arial" w:hAnsi="Arial" w:cs="Arial"/>
                              <w:sz w:val="14"/>
                              <w:szCs w:val="14"/>
                            </w:rPr>
                          </w:pPr>
                        </w:p>
                        <w:p w14:paraId="51B94CA6" w14:textId="77777777" w:rsidR="00297692" w:rsidRPr="0075353B"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75353B" w:rsidRDefault="00297692" w:rsidP="00326553">
                    <w:pPr>
                      <w:jc w:val="right"/>
                      <w:rPr>
                        <w:rFonts w:ascii="Arial" w:hAnsi="Arial" w:cs="Arial"/>
                        <w:sz w:val="14"/>
                        <w:szCs w:val="14"/>
                      </w:rPr>
                    </w:pPr>
                    <w:r w:rsidRPr="0075353B">
                      <w:rPr>
                        <w:rFonts w:ascii="Arial" w:hAnsi="Arial" w:cs="Arial"/>
                        <w:sz w:val="14"/>
                        <w:szCs w:val="14"/>
                      </w:rPr>
                      <w:t>Última Reforma: Texto Original</w:t>
                    </w:r>
                  </w:p>
                  <w:p w14:paraId="4B2F3928" w14:textId="77777777" w:rsidR="00297692" w:rsidRPr="0075353B" w:rsidRDefault="00297692" w:rsidP="00326553">
                    <w:pPr>
                      <w:spacing w:after="0" w:line="240" w:lineRule="auto"/>
                      <w:jc w:val="right"/>
                      <w:rPr>
                        <w:rFonts w:ascii="Arial" w:hAnsi="Arial" w:cs="Arial"/>
                        <w:sz w:val="16"/>
                        <w:szCs w:val="16"/>
                      </w:rPr>
                    </w:pPr>
                  </w:p>
                  <w:p w14:paraId="6DB09B87" w14:textId="77777777" w:rsidR="00297692" w:rsidRPr="0075353B" w:rsidRDefault="00297692" w:rsidP="00326553">
                    <w:pPr>
                      <w:jc w:val="right"/>
                      <w:rPr>
                        <w:rFonts w:ascii="Arial" w:hAnsi="Arial" w:cs="Arial"/>
                        <w:sz w:val="14"/>
                        <w:szCs w:val="14"/>
                      </w:rPr>
                    </w:pPr>
                  </w:p>
                  <w:p w14:paraId="2B4B8EBE" w14:textId="77777777" w:rsidR="00297692" w:rsidRPr="0075353B" w:rsidRDefault="00297692" w:rsidP="00DF10BB">
                    <w:pPr>
                      <w:spacing w:after="0" w:line="240" w:lineRule="auto"/>
                      <w:jc w:val="right"/>
                      <w:rPr>
                        <w:rFonts w:ascii="Arial" w:hAnsi="Arial" w:cs="Arial"/>
                        <w:sz w:val="16"/>
                        <w:szCs w:val="16"/>
                      </w:rPr>
                    </w:pPr>
                  </w:p>
                  <w:p w14:paraId="0CAFDCE1" w14:textId="77777777" w:rsidR="00297692" w:rsidRPr="0075353B" w:rsidRDefault="00297692" w:rsidP="00DF10BB">
                    <w:pPr>
                      <w:jc w:val="right"/>
                      <w:rPr>
                        <w:rFonts w:ascii="Arial" w:hAnsi="Arial" w:cs="Arial"/>
                        <w:sz w:val="14"/>
                        <w:szCs w:val="14"/>
                      </w:rPr>
                    </w:pPr>
                  </w:p>
                  <w:p w14:paraId="51B94CA6" w14:textId="77777777" w:rsidR="00297692" w:rsidRPr="0075353B" w:rsidRDefault="00297692" w:rsidP="001721EC">
                    <w:pPr>
                      <w:spacing w:after="0" w:line="240" w:lineRule="auto"/>
                      <w:jc w:val="right"/>
                      <w:rPr>
                        <w:rFonts w:ascii="Arial" w:hAnsi="Arial" w:cs="Arial"/>
                        <w:sz w:val="16"/>
                        <w:szCs w:val="16"/>
                      </w:rPr>
                    </w:pPr>
                  </w:p>
                </w:txbxContent>
              </v:textbox>
              <w10:wrap type="square"/>
            </v:shape>
          </w:pict>
        </mc:Fallback>
      </mc:AlternateContent>
    </w:r>
    <w:r w:rsidRPr="0075353B">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Consejería Jurídica del Poder Ejecutivo del Estado de Morelos.</w:t>
                          </w:r>
                        </w:p>
                        <w:p w14:paraId="303251B4"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 xml:space="preserve">Dirección General de </w:t>
                          </w:r>
                          <w:r w:rsidR="00BC0E6D" w:rsidRPr="0075353B">
                            <w:rPr>
                              <w:rFonts w:ascii="Arial" w:hAnsi="Arial" w:cs="Arial"/>
                              <w:sz w:val="14"/>
                              <w:szCs w:val="14"/>
                            </w:rPr>
                            <w:t>Normatividad</w:t>
                          </w:r>
                          <w:r w:rsidRPr="0075353B">
                            <w:rPr>
                              <w:rFonts w:ascii="Arial" w:hAnsi="Arial" w:cs="Arial"/>
                              <w:sz w:val="14"/>
                              <w:szCs w:val="14"/>
                            </w:rPr>
                            <w:t>.</w:t>
                          </w:r>
                        </w:p>
                        <w:p w14:paraId="1575301F"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 xml:space="preserve">Subdirección de </w:t>
                          </w:r>
                          <w:proofErr w:type="spellStart"/>
                          <w:r w:rsidRPr="0075353B">
                            <w:rPr>
                              <w:rFonts w:ascii="Arial" w:hAnsi="Arial" w:cs="Arial"/>
                              <w:sz w:val="14"/>
                              <w:szCs w:val="14"/>
                            </w:rPr>
                            <w:t>Jurismática</w:t>
                          </w:r>
                          <w:proofErr w:type="spellEnd"/>
                          <w:r w:rsidRPr="0075353B">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Consejería Jurídica del Poder Ejecutivo del Estado de Morelos.</w:t>
                    </w:r>
                  </w:p>
                  <w:p w14:paraId="303251B4"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 xml:space="preserve">Dirección General de </w:t>
                    </w:r>
                    <w:r w:rsidR="00BC0E6D" w:rsidRPr="0075353B">
                      <w:rPr>
                        <w:rFonts w:ascii="Arial" w:hAnsi="Arial" w:cs="Arial"/>
                        <w:sz w:val="14"/>
                        <w:szCs w:val="14"/>
                      </w:rPr>
                      <w:t>Normatividad</w:t>
                    </w:r>
                    <w:r w:rsidRPr="0075353B">
                      <w:rPr>
                        <w:rFonts w:ascii="Arial" w:hAnsi="Arial" w:cs="Arial"/>
                        <w:sz w:val="14"/>
                        <w:szCs w:val="14"/>
                      </w:rPr>
                      <w:t>.</w:t>
                    </w:r>
                  </w:p>
                  <w:p w14:paraId="1575301F" w14:textId="77777777" w:rsidR="00297692" w:rsidRPr="0075353B" w:rsidRDefault="00297692" w:rsidP="00BA5C18">
                    <w:pPr>
                      <w:spacing w:after="0" w:line="240" w:lineRule="auto"/>
                      <w:rPr>
                        <w:rFonts w:ascii="Arial" w:hAnsi="Arial" w:cs="Arial"/>
                        <w:sz w:val="14"/>
                        <w:szCs w:val="14"/>
                      </w:rPr>
                    </w:pPr>
                    <w:r w:rsidRPr="0075353B">
                      <w:rPr>
                        <w:rFonts w:ascii="Arial" w:hAnsi="Arial" w:cs="Arial"/>
                        <w:sz w:val="14"/>
                        <w:szCs w:val="14"/>
                      </w:rPr>
                      <w:t xml:space="preserve">Subdirección de </w:t>
                    </w:r>
                    <w:proofErr w:type="spellStart"/>
                    <w:r w:rsidRPr="0075353B">
                      <w:rPr>
                        <w:rFonts w:ascii="Arial" w:hAnsi="Arial" w:cs="Arial"/>
                        <w:sz w:val="14"/>
                        <w:szCs w:val="14"/>
                      </w:rPr>
                      <w:t>Jurismática</w:t>
                    </w:r>
                    <w:proofErr w:type="spellEnd"/>
                    <w:r w:rsidRPr="0075353B">
                      <w:rPr>
                        <w:rFonts w:ascii="Arial" w:hAnsi="Arial" w:cs="Arial"/>
                        <w:sz w:val="14"/>
                        <w:szCs w:val="14"/>
                      </w:rPr>
                      <w:t>.</w:t>
                    </w:r>
                  </w:p>
                </w:txbxContent>
              </v:textbox>
            </v:shape>
          </w:pict>
        </mc:Fallback>
      </mc:AlternateContent>
    </w:r>
    <w:r w:rsidRPr="0075353B">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353B">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Pr="0075353B" w:rsidRDefault="00297692" w:rsidP="00BA5C18">
    <w:pPr>
      <w:pStyle w:val="Encabezado"/>
      <w:ind w:left="4419" w:right="-518" w:hanging="4419"/>
    </w:pPr>
  </w:p>
  <w:p w14:paraId="697B8442" w14:textId="6B248BC1" w:rsidR="00297692" w:rsidRPr="0075353B" w:rsidRDefault="00FB517A">
    <w:pPr>
      <w:pStyle w:val="Encabezado"/>
    </w:pPr>
    <w:r w:rsidRPr="0075353B">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Pr="0075353B" w:rsidRDefault="009C0C40" w:rsidP="00C52874">
    <w:pPr>
      <w:pStyle w:val="Encabezado"/>
    </w:pPr>
    <w:r w:rsidRPr="0075353B">
      <w:rPr>
        <w:noProof/>
        <w:lang w:eastAsia="es-MX"/>
      </w:rPr>
      <mc:AlternateContent>
        <mc:Choice Requires="wps">
          <w:drawing>
            <wp:anchor distT="0" distB="0" distL="114300" distR="114300" simplePos="0" relativeHeight="251657728" behindDoc="0" locked="0" layoutInCell="1" allowOverlap="1" wp14:anchorId="4A17535B" wp14:editId="5E3B9FB4">
              <wp:simplePos x="0" y="0"/>
              <wp:positionH relativeFrom="column">
                <wp:posOffset>-700405</wp:posOffset>
              </wp:positionH>
              <wp:positionV relativeFrom="paragraph">
                <wp:posOffset>-265430</wp:posOffset>
              </wp:positionV>
              <wp:extent cx="7105015" cy="41846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BE3FEA5" w:rsidR="009C173E" w:rsidRPr="0075353B" w:rsidRDefault="00BC1C30" w:rsidP="00BC1C30">
                          <w:pPr>
                            <w:widowControl w:val="0"/>
                            <w:spacing w:after="0" w:line="240" w:lineRule="auto"/>
                            <w:jc w:val="both"/>
                            <w:rPr>
                              <w:rFonts w:ascii="Arial" w:hAnsi="Arial" w:cs="Arial"/>
                              <w:color w:val="000000"/>
                              <w:sz w:val="14"/>
                              <w:szCs w:val="14"/>
                              <w:lang w:eastAsia="ar-SA"/>
                            </w:rPr>
                          </w:pPr>
                          <w:r w:rsidRPr="0075353B">
                            <w:rPr>
                              <w:rFonts w:ascii="Arial" w:hAnsi="Arial" w:cs="Arial"/>
                              <w:color w:val="000000"/>
                              <w:sz w:val="14"/>
                              <w:szCs w:val="14"/>
                              <w:lang w:eastAsia="ar-SA"/>
                            </w:rPr>
                            <w:t xml:space="preserve">Acuerdo </w:t>
                          </w:r>
                          <w:proofErr w:type="spellStart"/>
                          <w:r w:rsidRPr="0075353B">
                            <w:rPr>
                              <w:rFonts w:ascii="Arial" w:hAnsi="Arial" w:cs="Arial"/>
                              <w:color w:val="000000"/>
                              <w:sz w:val="14"/>
                              <w:szCs w:val="14"/>
                              <w:lang w:eastAsia="ar-SA"/>
                            </w:rPr>
                            <w:t>IMPEPAC</w:t>
                          </w:r>
                          <w:proofErr w:type="spellEnd"/>
                          <w:r w:rsidRPr="0075353B">
                            <w:rPr>
                              <w:rFonts w:ascii="Arial" w:hAnsi="Arial" w:cs="Arial"/>
                              <w:color w:val="000000"/>
                              <w:sz w:val="14"/>
                              <w:szCs w:val="14"/>
                              <w:lang w:eastAsia="ar-SA"/>
                            </w:rPr>
                            <w:t>/CEE/322/2026,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15pt;margin-top:-20.9pt;width:559.45pt;height:3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" filled="f" stroked="f">
              <v:textbox>
                <w:txbxContent>
                  <w:p w14:paraId="19A791AB" w14:textId="6BE3FEA5" w:rsidR="009C173E" w:rsidRPr="0075353B" w:rsidRDefault="00BC1C30" w:rsidP="00BC1C30">
                    <w:pPr>
                      <w:widowControl w:val="0"/>
                      <w:spacing w:after="0" w:line="240" w:lineRule="auto"/>
                      <w:jc w:val="both"/>
                      <w:rPr>
                        <w:rFonts w:ascii="Arial" w:hAnsi="Arial" w:cs="Arial"/>
                        <w:color w:val="000000"/>
                        <w:sz w:val="14"/>
                        <w:szCs w:val="14"/>
                        <w:lang w:eastAsia="ar-SA"/>
                      </w:rPr>
                    </w:pPr>
                    <w:r w:rsidRPr="0075353B">
                      <w:rPr>
                        <w:rFonts w:ascii="Arial" w:hAnsi="Arial" w:cs="Arial"/>
                        <w:color w:val="000000"/>
                        <w:sz w:val="14"/>
                        <w:szCs w:val="14"/>
                        <w:lang w:eastAsia="ar-SA"/>
                      </w:rPr>
                      <w:t xml:space="preserve">Acuerdo </w:t>
                    </w:r>
                    <w:proofErr w:type="spellStart"/>
                    <w:r w:rsidRPr="0075353B">
                      <w:rPr>
                        <w:rFonts w:ascii="Arial" w:hAnsi="Arial" w:cs="Arial"/>
                        <w:color w:val="000000"/>
                        <w:sz w:val="14"/>
                        <w:szCs w:val="14"/>
                        <w:lang w:eastAsia="ar-SA"/>
                      </w:rPr>
                      <w:t>IMPEPAC</w:t>
                    </w:r>
                    <w:proofErr w:type="spellEnd"/>
                    <w:r w:rsidRPr="0075353B">
                      <w:rPr>
                        <w:rFonts w:ascii="Arial" w:hAnsi="Arial" w:cs="Arial"/>
                        <w:color w:val="000000"/>
                        <w:sz w:val="14"/>
                        <w:szCs w:val="14"/>
                        <w:lang w:eastAsia="ar-SA"/>
                      </w:rPr>
                      <w:t>/CEE/322/2026,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el Reglamento para el registro de candidaturas a cargos de elección del estado de Morelos.</w:t>
                    </w:r>
                  </w:p>
                </w:txbxContent>
              </v:textbox>
              <w10:wrap type="square"/>
            </v:shape>
          </w:pict>
        </mc:Fallback>
      </mc:AlternateContent>
    </w:r>
    <w:r w:rsidRPr="0075353B">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75353B" w:rsidRDefault="00297692" w:rsidP="00E33076">
                          <w:pPr>
                            <w:spacing w:after="0" w:line="240" w:lineRule="auto"/>
                            <w:rPr>
                              <w:rFonts w:ascii="Arial" w:hAnsi="Arial" w:cs="Arial"/>
                              <w:sz w:val="14"/>
                              <w:szCs w:val="14"/>
                            </w:rPr>
                          </w:pPr>
                          <w:r w:rsidRPr="0075353B">
                            <w:rPr>
                              <w:rFonts w:ascii="Arial" w:hAnsi="Arial" w:cs="Arial"/>
                              <w:sz w:val="14"/>
                              <w:szCs w:val="14"/>
                            </w:rPr>
                            <w:t>Consejería Jurídica del Poder Ejecutivo del Estado de Morelos.</w:t>
                          </w:r>
                        </w:p>
                        <w:p w14:paraId="50B9B42A" w14:textId="77777777" w:rsidR="00297692" w:rsidRPr="0075353B" w:rsidRDefault="00297692" w:rsidP="00E33076">
                          <w:pPr>
                            <w:spacing w:after="0" w:line="240" w:lineRule="auto"/>
                            <w:rPr>
                              <w:rFonts w:ascii="Arial" w:hAnsi="Arial" w:cs="Arial"/>
                              <w:sz w:val="14"/>
                              <w:szCs w:val="14"/>
                            </w:rPr>
                          </w:pPr>
                          <w:r w:rsidRPr="0075353B">
                            <w:rPr>
                              <w:rFonts w:ascii="Arial" w:hAnsi="Arial" w:cs="Arial"/>
                              <w:sz w:val="14"/>
                              <w:szCs w:val="14"/>
                            </w:rPr>
                            <w:t xml:space="preserve">Dirección General de </w:t>
                          </w:r>
                          <w:r w:rsidR="00BC0E6D" w:rsidRPr="0075353B">
                            <w:rPr>
                              <w:rFonts w:ascii="Arial" w:hAnsi="Arial" w:cs="Arial"/>
                              <w:sz w:val="14"/>
                              <w:szCs w:val="14"/>
                            </w:rPr>
                            <w:t>Normatividad</w:t>
                          </w:r>
                          <w:r w:rsidRPr="0075353B">
                            <w:rPr>
                              <w:rFonts w:ascii="Arial" w:hAnsi="Arial" w:cs="Arial"/>
                              <w:sz w:val="14"/>
                              <w:szCs w:val="14"/>
                            </w:rPr>
                            <w:t>.</w:t>
                          </w:r>
                        </w:p>
                        <w:p w14:paraId="7F417ED4" w14:textId="77777777" w:rsidR="00297692" w:rsidRPr="0075353B" w:rsidRDefault="00297692" w:rsidP="00E33076">
                          <w:pPr>
                            <w:pStyle w:val="Style12"/>
                            <w:widowControl/>
                            <w:autoSpaceDE/>
                            <w:autoSpaceDN/>
                            <w:adjustRightInd/>
                            <w:rPr>
                              <w:rFonts w:ascii="Arial" w:eastAsia="Calibri" w:hAnsi="Arial" w:cs="Arial"/>
                              <w:lang w:val="es-MX" w:eastAsia="en-US"/>
                            </w:rPr>
                          </w:pPr>
                          <w:r w:rsidRPr="0075353B">
                            <w:rPr>
                              <w:rFonts w:ascii="Arial" w:eastAsia="Calibri" w:hAnsi="Arial" w:cs="Arial"/>
                              <w:lang w:val="es-MX" w:eastAsia="en-US"/>
                            </w:rPr>
                            <w:t xml:space="preserve">Subdirección de </w:t>
                          </w:r>
                          <w:proofErr w:type="spellStart"/>
                          <w:r w:rsidRPr="0075353B">
                            <w:rPr>
                              <w:rFonts w:ascii="Arial" w:eastAsia="Calibri" w:hAnsi="Arial" w:cs="Arial"/>
                              <w:lang w:val="es-MX" w:eastAsia="en-US"/>
                            </w:rPr>
                            <w:t>Jurismática</w:t>
                          </w:r>
                          <w:proofErr w:type="spellEnd"/>
                          <w:r w:rsidRPr="0075353B">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75353B" w:rsidRDefault="00297692" w:rsidP="00E33076">
                    <w:pPr>
                      <w:spacing w:after="0" w:line="240" w:lineRule="auto"/>
                      <w:rPr>
                        <w:rFonts w:ascii="Arial" w:hAnsi="Arial" w:cs="Arial"/>
                        <w:sz w:val="14"/>
                        <w:szCs w:val="14"/>
                      </w:rPr>
                    </w:pPr>
                    <w:r w:rsidRPr="0075353B">
                      <w:rPr>
                        <w:rFonts w:ascii="Arial" w:hAnsi="Arial" w:cs="Arial"/>
                        <w:sz w:val="14"/>
                        <w:szCs w:val="14"/>
                      </w:rPr>
                      <w:t>Consejería Jurídica del Poder Ejecutivo del Estado de Morelos.</w:t>
                    </w:r>
                  </w:p>
                  <w:p w14:paraId="50B9B42A" w14:textId="77777777" w:rsidR="00297692" w:rsidRPr="0075353B" w:rsidRDefault="00297692" w:rsidP="00E33076">
                    <w:pPr>
                      <w:spacing w:after="0" w:line="240" w:lineRule="auto"/>
                      <w:rPr>
                        <w:rFonts w:ascii="Arial" w:hAnsi="Arial" w:cs="Arial"/>
                        <w:sz w:val="14"/>
                        <w:szCs w:val="14"/>
                      </w:rPr>
                    </w:pPr>
                    <w:r w:rsidRPr="0075353B">
                      <w:rPr>
                        <w:rFonts w:ascii="Arial" w:hAnsi="Arial" w:cs="Arial"/>
                        <w:sz w:val="14"/>
                        <w:szCs w:val="14"/>
                      </w:rPr>
                      <w:t xml:space="preserve">Dirección General de </w:t>
                    </w:r>
                    <w:r w:rsidR="00BC0E6D" w:rsidRPr="0075353B">
                      <w:rPr>
                        <w:rFonts w:ascii="Arial" w:hAnsi="Arial" w:cs="Arial"/>
                        <w:sz w:val="14"/>
                        <w:szCs w:val="14"/>
                      </w:rPr>
                      <w:t>Normatividad</w:t>
                    </w:r>
                    <w:r w:rsidRPr="0075353B">
                      <w:rPr>
                        <w:rFonts w:ascii="Arial" w:hAnsi="Arial" w:cs="Arial"/>
                        <w:sz w:val="14"/>
                        <w:szCs w:val="14"/>
                      </w:rPr>
                      <w:t>.</w:t>
                    </w:r>
                  </w:p>
                  <w:p w14:paraId="7F417ED4" w14:textId="77777777" w:rsidR="00297692" w:rsidRPr="0075353B" w:rsidRDefault="00297692" w:rsidP="00E33076">
                    <w:pPr>
                      <w:pStyle w:val="Style12"/>
                      <w:widowControl/>
                      <w:autoSpaceDE/>
                      <w:autoSpaceDN/>
                      <w:adjustRightInd/>
                      <w:rPr>
                        <w:rFonts w:ascii="Arial" w:eastAsia="Calibri" w:hAnsi="Arial" w:cs="Arial"/>
                        <w:lang w:val="es-MX" w:eastAsia="en-US"/>
                      </w:rPr>
                    </w:pPr>
                    <w:r w:rsidRPr="0075353B">
                      <w:rPr>
                        <w:rFonts w:ascii="Arial" w:eastAsia="Calibri" w:hAnsi="Arial" w:cs="Arial"/>
                        <w:lang w:val="es-MX" w:eastAsia="en-US"/>
                      </w:rPr>
                      <w:t xml:space="preserve">Subdirección de </w:t>
                    </w:r>
                    <w:proofErr w:type="spellStart"/>
                    <w:r w:rsidRPr="0075353B">
                      <w:rPr>
                        <w:rFonts w:ascii="Arial" w:eastAsia="Calibri" w:hAnsi="Arial" w:cs="Arial"/>
                        <w:lang w:val="es-MX" w:eastAsia="en-US"/>
                      </w:rPr>
                      <w:t>Jurismática</w:t>
                    </w:r>
                    <w:proofErr w:type="spellEnd"/>
                    <w:r w:rsidRPr="0075353B">
                      <w:rPr>
                        <w:rFonts w:ascii="Arial" w:eastAsia="Calibri" w:hAnsi="Arial" w:cs="Arial"/>
                        <w:lang w:val="es-MX" w:eastAsia="en-US"/>
                      </w:rPr>
                      <w:t>.</w:t>
                    </w:r>
                  </w:p>
                </w:txbxContent>
              </v:textbox>
            </v:shape>
          </w:pict>
        </mc:Fallback>
      </mc:AlternateContent>
    </w:r>
    <w:r w:rsidRPr="0075353B">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75353B" w:rsidRDefault="00C40481" w:rsidP="00C40481">
                          <w:pPr>
                            <w:jc w:val="right"/>
                            <w:rPr>
                              <w:rFonts w:ascii="Arial" w:hAnsi="Arial" w:cs="Arial"/>
                              <w:sz w:val="14"/>
                              <w:szCs w:val="14"/>
                            </w:rPr>
                          </w:pPr>
                          <w:r w:rsidRPr="0075353B">
                            <w:rPr>
                              <w:rFonts w:ascii="Arial" w:hAnsi="Arial" w:cs="Arial"/>
                              <w:sz w:val="14"/>
                              <w:szCs w:val="14"/>
                            </w:rPr>
                            <w:t>Última Reforma: Texto Original</w:t>
                          </w:r>
                        </w:p>
                        <w:p w14:paraId="52EEEFA2" w14:textId="77777777" w:rsidR="00C40481" w:rsidRPr="0075353B" w:rsidRDefault="00C40481" w:rsidP="00C40481">
                          <w:pPr>
                            <w:spacing w:after="0" w:line="240" w:lineRule="auto"/>
                            <w:jc w:val="right"/>
                            <w:rPr>
                              <w:rFonts w:ascii="Arial" w:hAnsi="Arial" w:cs="Arial"/>
                              <w:sz w:val="16"/>
                              <w:szCs w:val="16"/>
                            </w:rPr>
                          </w:pPr>
                        </w:p>
                        <w:p w14:paraId="336BEC11" w14:textId="77777777" w:rsidR="00C40481" w:rsidRPr="0075353B" w:rsidRDefault="00C40481" w:rsidP="00C40481">
                          <w:pPr>
                            <w:jc w:val="right"/>
                            <w:rPr>
                              <w:rFonts w:ascii="Arial" w:hAnsi="Arial" w:cs="Arial"/>
                              <w:sz w:val="14"/>
                              <w:szCs w:val="14"/>
                            </w:rPr>
                          </w:pPr>
                        </w:p>
                        <w:p w14:paraId="4E4C241D" w14:textId="77777777" w:rsidR="00C40481" w:rsidRPr="0075353B" w:rsidRDefault="00C40481" w:rsidP="00C40481">
                          <w:pPr>
                            <w:spacing w:after="0" w:line="240" w:lineRule="auto"/>
                            <w:jc w:val="right"/>
                            <w:rPr>
                              <w:rFonts w:ascii="Arial" w:hAnsi="Arial" w:cs="Arial"/>
                              <w:sz w:val="16"/>
                              <w:szCs w:val="16"/>
                            </w:rPr>
                          </w:pPr>
                        </w:p>
                        <w:p w14:paraId="5A124181" w14:textId="77777777" w:rsidR="00C40481" w:rsidRPr="0075353B" w:rsidRDefault="00C40481" w:rsidP="00C40481">
                          <w:pPr>
                            <w:jc w:val="right"/>
                            <w:rPr>
                              <w:rFonts w:ascii="Arial" w:hAnsi="Arial" w:cs="Arial"/>
                              <w:sz w:val="14"/>
                              <w:szCs w:val="14"/>
                            </w:rPr>
                          </w:pPr>
                        </w:p>
                        <w:p w14:paraId="0967CAF5" w14:textId="77777777" w:rsidR="00C40481" w:rsidRPr="0075353B"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75353B" w:rsidRDefault="00C40481" w:rsidP="00C40481">
                    <w:pPr>
                      <w:jc w:val="right"/>
                      <w:rPr>
                        <w:rFonts w:ascii="Arial" w:hAnsi="Arial" w:cs="Arial"/>
                        <w:sz w:val="14"/>
                        <w:szCs w:val="14"/>
                      </w:rPr>
                    </w:pPr>
                    <w:r w:rsidRPr="0075353B">
                      <w:rPr>
                        <w:rFonts w:ascii="Arial" w:hAnsi="Arial" w:cs="Arial"/>
                        <w:sz w:val="14"/>
                        <w:szCs w:val="14"/>
                      </w:rPr>
                      <w:t>Última Reforma: Texto Original</w:t>
                    </w:r>
                  </w:p>
                  <w:p w14:paraId="52EEEFA2" w14:textId="77777777" w:rsidR="00C40481" w:rsidRPr="0075353B" w:rsidRDefault="00C40481" w:rsidP="00C40481">
                    <w:pPr>
                      <w:spacing w:after="0" w:line="240" w:lineRule="auto"/>
                      <w:jc w:val="right"/>
                      <w:rPr>
                        <w:rFonts w:ascii="Arial" w:hAnsi="Arial" w:cs="Arial"/>
                        <w:sz w:val="16"/>
                        <w:szCs w:val="16"/>
                      </w:rPr>
                    </w:pPr>
                  </w:p>
                  <w:p w14:paraId="336BEC11" w14:textId="77777777" w:rsidR="00C40481" w:rsidRPr="0075353B" w:rsidRDefault="00C40481" w:rsidP="00C40481">
                    <w:pPr>
                      <w:jc w:val="right"/>
                      <w:rPr>
                        <w:rFonts w:ascii="Arial" w:hAnsi="Arial" w:cs="Arial"/>
                        <w:sz w:val="14"/>
                        <w:szCs w:val="14"/>
                      </w:rPr>
                    </w:pPr>
                  </w:p>
                  <w:p w14:paraId="4E4C241D" w14:textId="77777777" w:rsidR="00C40481" w:rsidRPr="0075353B" w:rsidRDefault="00C40481" w:rsidP="00C40481">
                    <w:pPr>
                      <w:spacing w:after="0" w:line="240" w:lineRule="auto"/>
                      <w:jc w:val="right"/>
                      <w:rPr>
                        <w:rFonts w:ascii="Arial" w:hAnsi="Arial" w:cs="Arial"/>
                        <w:sz w:val="16"/>
                        <w:szCs w:val="16"/>
                      </w:rPr>
                    </w:pPr>
                  </w:p>
                  <w:p w14:paraId="5A124181" w14:textId="77777777" w:rsidR="00C40481" w:rsidRPr="0075353B" w:rsidRDefault="00C40481" w:rsidP="00C40481">
                    <w:pPr>
                      <w:jc w:val="right"/>
                      <w:rPr>
                        <w:rFonts w:ascii="Arial" w:hAnsi="Arial" w:cs="Arial"/>
                        <w:sz w:val="14"/>
                        <w:szCs w:val="14"/>
                      </w:rPr>
                    </w:pPr>
                  </w:p>
                  <w:p w14:paraId="0967CAF5" w14:textId="77777777" w:rsidR="00C40481" w:rsidRPr="0075353B" w:rsidRDefault="00C40481" w:rsidP="00C40481">
                    <w:pPr>
                      <w:spacing w:after="0" w:line="240" w:lineRule="auto"/>
                      <w:jc w:val="right"/>
                      <w:rPr>
                        <w:rFonts w:ascii="Arial" w:hAnsi="Arial" w:cs="Arial"/>
                        <w:sz w:val="16"/>
                        <w:szCs w:val="16"/>
                      </w:rPr>
                    </w:pPr>
                  </w:p>
                </w:txbxContent>
              </v:textbox>
              <w10:wrap type="square"/>
            </v:shape>
          </w:pict>
        </mc:Fallback>
      </mc:AlternateContent>
    </w:r>
    <w:r w:rsidRPr="0075353B">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Pr="0075353B" w:rsidRDefault="00BF7BAE">
    <w:pPr>
      <w:pStyle w:val="Encabezado"/>
    </w:pPr>
    <w:r w:rsidRPr="0075353B">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sidRPr="0075353B">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75353B"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75353B"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AC3057"/>
    <w:multiLevelType w:val="hybridMultilevel"/>
    <w:tmpl w:val="CE06486E"/>
    <w:lvl w:ilvl="0" w:tplc="7E2CC03C">
      <w:start w:val="1"/>
      <w:numFmt w:val="decimal"/>
      <w:lvlText w:val="%1."/>
      <w:lvlJc w:val="left"/>
      <w:pPr>
        <w:ind w:left="2202" w:hanging="360"/>
      </w:pPr>
      <w:rPr>
        <w:b/>
      </w:rPr>
    </w:lvl>
    <w:lvl w:ilvl="1" w:tplc="080A0019">
      <w:start w:val="1"/>
      <w:numFmt w:val="lowerLetter"/>
      <w:lvlText w:val="%2."/>
      <w:lvlJc w:val="left"/>
      <w:pPr>
        <w:ind w:left="2922" w:hanging="360"/>
      </w:pPr>
    </w:lvl>
    <w:lvl w:ilvl="2" w:tplc="080A001B" w:tentative="1">
      <w:start w:val="1"/>
      <w:numFmt w:val="lowerRoman"/>
      <w:lvlText w:val="%3."/>
      <w:lvlJc w:val="right"/>
      <w:pPr>
        <w:ind w:left="3642" w:hanging="180"/>
      </w:pPr>
    </w:lvl>
    <w:lvl w:ilvl="3" w:tplc="080A000F" w:tentative="1">
      <w:start w:val="1"/>
      <w:numFmt w:val="decimal"/>
      <w:lvlText w:val="%4."/>
      <w:lvlJc w:val="left"/>
      <w:pPr>
        <w:ind w:left="4362" w:hanging="360"/>
      </w:pPr>
    </w:lvl>
    <w:lvl w:ilvl="4" w:tplc="080A0019" w:tentative="1">
      <w:start w:val="1"/>
      <w:numFmt w:val="lowerLetter"/>
      <w:lvlText w:val="%5."/>
      <w:lvlJc w:val="left"/>
      <w:pPr>
        <w:ind w:left="5082" w:hanging="360"/>
      </w:pPr>
    </w:lvl>
    <w:lvl w:ilvl="5" w:tplc="080A001B" w:tentative="1">
      <w:start w:val="1"/>
      <w:numFmt w:val="lowerRoman"/>
      <w:lvlText w:val="%6."/>
      <w:lvlJc w:val="right"/>
      <w:pPr>
        <w:ind w:left="5802" w:hanging="180"/>
      </w:pPr>
    </w:lvl>
    <w:lvl w:ilvl="6" w:tplc="080A000F" w:tentative="1">
      <w:start w:val="1"/>
      <w:numFmt w:val="decimal"/>
      <w:lvlText w:val="%7."/>
      <w:lvlJc w:val="left"/>
      <w:pPr>
        <w:ind w:left="6522" w:hanging="360"/>
      </w:pPr>
    </w:lvl>
    <w:lvl w:ilvl="7" w:tplc="080A0019" w:tentative="1">
      <w:start w:val="1"/>
      <w:numFmt w:val="lowerLetter"/>
      <w:lvlText w:val="%8."/>
      <w:lvlJc w:val="left"/>
      <w:pPr>
        <w:ind w:left="7242" w:hanging="360"/>
      </w:pPr>
    </w:lvl>
    <w:lvl w:ilvl="8" w:tplc="080A001B" w:tentative="1">
      <w:start w:val="1"/>
      <w:numFmt w:val="lowerRoman"/>
      <w:lvlText w:val="%9."/>
      <w:lvlJc w:val="right"/>
      <w:pPr>
        <w:ind w:left="7962"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2E4C6749"/>
    <w:multiLevelType w:val="multilevel"/>
    <w:tmpl w:val="12A83D6A"/>
    <w:lvl w:ilvl="0">
      <w:start w:val="1"/>
      <w:numFmt w:val="decimal"/>
      <w:suff w:val="space"/>
      <w:lvlText w:val="%1."/>
      <w:lvlJc w:val="left"/>
      <w:pPr>
        <w:ind w:left="720"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6"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1"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4"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3"/>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0"/>
  </w:num>
  <w:num w:numId="4" w16cid:durableId="1104421591">
    <w:abstractNumId w:val="36"/>
  </w:num>
  <w:num w:numId="5" w16cid:durableId="1380780433">
    <w:abstractNumId w:val="39"/>
  </w:num>
  <w:num w:numId="6" w16cid:durableId="563686795">
    <w:abstractNumId w:val="25"/>
  </w:num>
  <w:num w:numId="7" w16cid:durableId="1726446546">
    <w:abstractNumId w:val="40"/>
  </w:num>
  <w:num w:numId="8" w16cid:durableId="1933733652">
    <w:abstractNumId w:val="6"/>
  </w:num>
  <w:num w:numId="9" w16cid:durableId="733436211">
    <w:abstractNumId w:val="0"/>
  </w:num>
  <w:num w:numId="10" w16cid:durableId="849956135">
    <w:abstractNumId w:val="35"/>
  </w:num>
  <w:num w:numId="11" w16cid:durableId="296572021">
    <w:abstractNumId w:val="24"/>
  </w:num>
  <w:num w:numId="12" w16cid:durableId="1306395099">
    <w:abstractNumId w:val="32"/>
  </w:num>
  <w:num w:numId="13" w16cid:durableId="1443497821">
    <w:abstractNumId w:val="13"/>
  </w:num>
  <w:num w:numId="14" w16cid:durableId="540479418">
    <w:abstractNumId w:val="16"/>
  </w:num>
  <w:num w:numId="15" w16cid:durableId="252906340">
    <w:abstractNumId w:val="28"/>
  </w:num>
  <w:num w:numId="16" w16cid:durableId="729116871">
    <w:abstractNumId w:val="37"/>
  </w:num>
  <w:num w:numId="17" w16cid:durableId="1658683323">
    <w:abstractNumId w:val="19"/>
  </w:num>
  <w:num w:numId="18" w16cid:durableId="7997435">
    <w:abstractNumId w:val="38"/>
  </w:num>
  <w:num w:numId="19" w16cid:durableId="1660696608">
    <w:abstractNumId w:val="31"/>
  </w:num>
  <w:num w:numId="20" w16cid:durableId="1717316887">
    <w:abstractNumId w:val="43"/>
  </w:num>
  <w:num w:numId="21" w16cid:durableId="191110307">
    <w:abstractNumId w:val="41"/>
  </w:num>
  <w:num w:numId="22" w16cid:durableId="1348294259">
    <w:abstractNumId w:val="8"/>
  </w:num>
  <w:num w:numId="23" w16cid:durableId="813719069">
    <w:abstractNumId w:val="27"/>
  </w:num>
  <w:num w:numId="24" w16cid:durableId="1485929537">
    <w:abstractNumId w:val="9"/>
  </w:num>
  <w:num w:numId="25" w16cid:durableId="617374611">
    <w:abstractNumId w:val="21"/>
  </w:num>
  <w:num w:numId="26" w16cid:durableId="941187263">
    <w:abstractNumId w:val="15"/>
  </w:num>
  <w:num w:numId="27" w16cid:durableId="1542281444">
    <w:abstractNumId w:val="46"/>
  </w:num>
  <w:num w:numId="28" w16cid:durableId="1522933316">
    <w:abstractNumId w:val="45"/>
  </w:num>
  <w:num w:numId="29" w16cid:durableId="1396507200">
    <w:abstractNumId w:val="3"/>
  </w:num>
  <w:num w:numId="30" w16cid:durableId="309482855">
    <w:abstractNumId w:val="5"/>
  </w:num>
  <w:num w:numId="31" w16cid:durableId="94179906">
    <w:abstractNumId w:val="29"/>
  </w:num>
  <w:num w:numId="32" w16cid:durableId="874582496">
    <w:abstractNumId w:val="34"/>
  </w:num>
  <w:num w:numId="33" w16cid:durableId="1663267011">
    <w:abstractNumId w:val="26"/>
  </w:num>
  <w:num w:numId="34" w16cid:durableId="1255089541">
    <w:abstractNumId w:val="20"/>
  </w:num>
  <w:num w:numId="35" w16cid:durableId="440495569">
    <w:abstractNumId w:val="42"/>
  </w:num>
  <w:num w:numId="36" w16cid:durableId="812333359">
    <w:abstractNumId w:val="18"/>
  </w:num>
  <w:num w:numId="37" w16cid:durableId="103962311">
    <w:abstractNumId w:val="17"/>
  </w:num>
  <w:num w:numId="38" w16cid:durableId="1186209752">
    <w:abstractNumId w:val="2"/>
  </w:num>
  <w:num w:numId="39" w16cid:durableId="1526169062">
    <w:abstractNumId w:val="11"/>
  </w:num>
  <w:num w:numId="40" w16cid:durableId="763182529">
    <w:abstractNumId w:val="44"/>
  </w:num>
  <w:num w:numId="41" w16cid:durableId="1377310578">
    <w:abstractNumId w:val="47"/>
  </w:num>
  <w:num w:numId="42" w16cid:durableId="892078067">
    <w:abstractNumId w:val="1"/>
  </w:num>
  <w:num w:numId="43" w16cid:durableId="685715453">
    <w:abstractNumId w:val="14"/>
  </w:num>
  <w:num w:numId="44" w16cid:durableId="905803166">
    <w:abstractNumId w:val="12"/>
  </w:num>
  <w:num w:numId="45" w16cid:durableId="125857424">
    <w:abstractNumId w:val="23"/>
  </w:num>
  <w:num w:numId="46" w16cid:durableId="358240860">
    <w:abstractNumId w:val="10"/>
  </w:num>
  <w:num w:numId="47" w16cid:durableId="952326692">
    <w:abstractNumId w:val="22"/>
  </w:num>
  <w:num w:numId="48" w16cid:durableId="1727609632">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36ED"/>
    <w:rsid w:val="000048B2"/>
    <w:rsid w:val="00005EDF"/>
    <w:rsid w:val="000107D6"/>
    <w:rsid w:val="000109C5"/>
    <w:rsid w:val="00013FDB"/>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97B44"/>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2DE"/>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5159"/>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1B0E"/>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1EF6"/>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54EA"/>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205"/>
    <w:rsid w:val="005E1E91"/>
    <w:rsid w:val="005E1F1A"/>
    <w:rsid w:val="005F0415"/>
    <w:rsid w:val="005F149D"/>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353B"/>
    <w:rsid w:val="00756602"/>
    <w:rsid w:val="007641CF"/>
    <w:rsid w:val="0076449E"/>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571B6"/>
    <w:rsid w:val="00863D1D"/>
    <w:rsid w:val="00865037"/>
    <w:rsid w:val="008669DF"/>
    <w:rsid w:val="00866B41"/>
    <w:rsid w:val="00867DD5"/>
    <w:rsid w:val="00871462"/>
    <w:rsid w:val="008754BA"/>
    <w:rsid w:val="008848DD"/>
    <w:rsid w:val="0088574E"/>
    <w:rsid w:val="00885B71"/>
    <w:rsid w:val="008877F9"/>
    <w:rsid w:val="00887D4C"/>
    <w:rsid w:val="00896B9D"/>
    <w:rsid w:val="008A013F"/>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42D4"/>
    <w:rsid w:val="008F1986"/>
    <w:rsid w:val="008F1A22"/>
    <w:rsid w:val="008F3EB3"/>
    <w:rsid w:val="008F4911"/>
    <w:rsid w:val="008F6315"/>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0FC1"/>
    <w:rsid w:val="00961908"/>
    <w:rsid w:val="009636E7"/>
    <w:rsid w:val="00963EE7"/>
    <w:rsid w:val="009654E1"/>
    <w:rsid w:val="009702CD"/>
    <w:rsid w:val="0097247C"/>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1A97"/>
    <w:rsid w:val="00AF1490"/>
    <w:rsid w:val="00AF23ED"/>
    <w:rsid w:val="00AF6755"/>
    <w:rsid w:val="00AF7232"/>
    <w:rsid w:val="00B007F2"/>
    <w:rsid w:val="00B016EB"/>
    <w:rsid w:val="00B0560F"/>
    <w:rsid w:val="00B05D45"/>
    <w:rsid w:val="00B07999"/>
    <w:rsid w:val="00B12411"/>
    <w:rsid w:val="00B12B47"/>
    <w:rsid w:val="00B14A17"/>
    <w:rsid w:val="00B16428"/>
    <w:rsid w:val="00B16D81"/>
    <w:rsid w:val="00B17AC1"/>
    <w:rsid w:val="00B207A6"/>
    <w:rsid w:val="00B22613"/>
    <w:rsid w:val="00B227AA"/>
    <w:rsid w:val="00B22A3A"/>
    <w:rsid w:val="00B2554E"/>
    <w:rsid w:val="00B30210"/>
    <w:rsid w:val="00B362E5"/>
    <w:rsid w:val="00B404A4"/>
    <w:rsid w:val="00B41BE0"/>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C30"/>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07D27"/>
    <w:rsid w:val="00C11358"/>
    <w:rsid w:val="00C15455"/>
    <w:rsid w:val="00C167B4"/>
    <w:rsid w:val="00C16EF9"/>
    <w:rsid w:val="00C22B85"/>
    <w:rsid w:val="00C24C7F"/>
    <w:rsid w:val="00C256E8"/>
    <w:rsid w:val="00C25BA9"/>
    <w:rsid w:val="00C25EBD"/>
    <w:rsid w:val="00C27475"/>
    <w:rsid w:val="00C27B48"/>
    <w:rsid w:val="00C31B1E"/>
    <w:rsid w:val="00C3659A"/>
    <w:rsid w:val="00C37FBC"/>
    <w:rsid w:val="00C40329"/>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16B6"/>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034F"/>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8EA"/>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3491"/>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79F5"/>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1E9A"/>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 w:val="00FF7F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qFormat/>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7">
    <w:name w:val="7"/>
    <w:basedOn w:val="TableNormal"/>
    <w:rsid w:val="008A013F"/>
    <w:pPr>
      <w:widowControl w:val="0"/>
      <w:autoSpaceDE w:val="0"/>
      <w:autoSpaceDN w:val="0"/>
      <w:spacing w:after="0" w:line="240" w:lineRule="auto"/>
      <w:jc w:val="both"/>
    </w:pPr>
    <w:rPr>
      <w:rFonts w:ascii="Century Gothic" w:eastAsia="Century Gothic" w:hAnsi="Century Gothic" w:cs="Century Gothic"/>
      <w:lang w:val="en-US"/>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4.png"/></Relationships>
</file>

<file path=word/_rels/footer2.xml.rels><?xml version="1.0" encoding="UTF-8" standalone="yes"?>
<Relationships xmlns="http://schemas.openxmlformats.org/package/2006/relationships"><Relationship Id="rId1" Type="http://schemas.openxmlformats.org/officeDocument/2006/relationships/image" Target="media/image64.png"/></Relationships>
</file>

<file path=word/_rels/header1.xml.rels><?xml version="1.0" encoding="UTF-8" standalone="yes"?>
<Relationships xmlns="http://schemas.openxmlformats.org/package/2006/relationships"><Relationship Id="rId3" Type="http://schemas.openxmlformats.org/officeDocument/2006/relationships/image" Target="media/image300.png"/><Relationship Id="rId2" Type="http://schemas.openxmlformats.org/officeDocument/2006/relationships/image" Target="media/image63.png"/><Relationship Id="rId1" Type="http://schemas.openxmlformats.org/officeDocument/2006/relationships/image" Target="media/image62.png"/></Relationships>
</file>

<file path=word/_rels/header2.xml.rels><?xml version="1.0" encoding="UTF-8" standalone="yes"?>
<Relationships xmlns="http://schemas.openxmlformats.org/package/2006/relationships"><Relationship Id="rId3" Type="http://schemas.openxmlformats.org/officeDocument/2006/relationships/image" Target="media/image63.png"/><Relationship Id="rId2" Type="http://schemas.openxmlformats.org/officeDocument/2006/relationships/image" Target="media/image64.png"/><Relationship Id="rId1" Type="http://schemas.openxmlformats.org/officeDocument/2006/relationships/image" Target="media/image62.png"/><Relationship Id="rId5" Type="http://schemas.openxmlformats.org/officeDocument/2006/relationships/image" Target="media/image600.png"/><Relationship Id="rId4" Type="http://schemas.openxmlformats.org/officeDocument/2006/relationships/image" Target="media/image50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145</TotalTime>
  <Pages>81</Pages>
  <Words>5907</Words>
  <Characters>32494</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2026-11-06T17:39:00Z</dcterms:modified>
</cp:coreProperties>
</file>