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044221AF" w14:textId="27CDDFC9" w:rsidR="002E0284" w:rsidRPr="001D5676" w:rsidRDefault="00C44D2F" w:rsidP="001D5676">
      <w:pPr>
        <w:pStyle w:val="Textoindependiente31"/>
        <w:rPr>
          <w:rFonts w:eastAsia="Calibri" w:cs="Arial"/>
          <w:bCs/>
          <w:color w:val="000000"/>
          <w:sz w:val="32"/>
          <w:szCs w:val="32"/>
          <w:lang w:val="es-MX" w:eastAsia="ar-SA"/>
        </w:rPr>
      </w:pPr>
      <w:r w:rsidRPr="00C44D2F">
        <w:rPr>
          <w:rFonts w:eastAsia="Calibri" w:cs="Arial"/>
          <w:bCs/>
          <w:color w:val="000000"/>
          <w:sz w:val="32"/>
          <w:szCs w:val="32"/>
          <w:lang w:val="es-MX" w:eastAsia="ar-SA"/>
        </w:rPr>
        <w:t>ACUERDO IMPEPAC/CEE/290/2026, QUE PRESENTA LA</w:t>
      </w:r>
      <w:r>
        <w:rPr>
          <w:rFonts w:eastAsia="Calibri" w:cs="Arial"/>
          <w:bCs/>
          <w:color w:val="000000"/>
          <w:sz w:val="32"/>
          <w:szCs w:val="32"/>
          <w:lang w:val="es-MX" w:eastAsia="ar-SA"/>
        </w:rPr>
        <w:t xml:space="preserve"> </w:t>
      </w:r>
      <w:r w:rsidRPr="00C44D2F">
        <w:rPr>
          <w:rFonts w:eastAsia="Calibri" w:cs="Arial"/>
          <w:bCs/>
          <w:color w:val="000000"/>
          <w:sz w:val="32"/>
          <w:szCs w:val="32"/>
          <w:lang w:val="es-MX" w:eastAsia="ar-SA"/>
        </w:rPr>
        <w:t>SECRETARÍA EJECUTIVA AL CONSEJO ESTATAL ELECTORAL DEL</w:t>
      </w:r>
      <w:r>
        <w:rPr>
          <w:rFonts w:eastAsia="Calibri" w:cs="Arial"/>
          <w:bCs/>
          <w:color w:val="000000"/>
          <w:sz w:val="32"/>
          <w:szCs w:val="32"/>
          <w:lang w:val="es-MX" w:eastAsia="ar-SA"/>
        </w:rPr>
        <w:t xml:space="preserve"> </w:t>
      </w:r>
      <w:r w:rsidRPr="00C44D2F">
        <w:rPr>
          <w:rFonts w:eastAsia="Calibri" w:cs="Arial"/>
          <w:bCs/>
          <w:color w:val="000000"/>
          <w:sz w:val="32"/>
          <w:szCs w:val="32"/>
          <w:lang w:val="es-MX" w:eastAsia="ar-SA"/>
        </w:rPr>
        <w:t>INSTITUTO MORELENSE DE PROCESOS ELECTORALES Y</w:t>
      </w:r>
      <w:r w:rsidR="001D5676">
        <w:rPr>
          <w:rFonts w:eastAsia="Calibri" w:cs="Arial"/>
          <w:bCs/>
          <w:color w:val="000000"/>
          <w:sz w:val="32"/>
          <w:szCs w:val="32"/>
          <w:lang w:val="es-MX" w:eastAsia="ar-SA"/>
        </w:rPr>
        <w:t xml:space="preserve"> </w:t>
      </w:r>
      <w:r w:rsidRPr="00C44D2F">
        <w:rPr>
          <w:rFonts w:eastAsia="Calibri" w:cs="Arial"/>
          <w:bCs/>
          <w:color w:val="000000"/>
          <w:sz w:val="32"/>
          <w:szCs w:val="32"/>
          <w:lang w:val="es-MX" w:eastAsia="ar-SA"/>
        </w:rPr>
        <w:t>PARTICIPACIÓN CIUDADANA QUE EMANA DE LAS</w:t>
      </w:r>
      <w:r w:rsidR="001D5676">
        <w:rPr>
          <w:rFonts w:eastAsia="Calibri" w:cs="Arial"/>
          <w:bCs/>
          <w:color w:val="000000"/>
          <w:sz w:val="32"/>
          <w:szCs w:val="32"/>
          <w:lang w:val="es-MX" w:eastAsia="ar-SA"/>
        </w:rPr>
        <w:t xml:space="preserve"> </w:t>
      </w:r>
      <w:r w:rsidRPr="00C44D2F">
        <w:rPr>
          <w:rFonts w:eastAsia="Calibri" w:cs="Arial"/>
          <w:bCs/>
          <w:color w:val="000000"/>
          <w:sz w:val="32"/>
          <w:szCs w:val="32"/>
          <w:lang w:val="es-MX" w:eastAsia="ar-SA"/>
        </w:rPr>
        <w:t>COMISIONES EJECUTIVAS PERMANENTES DE ASUNTOS</w:t>
      </w:r>
      <w:r w:rsidR="001D5676">
        <w:rPr>
          <w:rFonts w:eastAsia="Calibri" w:cs="Arial"/>
          <w:bCs/>
          <w:color w:val="000000"/>
          <w:sz w:val="32"/>
          <w:szCs w:val="32"/>
          <w:lang w:val="es-MX" w:eastAsia="ar-SA"/>
        </w:rPr>
        <w:t xml:space="preserve"> </w:t>
      </w:r>
      <w:r w:rsidRPr="00C44D2F">
        <w:rPr>
          <w:rFonts w:eastAsia="Calibri" w:cs="Arial"/>
          <w:bCs/>
          <w:color w:val="000000"/>
          <w:sz w:val="32"/>
          <w:szCs w:val="32"/>
          <w:lang w:val="es-MX" w:eastAsia="ar-SA"/>
        </w:rPr>
        <w:t>JURÍDICOS Y DE ORGANIZACIÓN Y PARTIDOS POLÍTICOS,</w:t>
      </w:r>
      <w:r w:rsidR="001D5676">
        <w:rPr>
          <w:rFonts w:eastAsia="Calibri" w:cs="Arial"/>
          <w:bCs/>
          <w:color w:val="000000"/>
          <w:sz w:val="32"/>
          <w:szCs w:val="32"/>
          <w:lang w:val="es-MX" w:eastAsia="ar-SA"/>
        </w:rPr>
        <w:t xml:space="preserve"> </w:t>
      </w:r>
      <w:r w:rsidRPr="00C44D2F">
        <w:rPr>
          <w:rFonts w:eastAsia="Calibri" w:cs="Arial"/>
          <w:bCs/>
          <w:color w:val="000000"/>
          <w:sz w:val="32"/>
          <w:szCs w:val="32"/>
          <w:lang w:val="es-MX" w:eastAsia="ar-SA"/>
        </w:rPr>
        <w:t>MEDIANTE EL CUAL SE APRUEBAN LOS CRITERIOS PARA LA</w:t>
      </w:r>
      <w:r w:rsidR="001D5676">
        <w:rPr>
          <w:rFonts w:eastAsia="Calibri" w:cs="Arial"/>
          <w:bCs/>
          <w:color w:val="000000"/>
          <w:sz w:val="32"/>
          <w:szCs w:val="32"/>
          <w:lang w:val="es-MX" w:eastAsia="ar-SA"/>
        </w:rPr>
        <w:t xml:space="preserve"> </w:t>
      </w:r>
      <w:r w:rsidRPr="00C44D2F">
        <w:rPr>
          <w:rFonts w:eastAsia="Calibri" w:cs="Arial"/>
          <w:bCs/>
          <w:color w:val="000000"/>
          <w:sz w:val="32"/>
          <w:szCs w:val="32"/>
          <w:lang w:val="es-MX" w:eastAsia="ar-SA"/>
        </w:rPr>
        <w:t>UBICACIÓN Y CONTRATACIÓN DE INMUEBLES EN LOS QUE SE</w:t>
      </w:r>
      <w:r w:rsidR="001D5676">
        <w:rPr>
          <w:rFonts w:eastAsia="Calibri" w:cs="Arial"/>
          <w:bCs/>
          <w:color w:val="000000"/>
          <w:sz w:val="32"/>
          <w:szCs w:val="32"/>
          <w:lang w:val="es-MX" w:eastAsia="ar-SA"/>
        </w:rPr>
        <w:t xml:space="preserve"> </w:t>
      </w:r>
      <w:r w:rsidRPr="00C44D2F">
        <w:rPr>
          <w:rFonts w:eastAsia="Calibri" w:cs="Arial"/>
          <w:bCs/>
          <w:color w:val="000000"/>
          <w:sz w:val="32"/>
          <w:szCs w:val="32"/>
          <w:lang w:val="es-MX" w:eastAsia="ar-SA"/>
        </w:rPr>
        <w:t>INSTALARÁN LOS CONSEJOS DISTRITALES Y MUNICIPALES</w:t>
      </w:r>
      <w:r w:rsidR="001D5676">
        <w:rPr>
          <w:rFonts w:eastAsia="Calibri" w:cs="Arial"/>
          <w:bCs/>
          <w:color w:val="000000"/>
          <w:sz w:val="32"/>
          <w:szCs w:val="32"/>
          <w:lang w:val="es-MX" w:eastAsia="ar-SA"/>
        </w:rPr>
        <w:t xml:space="preserve"> </w:t>
      </w:r>
      <w:r w:rsidRPr="00C44D2F">
        <w:rPr>
          <w:rFonts w:eastAsia="Calibri" w:cs="Arial"/>
          <w:bCs/>
          <w:color w:val="000000"/>
          <w:sz w:val="32"/>
          <w:szCs w:val="32"/>
          <w:lang w:val="es-MX" w:eastAsia="ar-SA"/>
        </w:rPr>
        <w:t>ELECTORALES PARA EL PROCESO ELECTORAL ORDINARIO LOCAL</w:t>
      </w:r>
      <w:r w:rsidR="001D5676">
        <w:rPr>
          <w:rFonts w:eastAsia="Calibri" w:cs="Arial"/>
          <w:bCs/>
          <w:color w:val="000000"/>
          <w:sz w:val="32"/>
          <w:szCs w:val="32"/>
          <w:lang w:val="es-MX" w:eastAsia="ar-SA"/>
        </w:rPr>
        <w:t xml:space="preserve"> </w:t>
      </w:r>
      <w:r w:rsidRPr="00C44D2F">
        <w:rPr>
          <w:rFonts w:eastAsia="Calibri" w:cs="Arial"/>
          <w:bCs/>
          <w:color w:val="000000"/>
          <w:sz w:val="32"/>
          <w:szCs w:val="32"/>
          <w:lang w:val="es-MX" w:eastAsia="ar-SA"/>
        </w:rPr>
        <w:t>2026-2027.</w:t>
      </w:r>
    </w:p>
    <w:p w14:paraId="7812E34E" w14:textId="200EEDD9" w:rsidR="003C7BC1" w:rsidRDefault="001D5676" w:rsidP="00F83870">
      <w:pPr>
        <w:widowControl w:val="0"/>
        <w:spacing w:after="0" w:line="240" w:lineRule="auto"/>
        <w:jc w:val="both"/>
        <w:rPr>
          <w:rFonts w:ascii="Arial" w:eastAsia="Soberana Sans" w:hAnsi="Arial" w:cs="Arial"/>
          <w:color w:val="000000"/>
          <w:sz w:val="24"/>
          <w:szCs w:val="24"/>
        </w:rPr>
      </w:pPr>
      <w:r w:rsidRPr="00E5666C">
        <w:rPr>
          <w:rFonts w:cs="Arial"/>
          <w:b/>
          <w:noProof/>
          <w:szCs w:val="24"/>
          <w:lang w:eastAsia="es-MX"/>
        </w:rPr>
        <mc:AlternateContent>
          <mc:Choice Requires="wps">
            <w:drawing>
              <wp:anchor distT="0" distB="0" distL="114300" distR="114300" simplePos="0" relativeHeight="251657728" behindDoc="0" locked="0" layoutInCell="1" allowOverlap="1" wp14:anchorId="07A7120A" wp14:editId="4E3F69F7">
                <wp:simplePos x="0" y="0"/>
                <wp:positionH relativeFrom="column">
                  <wp:posOffset>-718901</wp:posOffset>
                </wp:positionH>
                <wp:positionV relativeFrom="paragraph">
                  <wp:posOffset>47026</wp:posOffset>
                </wp:positionV>
                <wp:extent cx="7003415" cy="1506828"/>
                <wp:effectExtent l="0" t="0" r="26035" b="1778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1506828"/>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6.6pt;margin-top:3.7pt;width:551.45pt;height:118.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r w:rsidR="00F6552F" w:rsidRPr="00AD69C5">
        <w:rPr>
          <w:rFonts w:ascii="Arial" w:hAnsi="Arial" w:cs="Arial"/>
          <w:sz w:val="24"/>
          <w:szCs w:val="24"/>
        </w:rPr>
        <w:br w:type="page"/>
      </w:r>
    </w:p>
    <w:p w14:paraId="27B59E07" w14:textId="77777777" w:rsidR="001D5676" w:rsidRDefault="001D5676" w:rsidP="001D5676">
      <w:pPr>
        <w:widowControl w:val="0"/>
        <w:spacing w:after="0" w:line="240" w:lineRule="auto"/>
        <w:jc w:val="both"/>
        <w:rPr>
          <w:rFonts w:ascii="Arial" w:eastAsia="Soberana Sans" w:hAnsi="Arial" w:cs="Arial"/>
          <w:color w:val="000000"/>
          <w:sz w:val="24"/>
          <w:szCs w:val="24"/>
        </w:rPr>
      </w:pPr>
      <w:r w:rsidRPr="001D5676">
        <w:rPr>
          <w:rFonts w:ascii="Arial" w:eastAsia="Soberana Sans" w:hAnsi="Arial" w:cs="Arial"/>
          <w:color w:val="000000"/>
          <w:sz w:val="24"/>
          <w:szCs w:val="24"/>
        </w:rPr>
        <w:lastRenderedPageBreak/>
        <w:t xml:space="preserve">Al margen superior izquierdo un logotipo que dice: impepac.- Instituto Morelense de Procesos Electorales y Participación Ciudadana.- CONSEJO ESTATAL ELECTORAL. </w:t>
      </w:r>
    </w:p>
    <w:p w14:paraId="446C1F83" w14:textId="77777777" w:rsidR="001D5676" w:rsidRPr="001D5676" w:rsidRDefault="001D5676" w:rsidP="001D5676">
      <w:pPr>
        <w:widowControl w:val="0"/>
        <w:spacing w:after="0" w:line="240" w:lineRule="auto"/>
        <w:jc w:val="both"/>
        <w:rPr>
          <w:rFonts w:ascii="Arial" w:eastAsia="Soberana Sans" w:hAnsi="Arial" w:cs="Arial"/>
          <w:color w:val="000000"/>
          <w:sz w:val="24"/>
          <w:szCs w:val="24"/>
        </w:rPr>
      </w:pPr>
    </w:p>
    <w:p w14:paraId="76046758" w14:textId="77777777" w:rsidR="001D5676" w:rsidRDefault="001D5676" w:rsidP="001D5676">
      <w:pPr>
        <w:widowControl w:val="0"/>
        <w:spacing w:after="0" w:line="240" w:lineRule="auto"/>
        <w:jc w:val="both"/>
        <w:rPr>
          <w:rFonts w:ascii="Arial" w:eastAsia="Soberana Sans" w:hAnsi="Arial" w:cs="Arial"/>
          <w:color w:val="000000"/>
          <w:sz w:val="24"/>
          <w:szCs w:val="24"/>
        </w:rPr>
      </w:pPr>
      <w:r w:rsidRPr="001D5676">
        <w:rPr>
          <w:rFonts w:ascii="Arial" w:eastAsia="Soberana Sans" w:hAnsi="Arial" w:cs="Arial"/>
          <w:color w:val="000000"/>
          <w:sz w:val="24"/>
          <w:szCs w:val="24"/>
        </w:rPr>
        <w:t>ACUERDO IMPEPAC/CEE/290/2026,  QUE PRESENTA LA SECRETARÍA EJECUTIVA AL CONSEJO ESTATAL ELECTORAL DEL  INSTITUTO MORELENSE DE PROCESOS ELECTORALES Y PARTICIPACIÓN CIUDADANA QUE EMANA DE LAS COMISIONES EJECUTIVAS PERMANENTES DE ASUNTOS JURÍDICOS Y DE ORGANIZACIÓN Y PARTIDOS POLÍTICOS, MEDIANTE EL CUAL SE APRUEBAN LOS CRITERIOS PARA LA UBICACIÓN Y CONTRATACIÓN DE INMUEBLES EN LOS QUE SE INSTALARÁN LOS CONSEJOS DISTRITALES Y MUNICIPALES ELECTORALES PARA EL PROCESO ELECTORAL ORDINARIO LOCAL 2026-2027.</w:t>
      </w:r>
    </w:p>
    <w:p w14:paraId="7D7C43D6" w14:textId="0301C58D" w:rsidR="001D5676" w:rsidRPr="001D5676" w:rsidRDefault="001D5676" w:rsidP="001D5676">
      <w:pPr>
        <w:widowControl w:val="0"/>
        <w:spacing w:after="0" w:line="240" w:lineRule="auto"/>
        <w:jc w:val="both"/>
        <w:rPr>
          <w:rFonts w:ascii="Arial" w:eastAsia="Soberana Sans" w:hAnsi="Arial" w:cs="Arial"/>
          <w:color w:val="000000"/>
          <w:sz w:val="24"/>
          <w:szCs w:val="24"/>
        </w:rPr>
      </w:pPr>
      <w:r w:rsidRPr="001D5676">
        <w:rPr>
          <w:rFonts w:ascii="Arial" w:eastAsia="Soberana Sans" w:hAnsi="Arial" w:cs="Arial"/>
          <w:color w:val="000000"/>
          <w:sz w:val="24"/>
          <w:szCs w:val="24"/>
        </w:rPr>
        <w:t xml:space="preserve"> </w:t>
      </w:r>
    </w:p>
    <w:p w14:paraId="23436C05" w14:textId="77777777" w:rsidR="001D5676" w:rsidRPr="001D5676" w:rsidRDefault="001D5676" w:rsidP="001D5676">
      <w:pPr>
        <w:widowControl w:val="0"/>
        <w:spacing w:after="0" w:line="240" w:lineRule="auto"/>
        <w:jc w:val="center"/>
        <w:rPr>
          <w:rFonts w:ascii="Arial" w:eastAsia="Soberana Sans" w:hAnsi="Arial" w:cs="Arial"/>
          <w:color w:val="000000"/>
          <w:sz w:val="24"/>
          <w:szCs w:val="24"/>
        </w:rPr>
      </w:pPr>
      <w:r w:rsidRPr="001D5676">
        <w:rPr>
          <w:rFonts w:ascii="Arial" w:eastAsia="Soberana Sans" w:hAnsi="Arial" w:cs="Arial"/>
          <w:color w:val="000000"/>
          <w:sz w:val="24"/>
          <w:szCs w:val="24"/>
        </w:rPr>
        <w:t>CONTENIDO</w:t>
      </w:r>
    </w:p>
    <w:p w14:paraId="6C93B848" w14:textId="21FD92DC" w:rsidR="001D5676" w:rsidRPr="001D5676" w:rsidRDefault="001D5676" w:rsidP="001D5676">
      <w:pPr>
        <w:widowControl w:val="0"/>
        <w:spacing w:after="0" w:line="240" w:lineRule="auto"/>
        <w:rPr>
          <w:rFonts w:ascii="Arial" w:eastAsia="Soberana Sans" w:hAnsi="Arial" w:cs="Arial"/>
          <w:color w:val="000000"/>
          <w:sz w:val="24"/>
          <w:szCs w:val="24"/>
        </w:rPr>
      </w:pPr>
      <w:r w:rsidRPr="001D5676">
        <w:rPr>
          <w:rFonts w:ascii="Arial" w:eastAsia="Soberana Sans" w:hAnsi="Arial" w:cs="Arial"/>
          <w:color w:val="000000"/>
          <w:sz w:val="24"/>
          <w:szCs w:val="24"/>
        </w:rPr>
        <w:t>GLOSARIO</w:t>
      </w:r>
    </w:p>
    <w:p w14:paraId="7A119265" w14:textId="17F7BE18" w:rsidR="001D5676" w:rsidRPr="001D5676" w:rsidRDefault="001D5676" w:rsidP="001D5676">
      <w:pPr>
        <w:widowControl w:val="0"/>
        <w:spacing w:after="0" w:line="240" w:lineRule="auto"/>
        <w:rPr>
          <w:rFonts w:ascii="Arial" w:eastAsia="Soberana Sans" w:hAnsi="Arial" w:cs="Arial"/>
          <w:color w:val="000000"/>
          <w:sz w:val="24"/>
          <w:szCs w:val="24"/>
        </w:rPr>
      </w:pPr>
      <w:r w:rsidRPr="001D5676">
        <w:rPr>
          <w:rFonts w:ascii="Arial" w:eastAsia="Soberana Sans" w:hAnsi="Arial" w:cs="Arial"/>
          <w:color w:val="000000"/>
          <w:sz w:val="24"/>
          <w:szCs w:val="24"/>
        </w:rPr>
        <w:t>ANTECEDENTES</w:t>
      </w:r>
    </w:p>
    <w:p w14:paraId="0F2A30CB" w14:textId="1D61CE1E" w:rsidR="001D5676" w:rsidRPr="001D5676" w:rsidRDefault="001D5676" w:rsidP="001D5676">
      <w:pPr>
        <w:widowControl w:val="0"/>
        <w:spacing w:after="0" w:line="240" w:lineRule="auto"/>
        <w:rPr>
          <w:rFonts w:ascii="Arial" w:eastAsia="Soberana Sans" w:hAnsi="Arial" w:cs="Arial"/>
          <w:color w:val="000000"/>
          <w:sz w:val="24"/>
          <w:szCs w:val="24"/>
        </w:rPr>
      </w:pPr>
      <w:r w:rsidRPr="001D5676">
        <w:rPr>
          <w:rFonts w:ascii="Arial" w:eastAsia="Soberana Sans" w:hAnsi="Arial" w:cs="Arial"/>
          <w:color w:val="000000"/>
          <w:sz w:val="24"/>
          <w:szCs w:val="24"/>
        </w:rPr>
        <w:t xml:space="preserve">CONSIDERANDOS                                                                                                                      </w:t>
      </w:r>
    </w:p>
    <w:p w14:paraId="609E9836" w14:textId="4C2D07C6" w:rsidR="001D5676" w:rsidRPr="001D5676" w:rsidRDefault="001D5676" w:rsidP="001D5676">
      <w:pPr>
        <w:widowControl w:val="0"/>
        <w:spacing w:after="0" w:line="240" w:lineRule="auto"/>
        <w:rPr>
          <w:rFonts w:ascii="Arial" w:eastAsia="Soberana Sans" w:hAnsi="Arial" w:cs="Arial"/>
          <w:color w:val="000000"/>
          <w:sz w:val="24"/>
          <w:szCs w:val="24"/>
        </w:rPr>
      </w:pPr>
      <w:r w:rsidRPr="001D5676">
        <w:rPr>
          <w:rFonts w:ascii="Arial" w:eastAsia="Soberana Sans" w:hAnsi="Arial" w:cs="Arial"/>
          <w:color w:val="000000"/>
          <w:sz w:val="24"/>
          <w:szCs w:val="24"/>
        </w:rPr>
        <w:t xml:space="preserve">ACUERDO                                                                                                                                  </w:t>
      </w:r>
    </w:p>
    <w:p w14:paraId="11CBB120" w14:textId="77777777" w:rsidR="001D5676" w:rsidRDefault="001D5676" w:rsidP="001D5676">
      <w:pPr>
        <w:widowControl w:val="0"/>
        <w:spacing w:after="0" w:line="240" w:lineRule="auto"/>
        <w:jc w:val="center"/>
        <w:rPr>
          <w:rFonts w:ascii="Arial" w:eastAsia="Soberana Sans" w:hAnsi="Arial" w:cs="Arial"/>
          <w:color w:val="000000"/>
          <w:sz w:val="24"/>
          <w:szCs w:val="24"/>
        </w:rPr>
      </w:pPr>
    </w:p>
    <w:p w14:paraId="10794C55" w14:textId="76901D94" w:rsidR="003D6468" w:rsidRDefault="001D5676" w:rsidP="001D5676">
      <w:pPr>
        <w:widowControl w:val="0"/>
        <w:spacing w:after="0" w:line="240" w:lineRule="auto"/>
        <w:jc w:val="center"/>
        <w:rPr>
          <w:rFonts w:ascii="Arial" w:eastAsia="Soberana Sans" w:hAnsi="Arial" w:cs="Arial"/>
          <w:color w:val="000000"/>
          <w:sz w:val="24"/>
          <w:szCs w:val="24"/>
        </w:rPr>
      </w:pPr>
      <w:r w:rsidRPr="001D5676">
        <w:rPr>
          <w:rFonts w:ascii="Arial" w:eastAsia="Soberana Sans" w:hAnsi="Arial" w:cs="Arial"/>
          <w:color w:val="000000"/>
          <w:sz w:val="24"/>
          <w:szCs w:val="24"/>
        </w:rPr>
        <w:t>GLOSARIO</w:t>
      </w:r>
    </w:p>
    <w:p w14:paraId="7672E9FD" w14:textId="77777777" w:rsidR="001D5676" w:rsidRDefault="001D5676" w:rsidP="001D5676">
      <w:pPr>
        <w:widowControl w:val="0"/>
        <w:spacing w:after="0" w:line="240" w:lineRule="auto"/>
        <w:jc w:val="center"/>
        <w:rPr>
          <w:rFonts w:ascii="Arial" w:eastAsia="Soberana Sans" w:hAnsi="Arial" w:cs="Arial"/>
          <w:color w:val="000000"/>
          <w:sz w:val="24"/>
          <w:szCs w:val="24"/>
        </w:rPr>
      </w:pPr>
    </w:p>
    <w:tbl>
      <w:tblPr>
        <w:tblStyle w:val="7"/>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149"/>
        <w:gridCol w:w="3679"/>
      </w:tblGrid>
      <w:tr w:rsidR="001D5676" w:rsidRPr="00EF2A9F" w14:paraId="31887511" w14:textId="77777777" w:rsidTr="001D5676">
        <w:trPr>
          <w:trHeight w:val="20"/>
        </w:trPr>
        <w:tc>
          <w:tcPr>
            <w:tcW w:w="5149" w:type="dxa"/>
            <w:vAlign w:val="center"/>
          </w:tcPr>
          <w:p w14:paraId="08C8C965" w14:textId="77777777" w:rsidR="001D5676" w:rsidRPr="00EF2A9F" w:rsidRDefault="001D5676" w:rsidP="001D5676">
            <w:pPr>
              <w:spacing w:after="0" w:line="240" w:lineRule="auto"/>
              <w:jc w:val="center"/>
              <w:rPr>
                <w:rFonts w:ascii="Arial" w:hAnsi="Arial" w:cs="Arial"/>
                <w:color w:val="000000" w:themeColor="text1"/>
                <w:sz w:val="20"/>
                <w:szCs w:val="20"/>
              </w:rPr>
            </w:pPr>
            <w:r w:rsidRPr="00EF2A9F">
              <w:rPr>
                <w:rFonts w:ascii="Arial" w:hAnsi="Arial" w:cs="Arial"/>
                <w:color w:val="000000" w:themeColor="text1"/>
                <w:sz w:val="20"/>
                <w:szCs w:val="20"/>
              </w:rPr>
              <w:t>Instituto Morelense de Procesos Electorales y Participación Ciudadana</w:t>
            </w:r>
          </w:p>
        </w:tc>
        <w:tc>
          <w:tcPr>
            <w:tcW w:w="3679" w:type="dxa"/>
            <w:vAlign w:val="center"/>
          </w:tcPr>
          <w:p w14:paraId="19E2EC1B" w14:textId="77777777" w:rsidR="001D5676" w:rsidRPr="00EF2A9F" w:rsidRDefault="001D5676" w:rsidP="001D5676">
            <w:pPr>
              <w:spacing w:after="0" w:line="240" w:lineRule="auto"/>
              <w:jc w:val="center"/>
              <w:rPr>
                <w:rFonts w:ascii="Arial" w:hAnsi="Arial" w:cs="Arial"/>
                <w:color w:val="000000" w:themeColor="text1"/>
                <w:sz w:val="20"/>
                <w:szCs w:val="20"/>
              </w:rPr>
            </w:pPr>
            <w:r w:rsidRPr="00EF2A9F">
              <w:rPr>
                <w:rFonts w:ascii="Arial" w:hAnsi="Arial" w:cs="Arial"/>
                <w:color w:val="000000" w:themeColor="text1"/>
                <w:sz w:val="20"/>
                <w:szCs w:val="20"/>
              </w:rPr>
              <w:t>IMPEPAC/INSTITUTO</w:t>
            </w:r>
          </w:p>
        </w:tc>
      </w:tr>
      <w:tr w:rsidR="001D5676" w:rsidRPr="00EF2A9F" w14:paraId="6595AB32" w14:textId="77777777" w:rsidTr="001D5676">
        <w:trPr>
          <w:trHeight w:val="20"/>
        </w:trPr>
        <w:tc>
          <w:tcPr>
            <w:tcW w:w="5149" w:type="dxa"/>
            <w:vAlign w:val="center"/>
          </w:tcPr>
          <w:p w14:paraId="5AFFDBED" w14:textId="77777777" w:rsidR="001D5676" w:rsidRPr="00EF2A9F" w:rsidRDefault="001D5676" w:rsidP="001D5676">
            <w:pPr>
              <w:spacing w:after="0" w:line="240" w:lineRule="auto"/>
              <w:jc w:val="center"/>
              <w:rPr>
                <w:rFonts w:ascii="Arial" w:hAnsi="Arial" w:cs="Arial"/>
                <w:color w:val="000000" w:themeColor="text1"/>
                <w:sz w:val="20"/>
                <w:szCs w:val="20"/>
              </w:rPr>
            </w:pPr>
            <w:r w:rsidRPr="00EF2A9F">
              <w:rPr>
                <w:rFonts w:ascii="Arial" w:hAnsi="Arial" w:cs="Arial"/>
                <w:color w:val="000000" w:themeColor="text1"/>
                <w:sz w:val="20"/>
                <w:szCs w:val="20"/>
              </w:rPr>
              <w:t>Instituto Nacional Electoral</w:t>
            </w:r>
          </w:p>
        </w:tc>
        <w:tc>
          <w:tcPr>
            <w:tcW w:w="3679" w:type="dxa"/>
            <w:vAlign w:val="center"/>
          </w:tcPr>
          <w:p w14:paraId="24A4E944" w14:textId="77777777" w:rsidR="001D5676" w:rsidRPr="00EF2A9F" w:rsidRDefault="001D5676" w:rsidP="001D5676">
            <w:pPr>
              <w:spacing w:after="0" w:line="240" w:lineRule="auto"/>
              <w:jc w:val="center"/>
              <w:rPr>
                <w:rFonts w:ascii="Arial" w:hAnsi="Arial" w:cs="Arial"/>
                <w:color w:val="000000" w:themeColor="text1"/>
                <w:sz w:val="20"/>
                <w:szCs w:val="20"/>
              </w:rPr>
            </w:pPr>
            <w:r w:rsidRPr="00EF2A9F">
              <w:rPr>
                <w:rFonts w:ascii="Arial" w:hAnsi="Arial" w:cs="Arial"/>
                <w:color w:val="000000" w:themeColor="text1"/>
                <w:sz w:val="20"/>
                <w:szCs w:val="20"/>
              </w:rPr>
              <w:t>INE</w:t>
            </w:r>
          </w:p>
        </w:tc>
      </w:tr>
      <w:tr w:rsidR="001D5676" w:rsidRPr="00EF2A9F" w14:paraId="3785158E" w14:textId="77777777" w:rsidTr="001D5676">
        <w:trPr>
          <w:trHeight w:val="20"/>
        </w:trPr>
        <w:tc>
          <w:tcPr>
            <w:tcW w:w="5149" w:type="dxa"/>
            <w:vAlign w:val="center"/>
          </w:tcPr>
          <w:p w14:paraId="39D580AB" w14:textId="77777777" w:rsidR="001D5676" w:rsidRPr="00EF2A9F" w:rsidRDefault="001D5676" w:rsidP="001D5676">
            <w:pPr>
              <w:spacing w:after="0" w:line="240" w:lineRule="auto"/>
              <w:jc w:val="center"/>
              <w:rPr>
                <w:rFonts w:ascii="Arial" w:hAnsi="Arial" w:cs="Arial"/>
                <w:color w:val="000000" w:themeColor="text1"/>
                <w:sz w:val="20"/>
                <w:szCs w:val="20"/>
              </w:rPr>
            </w:pPr>
            <w:r w:rsidRPr="00EF2A9F">
              <w:rPr>
                <w:rFonts w:ascii="Arial" w:hAnsi="Arial" w:cs="Arial"/>
                <w:color w:val="000000" w:themeColor="text1"/>
                <w:sz w:val="20"/>
                <w:szCs w:val="20"/>
              </w:rPr>
              <w:t>Organismos Públicos Locales Electorales</w:t>
            </w:r>
          </w:p>
        </w:tc>
        <w:tc>
          <w:tcPr>
            <w:tcW w:w="3679" w:type="dxa"/>
            <w:vAlign w:val="center"/>
          </w:tcPr>
          <w:p w14:paraId="4EB6025A" w14:textId="77777777" w:rsidR="001D5676" w:rsidRPr="00EF2A9F" w:rsidRDefault="001D5676" w:rsidP="001D5676">
            <w:pPr>
              <w:spacing w:after="0" w:line="240" w:lineRule="auto"/>
              <w:jc w:val="center"/>
              <w:rPr>
                <w:rFonts w:ascii="Arial" w:hAnsi="Arial" w:cs="Arial"/>
                <w:color w:val="000000" w:themeColor="text1"/>
                <w:sz w:val="20"/>
                <w:szCs w:val="20"/>
              </w:rPr>
            </w:pPr>
            <w:r w:rsidRPr="00EF2A9F">
              <w:rPr>
                <w:rFonts w:ascii="Arial" w:hAnsi="Arial" w:cs="Arial"/>
                <w:color w:val="000000" w:themeColor="text1"/>
                <w:sz w:val="20"/>
                <w:szCs w:val="20"/>
              </w:rPr>
              <w:t>OPL</w:t>
            </w:r>
          </w:p>
        </w:tc>
      </w:tr>
      <w:tr w:rsidR="001D5676" w:rsidRPr="00EF2A9F" w14:paraId="4A9593DC" w14:textId="77777777" w:rsidTr="001D5676">
        <w:trPr>
          <w:trHeight w:val="20"/>
        </w:trPr>
        <w:tc>
          <w:tcPr>
            <w:tcW w:w="5149" w:type="dxa"/>
            <w:vAlign w:val="center"/>
          </w:tcPr>
          <w:p w14:paraId="0798C0C8" w14:textId="77777777" w:rsidR="001D5676" w:rsidRPr="00EF2A9F" w:rsidRDefault="001D5676" w:rsidP="001D5676">
            <w:pPr>
              <w:spacing w:after="0" w:line="240" w:lineRule="auto"/>
              <w:jc w:val="center"/>
              <w:rPr>
                <w:rFonts w:ascii="Arial" w:hAnsi="Arial" w:cs="Arial"/>
                <w:color w:val="000000" w:themeColor="text1"/>
                <w:sz w:val="20"/>
                <w:szCs w:val="20"/>
              </w:rPr>
            </w:pPr>
            <w:r w:rsidRPr="00EF2A9F">
              <w:rPr>
                <w:rFonts w:ascii="Arial" w:hAnsi="Arial" w:cs="Arial"/>
                <w:color w:val="000000" w:themeColor="text1"/>
                <w:sz w:val="20"/>
                <w:szCs w:val="20"/>
              </w:rPr>
              <w:t xml:space="preserve">Reglamento de Elecciones del INE </w:t>
            </w:r>
          </w:p>
        </w:tc>
        <w:tc>
          <w:tcPr>
            <w:tcW w:w="3679" w:type="dxa"/>
            <w:vAlign w:val="center"/>
          </w:tcPr>
          <w:p w14:paraId="0A28641E" w14:textId="77777777" w:rsidR="001D5676" w:rsidRPr="00EF2A9F" w:rsidRDefault="001D5676" w:rsidP="001D5676">
            <w:pPr>
              <w:spacing w:after="0" w:line="240" w:lineRule="auto"/>
              <w:jc w:val="center"/>
              <w:rPr>
                <w:rFonts w:ascii="Arial" w:hAnsi="Arial" w:cs="Arial"/>
                <w:color w:val="000000" w:themeColor="text1"/>
                <w:sz w:val="20"/>
                <w:szCs w:val="20"/>
              </w:rPr>
            </w:pPr>
            <w:r w:rsidRPr="00EF2A9F">
              <w:rPr>
                <w:rFonts w:ascii="Arial" w:hAnsi="Arial" w:cs="Arial"/>
                <w:color w:val="000000" w:themeColor="text1"/>
                <w:sz w:val="20"/>
                <w:szCs w:val="20"/>
              </w:rPr>
              <w:t>REGLAMENTO DE ELECCIONES</w:t>
            </w:r>
          </w:p>
        </w:tc>
      </w:tr>
      <w:tr w:rsidR="001D5676" w:rsidRPr="00EF2A9F" w14:paraId="2EDC3FF9" w14:textId="77777777" w:rsidTr="001D5676">
        <w:trPr>
          <w:trHeight w:val="20"/>
        </w:trPr>
        <w:tc>
          <w:tcPr>
            <w:tcW w:w="5149" w:type="dxa"/>
            <w:vAlign w:val="center"/>
          </w:tcPr>
          <w:p w14:paraId="67564B44" w14:textId="77777777" w:rsidR="001D5676" w:rsidRPr="00EF2A9F" w:rsidRDefault="001D5676" w:rsidP="001D5676">
            <w:pPr>
              <w:spacing w:after="0" w:line="240" w:lineRule="auto"/>
              <w:jc w:val="center"/>
              <w:rPr>
                <w:rFonts w:ascii="Arial" w:hAnsi="Arial" w:cs="Arial"/>
                <w:color w:val="000000" w:themeColor="text1"/>
                <w:sz w:val="20"/>
                <w:szCs w:val="20"/>
              </w:rPr>
            </w:pPr>
            <w:r w:rsidRPr="00EF2A9F">
              <w:rPr>
                <w:rFonts w:ascii="Arial" w:hAnsi="Arial" w:cs="Arial"/>
                <w:color w:val="000000" w:themeColor="text1"/>
                <w:sz w:val="20"/>
                <w:szCs w:val="20"/>
              </w:rPr>
              <w:t xml:space="preserve">Dirección Ejecutiva de Organización y Partidos Políticos </w:t>
            </w:r>
          </w:p>
        </w:tc>
        <w:tc>
          <w:tcPr>
            <w:tcW w:w="3679" w:type="dxa"/>
            <w:vAlign w:val="center"/>
          </w:tcPr>
          <w:p w14:paraId="74926291" w14:textId="77777777" w:rsidR="001D5676" w:rsidRPr="00EF2A9F" w:rsidRDefault="001D5676" w:rsidP="001D5676">
            <w:pPr>
              <w:spacing w:after="0" w:line="240" w:lineRule="auto"/>
              <w:jc w:val="center"/>
              <w:rPr>
                <w:rFonts w:ascii="Arial" w:hAnsi="Arial" w:cs="Arial"/>
                <w:color w:val="000000" w:themeColor="text1"/>
                <w:sz w:val="20"/>
                <w:szCs w:val="20"/>
              </w:rPr>
            </w:pPr>
            <w:r w:rsidRPr="00EF2A9F">
              <w:rPr>
                <w:rFonts w:ascii="Arial" w:hAnsi="Arial" w:cs="Arial"/>
                <w:color w:val="000000" w:themeColor="text1"/>
                <w:sz w:val="20"/>
                <w:szCs w:val="20"/>
              </w:rPr>
              <w:t>DEOYPP</w:t>
            </w:r>
          </w:p>
        </w:tc>
      </w:tr>
      <w:tr w:rsidR="001D5676" w:rsidRPr="00EF2A9F" w14:paraId="4C12436C" w14:textId="77777777" w:rsidTr="001D5676">
        <w:trPr>
          <w:trHeight w:val="20"/>
        </w:trPr>
        <w:tc>
          <w:tcPr>
            <w:tcW w:w="5149" w:type="dxa"/>
            <w:vAlign w:val="center"/>
          </w:tcPr>
          <w:p w14:paraId="528F117E" w14:textId="77777777" w:rsidR="001D5676" w:rsidRPr="00EF2A9F" w:rsidRDefault="001D5676" w:rsidP="001D5676">
            <w:pPr>
              <w:spacing w:after="0" w:line="240" w:lineRule="auto"/>
              <w:jc w:val="center"/>
              <w:rPr>
                <w:rFonts w:ascii="Arial" w:hAnsi="Arial" w:cs="Arial"/>
                <w:color w:val="000000" w:themeColor="text1"/>
                <w:sz w:val="20"/>
                <w:szCs w:val="20"/>
              </w:rPr>
            </w:pPr>
            <w:r w:rsidRPr="00EF2A9F">
              <w:rPr>
                <w:rFonts w:ascii="Arial" w:hAnsi="Arial" w:cs="Arial"/>
                <w:color w:val="000000" w:themeColor="text1"/>
                <w:sz w:val="20"/>
                <w:szCs w:val="20"/>
              </w:rPr>
              <w:t xml:space="preserve">Comisión Ejecutiva Permanente de Organización y Partidos Políticos </w:t>
            </w:r>
          </w:p>
        </w:tc>
        <w:tc>
          <w:tcPr>
            <w:tcW w:w="3679" w:type="dxa"/>
            <w:vAlign w:val="center"/>
          </w:tcPr>
          <w:p w14:paraId="559EE70A" w14:textId="77777777" w:rsidR="001D5676" w:rsidRPr="00EF2A9F" w:rsidRDefault="001D5676" w:rsidP="001D5676">
            <w:pPr>
              <w:spacing w:after="0" w:line="240" w:lineRule="auto"/>
              <w:jc w:val="center"/>
              <w:rPr>
                <w:rFonts w:ascii="Arial" w:hAnsi="Arial" w:cs="Arial"/>
                <w:color w:val="000000" w:themeColor="text1"/>
                <w:sz w:val="20"/>
                <w:szCs w:val="20"/>
              </w:rPr>
            </w:pPr>
            <w:r w:rsidRPr="00EF2A9F">
              <w:rPr>
                <w:rFonts w:ascii="Arial" w:hAnsi="Arial" w:cs="Arial"/>
                <w:color w:val="000000" w:themeColor="text1"/>
                <w:sz w:val="20"/>
                <w:szCs w:val="20"/>
              </w:rPr>
              <w:t>CEPOyPP</w:t>
            </w:r>
          </w:p>
        </w:tc>
      </w:tr>
      <w:tr w:rsidR="001D5676" w:rsidRPr="00EF2A9F" w14:paraId="0595B734" w14:textId="77777777" w:rsidTr="001D5676">
        <w:trPr>
          <w:trHeight w:val="20"/>
        </w:trPr>
        <w:tc>
          <w:tcPr>
            <w:tcW w:w="5149" w:type="dxa"/>
            <w:vAlign w:val="center"/>
          </w:tcPr>
          <w:p w14:paraId="73B16970" w14:textId="77777777" w:rsidR="001D5676" w:rsidRPr="00EF2A9F" w:rsidRDefault="001D5676" w:rsidP="001D5676">
            <w:pPr>
              <w:spacing w:after="0" w:line="240" w:lineRule="auto"/>
              <w:jc w:val="center"/>
              <w:rPr>
                <w:rFonts w:ascii="Arial" w:hAnsi="Arial" w:cs="Arial"/>
                <w:color w:val="000000" w:themeColor="text1"/>
                <w:sz w:val="20"/>
                <w:szCs w:val="20"/>
              </w:rPr>
            </w:pPr>
            <w:r w:rsidRPr="00EF2A9F">
              <w:rPr>
                <w:rFonts w:ascii="Arial" w:hAnsi="Arial" w:cs="Arial"/>
                <w:color w:val="000000" w:themeColor="text1"/>
                <w:sz w:val="20"/>
                <w:szCs w:val="20"/>
              </w:rPr>
              <w:t xml:space="preserve">Código de Instituciones y Procedimientos Electorales para el Estado de Morelos </w:t>
            </w:r>
          </w:p>
        </w:tc>
        <w:tc>
          <w:tcPr>
            <w:tcW w:w="3679" w:type="dxa"/>
            <w:vAlign w:val="center"/>
          </w:tcPr>
          <w:p w14:paraId="7826DA68" w14:textId="77777777" w:rsidR="001D5676" w:rsidRPr="00EF2A9F" w:rsidRDefault="001D5676" w:rsidP="001D5676">
            <w:pPr>
              <w:spacing w:after="0" w:line="240" w:lineRule="auto"/>
              <w:jc w:val="center"/>
              <w:rPr>
                <w:rFonts w:ascii="Arial" w:hAnsi="Arial" w:cs="Arial"/>
                <w:color w:val="000000" w:themeColor="text1"/>
                <w:sz w:val="20"/>
                <w:szCs w:val="20"/>
              </w:rPr>
            </w:pPr>
            <w:r w:rsidRPr="00EF2A9F">
              <w:rPr>
                <w:rFonts w:ascii="Arial" w:hAnsi="Arial" w:cs="Arial"/>
                <w:color w:val="000000" w:themeColor="text1"/>
                <w:sz w:val="20"/>
                <w:szCs w:val="20"/>
              </w:rPr>
              <w:t>CÓDIGO ELECTORAL LOCAL/CÓDIGO DE INSTITUCIONES</w:t>
            </w:r>
          </w:p>
        </w:tc>
      </w:tr>
      <w:tr w:rsidR="001D5676" w:rsidRPr="00EF2A9F" w14:paraId="268B3FFF" w14:textId="77777777" w:rsidTr="001D5676">
        <w:trPr>
          <w:trHeight w:val="20"/>
        </w:trPr>
        <w:tc>
          <w:tcPr>
            <w:tcW w:w="5149" w:type="dxa"/>
            <w:vAlign w:val="center"/>
          </w:tcPr>
          <w:p w14:paraId="5BA1FD43" w14:textId="77777777" w:rsidR="001D5676" w:rsidRPr="00EF2A9F" w:rsidRDefault="001D5676" w:rsidP="001D5676">
            <w:pPr>
              <w:spacing w:after="0" w:line="240" w:lineRule="auto"/>
              <w:jc w:val="center"/>
              <w:rPr>
                <w:rFonts w:ascii="Arial" w:hAnsi="Arial" w:cs="Arial"/>
                <w:color w:val="000000" w:themeColor="text1"/>
                <w:sz w:val="20"/>
                <w:szCs w:val="20"/>
              </w:rPr>
            </w:pPr>
            <w:r w:rsidRPr="00EF2A9F">
              <w:rPr>
                <w:rFonts w:ascii="Arial" w:hAnsi="Arial" w:cs="Arial"/>
                <w:color w:val="000000" w:themeColor="text1"/>
                <w:sz w:val="20"/>
                <w:szCs w:val="20"/>
              </w:rPr>
              <w:t xml:space="preserve">Constitución Política de los Estados Unidos Mexicanos </w:t>
            </w:r>
          </w:p>
        </w:tc>
        <w:tc>
          <w:tcPr>
            <w:tcW w:w="3679" w:type="dxa"/>
            <w:vAlign w:val="center"/>
          </w:tcPr>
          <w:p w14:paraId="707DD618" w14:textId="77777777" w:rsidR="001D5676" w:rsidRPr="00EF2A9F" w:rsidRDefault="001D5676" w:rsidP="001D5676">
            <w:pPr>
              <w:spacing w:after="0" w:line="240" w:lineRule="auto"/>
              <w:jc w:val="center"/>
              <w:rPr>
                <w:rFonts w:ascii="Arial" w:hAnsi="Arial" w:cs="Arial"/>
                <w:color w:val="000000" w:themeColor="text1"/>
                <w:sz w:val="20"/>
                <w:szCs w:val="20"/>
              </w:rPr>
            </w:pPr>
            <w:r w:rsidRPr="00EF2A9F">
              <w:rPr>
                <w:rFonts w:ascii="Arial" w:hAnsi="Arial" w:cs="Arial"/>
                <w:color w:val="000000" w:themeColor="text1"/>
                <w:sz w:val="20"/>
                <w:szCs w:val="20"/>
              </w:rPr>
              <w:t xml:space="preserve">CONSTITUCIÓN GENERAL </w:t>
            </w:r>
          </w:p>
        </w:tc>
      </w:tr>
      <w:tr w:rsidR="001D5676" w:rsidRPr="00EF2A9F" w14:paraId="2460DA0E" w14:textId="77777777" w:rsidTr="001D5676">
        <w:trPr>
          <w:trHeight w:val="20"/>
        </w:trPr>
        <w:tc>
          <w:tcPr>
            <w:tcW w:w="5149" w:type="dxa"/>
            <w:vAlign w:val="center"/>
          </w:tcPr>
          <w:p w14:paraId="4722D50E" w14:textId="77777777" w:rsidR="001D5676" w:rsidRPr="00EF2A9F" w:rsidRDefault="001D5676" w:rsidP="001D5676">
            <w:pPr>
              <w:spacing w:after="0" w:line="240" w:lineRule="auto"/>
              <w:jc w:val="center"/>
              <w:rPr>
                <w:rFonts w:ascii="Arial" w:hAnsi="Arial" w:cs="Arial"/>
                <w:color w:val="000000" w:themeColor="text1"/>
                <w:sz w:val="20"/>
                <w:szCs w:val="20"/>
              </w:rPr>
            </w:pPr>
            <w:r w:rsidRPr="00EF2A9F">
              <w:rPr>
                <w:rFonts w:ascii="Arial" w:hAnsi="Arial" w:cs="Arial"/>
                <w:color w:val="000000" w:themeColor="text1"/>
                <w:sz w:val="20"/>
                <w:szCs w:val="20"/>
              </w:rPr>
              <w:t>Consejo Estatal Electoral del Instituto Morelense de Procesos Electorales y Participación Ciudadana</w:t>
            </w:r>
          </w:p>
        </w:tc>
        <w:tc>
          <w:tcPr>
            <w:tcW w:w="3679" w:type="dxa"/>
            <w:vAlign w:val="center"/>
          </w:tcPr>
          <w:p w14:paraId="1E545580" w14:textId="77777777" w:rsidR="001D5676" w:rsidRPr="00EF2A9F" w:rsidRDefault="001D5676" w:rsidP="001D5676">
            <w:pPr>
              <w:spacing w:after="0" w:line="240" w:lineRule="auto"/>
              <w:jc w:val="center"/>
              <w:rPr>
                <w:rFonts w:ascii="Arial" w:hAnsi="Arial" w:cs="Arial"/>
                <w:color w:val="000000" w:themeColor="text1"/>
                <w:sz w:val="20"/>
                <w:szCs w:val="20"/>
              </w:rPr>
            </w:pPr>
            <w:r w:rsidRPr="00EF2A9F">
              <w:rPr>
                <w:rFonts w:ascii="Arial" w:hAnsi="Arial" w:cs="Arial"/>
                <w:color w:val="000000" w:themeColor="text1"/>
                <w:sz w:val="20"/>
                <w:szCs w:val="20"/>
              </w:rPr>
              <w:t xml:space="preserve">CONSEJO ESTATAL </w:t>
            </w:r>
          </w:p>
        </w:tc>
      </w:tr>
    </w:tbl>
    <w:p w14:paraId="378D28AA" w14:textId="77777777" w:rsidR="001D5676" w:rsidRDefault="001D5676" w:rsidP="001D5676">
      <w:pPr>
        <w:widowControl w:val="0"/>
        <w:spacing w:after="0" w:line="240" w:lineRule="auto"/>
        <w:jc w:val="center"/>
        <w:rPr>
          <w:rFonts w:ascii="Arial" w:eastAsia="Soberana Sans" w:hAnsi="Arial" w:cs="Arial"/>
          <w:color w:val="000000"/>
          <w:sz w:val="24"/>
          <w:szCs w:val="24"/>
        </w:rPr>
      </w:pPr>
    </w:p>
    <w:p w14:paraId="0E040F7D" w14:textId="77777777" w:rsidR="00EF2A9F" w:rsidRDefault="00EF2A9F" w:rsidP="00EF2A9F">
      <w:pPr>
        <w:pStyle w:val="Prrafodelista"/>
        <w:widowControl w:val="0"/>
        <w:numPr>
          <w:ilvl w:val="0"/>
          <w:numId w:val="47"/>
        </w:numPr>
        <w:pBdr>
          <w:top w:val="nil"/>
          <w:left w:val="nil"/>
          <w:bottom w:val="nil"/>
          <w:right w:val="nil"/>
          <w:between w:val="nil"/>
        </w:pBdr>
        <w:spacing w:after="0" w:line="240" w:lineRule="auto"/>
        <w:ind w:left="0" w:firstLine="0"/>
        <w:jc w:val="both"/>
        <w:rPr>
          <w:rFonts w:ascii="Arial" w:hAnsi="Arial" w:cs="Arial"/>
          <w:color w:val="000000" w:themeColor="text1"/>
          <w:sz w:val="24"/>
          <w:szCs w:val="24"/>
        </w:rPr>
      </w:pPr>
      <w:r w:rsidRPr="00EF2A9F">
        <w:rPr>
          <w:rFonts w:ascii="Arial" w:hAnsi="Arial" w:cs="Arial"/>
          <w:color w:val="000000" w:themeColor="text1"/>
          <w:sz w:val="24"/>
          <w:szCs w:val="24"/>
        </w:rPr>
        <w:t xml:space="preserve">REFORMA AL CÓDIGO DE INSTITUCIONES Y PROCEDIMIENTOS ELECTORALES PARA EL ESTADO DE MORELOS, DECRETO MIL TRECE </w:t>
      </w:r>
      <w:r w:rsidRPr="00EF2A9F">
        <w:rPr>
          <w:rFonts w:ascii="Arial" w:hAnsi="Arial" w:cs="Arial"/>
          <w:color w:val="000000" w:themeColor="text1"/>
          <w:sz w:val="24"/>
          <w:szCs w:val="24"/>
        </w:rPr>
        <w:lastRenderedPageBreak/>
        <w:t xml:space="preserve">(1013). En fecha siete de junio de dos mil veintitrés, fue publicado en el Periódico Oficial “Tierra y Libertad”, 6ª época, número 6200, órgano de difusión del gobierno del Estado de Morelos, el decreto Mil Trece (1013) por el que se reforma el Código de Instituciones y Procedimientos Electorales para el estado de Morelos, en materia político electoral para garantizar la inclusión de grupos vulnerables y la paridad de género. </w:t>
      </w:r>
    </w:p>
    <w:p w14:paraId="2948D1C5" w14:textId="77777777" w:rsidR="00EF2A9F" w:rsidRPr="00EF2A9F" w:rsidRDefault="00EF2A9F" w:rsidP="00EF2A9F">
      <w:pPr>
        <w:pStyle w:val="Prrafodelista"/>
        <w:widowControl w:val="0"/>
        <w:pBdr>
          <w:top w:val="nil"/>
          <w:left w:val="nil"/>
          <w:bottom w:val="nil"/>
          <w:right w:val="nil"/>
          <w:between w:val="nil"/>
        </w:pBdr>
        <w:spacing w:after="0" w:line="240" w:lineRule="auto"/>
        <w:ind w:left="0"/>
        <w:jc w:val="both"/>
        <w:rPr>
          <w:rFonts w:ascii="Arial" w:hAnsi="Arial" w:cs="Arial"/>
          <w:color w:val="000000" w:themeColor="text1"/>
          <w:sz w:val="24"/>
          <w:szCs w:val="24"/>
        </w:rPr>
      </w:pPr>
    </w:p>
    <w:p w14:paraId="4CD2DE10" w14:textId="77777777" w:rsidR="00EF2A9F" w:rsidRDefault="00EF2A9F" w:rsidP="00EF2A9F">
      <w:pPr>
        <w:pStyle w:val="Prrafodelista"/>
        <w:widowControl w:val="0"/>
        <w:numPr>
          <w:ilvl w:val="0"/>
          <w:numId w:val="47"/>
        </w:numPr>
        <w:pBdr>
          <w:top w:val="nil"/>
          <w:left w:val="nil"/>
          <w:bottom w:val="nil"/>
          <w:right w:val="nil"/>
          <w:between w:val="nil"/>
        </w:pBdr>
        <w:spacing w:after="0" w:line="240" w:lineRule="auto"/>
        <w:ind w:left="0" w:firstLine="0"/>
        <w:jc w:val="both"/>
        <w:rPr>
          <w:rFonts w:ascii="Arial" w:hAnsi="Arial" w:cs="Arial"/>
          <w:color w:val="000000" w:themeColor="text1"/>
          <w:sz w:val="24"/>
          <w:szCs w:val="24"/>
        </w:rPr>
      </w:pPr>
      <w:r w:rsidRPr="00EF2A9F">
        <w:rPr>
          <w:rFonts w:ascii="Arial" w:hAnsi="Arial" w:cs="Arial"/>
          <w:color w:val="000000" w:themeColor="text1"/>
          <w:sz w:val="24"/>
          <w:szCs w:val="24"/>
        </w:rPr>
        <w:t xml:space="preserve">REFORMA AL CÓDIGO DE INSTITUCIONES Y PROCEDIMIENTOS ELECTORALES PARA EL ESTADO DE MORELOS, DECRETO MIL DIECISEIS (1016). En fecha siete de junio de dos mil veintitrés, fue publicado en el Periódico Oficial “Tierra y Libertad”, 6° época, número 6200, órgano de difusión del gobierno del Estado de Morelos, el decreto Mil Dieciséis (1016) por el que se reforman y adicionan diversas disposiciones del Código de Instituciones y Procedimientos Electorales para el Estado de Morelos. </w:t>
      </w:r>
    </w:p>
    <w:p w14:paraId="11CCE2EF" w14:textId="77777777" w:rsidR="00EF2A9F" w:rsidRPr="00EF2A9F" w:rsidRDefault="00EF2A9F" w:rsidP="00EF2A9F">
      <w:pPr>
        <w:pStyle w:val="Prrafodelista"/>
        <w:widowControl w:val="0"/>
        <w:pBdr>
          <w:top w:val="nil"/>
          <w:left w:val="nil"/>
          <w:bottom w:val="nil"/>
          <w:right w:val="nil"/>
          <w:between w:val="nil"/>
        </w:pBdr>
        <w:spacing w:after="0" w:line="240" w:lineRule="auto"/>
        <w:ind w:left="0"/>
        <w:jc w:val="both"/>
        <w:rPr>
          <w:rFonts w:ascii="Arial" w:hAnsi="Arial" w:cs="Arial"/>
          <w:color w:val="000000" w:themeColor="text1"/>
          <w:sz w:val="24"/>
          <w:szCs w:val="24"/>
        </w:rPr>
      </w:pPr>
    </w:p>
    <w:p w14:paraId="509DF9BB" w14:textId="77777777" w:rsidR="00EF2A9F" w:rsidRPr="00EF2A9F" w:rsidRDefault="00EF2A9F" w:rsidP="00EF2A9F">
      <w:pPr>
        <w:pStyle w:val="Prrafodelista"/>
        <w:widowControl w:val="0"/>
        <w:numPr>
          <w:ilvl w:val="0"/>
          <w:numId w:val="47"/>
        </w:numPr>
        <w:pBdr>
          <w:top w:val="nil"/>
          <w:left w:val="nil"/>
          <w:bottom w:val="nil"/>
          <w:right w:val="nil"/>
          <w:between w:val="nil"/>
        </w:pBdr>
        <w:spacing w:after="0" w:line="240" w:lineRule="auto"/>
        <w:ind w:left="0" w:firstLine="0"/>
        <w:jc w:val="both"/>
        <w:rPr>
          <w:rFonts w:ascii="Arial" w:hAnsi="Arial" w:cs="Arial"/>
          <w:color w:val="000000" w:themeColor="text1"/>
          <w:sz w:val="24"/>
          <w:szCs w:val="24"/>
        </w:rPr>
      </w:pPr>
      <w:r w:rsidRPr="00EF2A9F">
        <w:rPr>
          <w:rFonts w:ascii="Arial" w:hAnsi="Arial" w:cs="Arial"/>
          <w:color w:val="000000" w:themeColor="text1"/>
          <w:sz w:val="24"/>
          <w:szCs w:val="24"/>
        </w:rPr>
        <w:t xml:space="preserve">DESIGNACIÓN DE CONSEJERÍAS ESTATALES ELECTORALES. Con fecha veintiséis de septiembre de dos mil veinticuatro, el Consejo General del INE, aprobó mediante el acuerdo INE/CG2243/2024, la designación entre otros, de las consejerías electorales de los Organismos Públicos Locales de las entidades de: Baja California Sur, Campeche, Ciudad de México, Colima, Estado de México, Guanajuato, Guerrero, Jalisco, Michoacán, Morelos, Nuevo León, Oaxaca, Querétaro, San Luis Potosí, Sonora, Tabasco, Tlaxcala, Veracruz, Yucatán y Zacatecas. Del acuerdo antes mencionado se determinaron los siguientes periodos para el Estado de Morelos: </w:t>
      </w:r>
    </w:p>
    <w:p w14:paraId="71425DB8" w14:textId="77777777" w:rsidR="00EF2A9F" w:rsidRDefault="00EF2A9F" w:rsidP="00EF2A9F">
      <w:pPr>
        <w:widowControl w:val="0"/>
        <w:spacing w:after="0" w:line="240" w:lineRule="auto"/>
        <w:jc w:val="both"/>
        <w:rPr>
          <w:rFonts w:ascii="Arial" w:eastAsia="Soberana Sans" w:hAnsi="Arial" w:cs="Arial"/>
          <w:color w:val="000000"/>
          <w:sz w:val="24"/>
          <w:szCs w:val="24"/>
        </w:rPr>
      </w:pPr>
    </w:p>
    <w:tbl>
      <w:tblPr>
        <w:tblStyle w:val="Tablaconcuadrcula3"/>
        <w:tblW w:w="5000" w:type="pct"/>
        <w:tblLook w:val="04A0" w:firstRow="1" w:lastRow="0" w:firstColumn="1" w:lastColumn="0" w:noHBand="0" w:noVBand="1"/>
      </w:tblPr>
      <w:tblGrid>
        <w:gridCol w:w="6681"/>
        <w:gridCol w:w="2147"/>
      </w:tblGrid>
      <w:tr w:rsidR="00EF2A9F" w:rsidRPr="00EF2A9F" w14:paraId="66600EF7" w14:textId="77777777" w:rsidTr="00EF2A9F">
        <w:trPr>
          <w:trHeight w:val="20"/>
        </w:trPr>
        <w:tc>
          <w:tcPr>
            <w:tcW w:w="3784" w:type="pct"/>
            <w:vAlign w:val="center"/>
          </w:tcPr>
          <w:p w14:paraId="0D96635A" w14:textId="77777777" w:rsidR="00EF2A9F" w:rsidRPr="00EF2A9F" w:rsidRDefault="00EF2A9F" w:rsidP="00EF2A9F">
            <w:pPr>
              <w:widowControl w:val="0"/>
              <w:spacing w:after="0" w:line="240" w:lineRule="auto"/>
              <w:jc w:val="center"/>
              <w:rPr>
                <w:rFonts w:ascii="Arial" w:eastAsia="Century Gothic" w:hAnsi="Arial" w:cs="Arial"/>
                <w:color w:val="000000" w:themeColor="text1"/>
                <w:sz w:val="20"/>
                <w:szCs w:val="20"/>
                <w:lang w:eastAsia="es-MX"/>
              </w:rPr>
            </w:pPr>
            <w:r w:rsidRPr="00EF2A9F">
              <w:rPr>
                <w:rFonts w:ascii="Arial" w:eastAsia="Century Gothic" w:hAnsi="Arial" w:cs="Arial"/>
                <w:color w:val="000000" w:themeColor="text1"/>
                <w:sz w:val="20"/>
                <w:szCs w:val="20"/>
                <w:lang w:eastAsia="es-MX"/>
              </w:rPr>
              <w:t>CONSEJERÍA ESTATAL ELECTORAL</w:t>
            </w:r>
          </w:p>
        </w:tc>
        <w:tc>
          <w:tcPr>
            <w:tcW w:w="1216" w:type="pct"/>
            <w:vAlign w:val="center"/>
          </w:tcPr>
          <w:p w14:paraId="5D6E2A77" w14:textId="77777777" w:rsidR="00EF2A9F" w:rsidRPr="00EF2A9F" w:rsidRDefault="00EF2A9F" w:rsidP="00EF2A9F">
            <w:pPr>
              <w:widowControl w:val="0"/>
              <w:spacing w:after="0" w:line="240" w:lineRule="auto"/>
              <w:jc w:val="center"/>
              <w:rPr>
                <w:rFonts w:ascii="Arial" w:eastAsia="Century Gothic" w:hAnsi="Arial" w:cs="Arial"/>
                <w:color w:val="000000" w:themeColor="text1"/>
                <w:sz w:val="20"/>
                <w:szCs w:val="20"/>
                <w:lang w:eastAsia="es-MX"/>
              </w:rPr>
            </w:pPr>
            <w:r w:rsidRPr="00EF2A9F">
              <w:rPr>
                <w:rFonts w:ascii="Arial" w:eastAsia="Century Gothic" w:hAnsi="Arial" w:cs="Arial"/>
                <w:color w:val="000000" w:themeColor="text1"/>
                <w:sz w:val="20"/>
                <w:szCs w:val="20"/>
                <w:lang w:eastAsia="es-MX"/>
              </w:rPr>
              <w:t>PERIODO</w:t>
            </w:r>
          </w:p>
        </w:tc>
      </w:tr>
      <w:tr w:rsidR="00EF2A9F" w:rsidRPr="00EF2A9F" w14:paraId="782A01DA" w14:textId="77777777" w:rsidTr="00EF2A9F">
        <w:trPr>
          <w:trHeight w:val="20"/>
        </w:trPr>
        <w:tc>
          <w:tcPr>
            <w:tcW w:w="3784" w:type="pct"/>
            <w:vAlign w:val="center"/>
          </w:tcPr>
          <w:p w14:paraId="0E2AFD9D" w14:textId="77777777" w:rsidR="00EF2A9F" w:rsidRPr="00EF2A9F" w:rsidRDefault="00EF2A9F" w:rsidP="00EF2A9F">
            <w:pPr>
              <w:widowControl w:val="0"/>
              <w:spacing w:after="0" w:line="240" w:lineRule="auto"/>
              <w:jc w:val="center"/>
              <w:rPr>
                <w:rFonts w:ascii="Arial" w:eastAsia="Century Gothic" w:hAnsi="Arial" w:cs="Arial"/>
                <w:color w:val="000000" w:themeColor="text1"/>
                <w:sz w:val="20"/>
                <w:szCs w:val="20"/>
                <w:lang w:eastAsia="es-MX"/>
              </w:rPr>
            </w:pPr>
            <w:r w:rsidRPr="00EF2A9F">
              <w:rPr>
                <w:rFonts w:ascii="Arial" w:eastAsia="Century Gothic" w:hAnsi="Arial" w:cs="Arial"/>
                <w:color w:val="000000" w:themeColor="text1"/>
                <w:sz w:val="20"/>
                <w:szCs w:val="20"/>
                <w:lang w:eastAsia="es-MX"/>
              </w:rPr>
              <w:t>María del Rosario Montes Álvarez</w:t>
            </w:r>
          </w:p>
        </w:tc>
        <w:tc>
          <w:tcPr>
            <w:tcW w:w="1216" w:type="pct"/>
            <w:vAlign w:val="center"/>
          </w:tcPr>
          <w:p w14:paraId="22502862" w14:textId="77777777" w:rsidR="00EF2A9F" w:rsidRPr="00EF2A9F" w:rsidRDefault="00EF2A9F" w:rsidP="00EF2A9F">
            <w:pPr>
              <w:widowControl w:val="0"/>
              <w:spacing w:after="0" w:line="240" w:lineRule="auto"/>
              <w:jc w:val="center"/>
              <w:rPr>
                <w:rFonts w:ascii="Arial" w:eastAsia="Century Gothic" w:hAnsi="Arial" w:cs="Arial"/>
                <w:color w:val="000000" w:themeColor="text1"/>
                <w:sz w:val="20"/>
                <w:szCs w:val="20"/>
                <w:lang w:eastAsia="es-MX"/>
              </w:rPr>
            </w:pPr>
            <w:r w:rsidRPr="00EF2A9F">
              <w:rPr>
                <w:rFonts w:ascii="Arial" w:eastAsia="Century Gothic" w:hAnsi="Arial" w:cs="Arial"/>
                <w:color w:val="000000" w:themeColor="text1"/>
                <w:sz w:val="20"/>
                <w:szCs w:val="20"/>
                <w:lang w:eastAsia="es-MX"/>
              </w:rPr>
              <w:t>7 años</w:t>
            </w:r>
          </w:p>
        </w:tc>
      </w:tr>
      <w:tr w:rsidR="00EF2A9F" w:rsidRPr="00EF2A9F" w14:paraId="0AC77074" w14:textId="77777777" w:rsidTr="00EF2A9F">
        <w:trPr>
          <w:trHeight w:val="20"/>
        </w:trPr>
        <w:tc>
          <w:tcPr>
            <w:tcW w:w="3784" w:type="pct"/>
            <w:vAlign w:val="center"/>
          </w:tcPr>
          <w:p w14:paraId="7E96089E" w14:textId="77777777" w:rsidR="00EF2A9F" w:rsidRPr="00EF2A9F" w:rsidRDefault="00EF2A9F" w:rsidP="00EF2A9F">
            <w:pPr>
              <w:widowControl w:val="0"/>
              <w:spacing w:after="0" w:line="240" w:lineRule="auto"/>
              <w:jc w:val="center"/>
              <w:rPr>
                <w:rFonts w:ascii="Arial" w:eastAsia="Century Gothic" w:hAnsi="Arial" w:cs="Arial"/>
                <w:color w:val="000000" w:themeColor="text1"/>
                <w:sz w:val="20"/>
                <w:szCs w:val="20"/>
                <w:lang w:eastAsia="es-MX"/>
              </w:rPr>
            </w:pPr>
            <w:r w:rsidRPr="00EF2A9F">
              <w:rPr>
                <w:rFonts w:ascii="Arial" w:eastAsia="Century Gothic" w:hAnsi="Arial" w:cs="Arial"/>
                <w:color w:val="000000" w:themeColor="text1"/>
                <w:sz w:val="20"/>
                <w:szCs w:val="20"/>
                <w:lang w:eastAsia="es-MX"/>
              </w:rPr>
              <w:t>Adrián Montessoro Castillo</w:t>
            </w:r>
          </w:p>
        </w:tc>
        <w:tc>
          <w:tcPr>
            <w:tcW w:w="1216" w:type="pct"/>
            <w:vAlign w:val="center"/>
          </w:tcPr>
          <w:p w14:paraId="5CD5A27D" w14:textId="77777777" w:rsidR="00EF2A9F" w:rsidRPr="00EF2A9F" w:rsidRDefault="00EF2A9F" w:rsidP="00EF2A9F">
            <w:pPr>
              <w:widowControl w:val="0"/>
              <w:spacing w:after="0" w:line="240" w:lineRule="auto"/>
              <w:jc w:val="center"/>
              <w:rPr>
                <w:rFonts w:ascii="Arial" w:eastAsia="Century Gothic" w:hAnsi="Arial" w:cs="Arial"/>
                <w:color w:val="000000" w:themeColor="text1"/>
                <w:sz w:val="20"/>
                <w:szCs w:val="20"/>
                <w:lang w:eastAsia="es-MX"/>
              </w:rPr>
            </w:pPr>
            <w:r w:rsidRPr="00EF2A9F">
              <w:rPr>
                <w:rFonts w:ascii="Arial" w:eastAsia="Century Gothic" w:hAnsi="Arial" w:cs="Arial"/>
                <w:color w:val="000000" w:themeColor="text1"/>
                <w:sz w:val="20"/>
                <w:szCs w:val="20"/>
                <w:lang w:eastAsia="es-MX"/>
              </w:rPr>
              <w:t>7 años</w:t>
            </w:r>
          </w:p>
        </w:tc>
      </w:tr>
      <w:tr w:rsidR="00EF2A9F" w:rsidRPr="00EF2A9F" w14:paraId="41816B18" w14:textId="77777777" w:rsidTr="00EF2A9F">
        <w:trPr>
          <w:trHeight w:val="20"/>
        </w:trPr>
        <w:tc>
          <w:tcPr>
            <w:tcW w:w="3784" w:type="pct"/>
            <w:vAlign w:val="center"/>
          </w:tcPr>
          <w:p w14:paraId="2031B9DB" w14:textId="77777777" w:rsidR="00EF2A9F" w:rsidRPr="00EF2A9F" w:rsidRDefault="00EF2A9F" w:rsidP="00EF2A9F">
            <w:pPr>
              <w:widowControl w:val="0"/>
              <w:spacing w:after="0" w:line="240" w:lineRule="auto"/>
              <w:jc w:val="center"/>
              <w:rPr>
                <w:rFonts w:ascii="Arial" w:eastAsia="Century Gothic" w:hAnsi="Arial" w:cs="Arial"/>
                <w:color w:val="000000" w:themeColor="text1"/>
                <w:sz w:val="20"/>
                <w:szCs w:val="20"/>
                <w:lang w:eastAsia="es-MX"/>
              </w:rPr>
            </w:pPr>
            <w:r w:rsidRPr="00EF2A9F">
              <w:rPr>
                <w:rFonts w:ascii="Arial" w:eastAsia="Century Gothic" w:hAnsi="Arial" w:cs="Arial"/>
                <w:color w:val="000000" w:themeColor="text1"/>
                <w:sz w:val="20"/>
                <w:szCs w:val="20"/>
                <w:lang w:eastAsia="es-MX"/>
              </w:rPr>
              <w:t>Víctor Manuel Salgado Martínez</w:t>
            </w:r>
          </w:p>
        </w:tc>
        <w:tc>
          <w:tcPr>
            <w:tcW w:w="1216" w:type="pct"/>
            <w:vAlign w:val="center"/>
          </w:tcPr>
          <w:p w14:paraId="2EB3C460" w14:textId="77777777" w:rsidR="00EF2A9F" w:rsidRPr="00EF2A9F" w:rsidRDefault="00EF2A9F" w:rsidP="00EF2A9F">
            <w:pPr>
              <w:widowControl w:val="0"/>
              <w:spacing w:after="0" w:line="240" w:lineRule="auto"/>
              <w:jc w:val="center"/>
              <w:rPr>
                <w:rFonts w:ascii="Arial" w:eastAsia="Century Gothic" w:hAnsi="Arial" w:cs="Arial"/>
                <w:color w:val="000000" w:themeColor="text1"/>
                <w:sz w:val="20"/>
                <w:szCs w:val="20"/>
                <w:lang w:eastAsia="es-MX"/>
              </w:rPr>
            </w:pPr>
            <w:r w:rsidRPr="00EF2A9F">
              <w:rPr>
                <w:rFonts w:ascii="Arial" w:eastAsia="Century Gothic" w:hAnsi="Arial" w:cs="Arial"/>
                <w:color w:val="000000" w:themeColor="text1"/>
                <w:sz w:val="20"/>
                <w:szCs w:val="20"/>
                <w:lang w:eastAsia="es-MX"/>
              </w:rPr>
              <w:t>7 años</w:t>
            </w:r>
          </w:p>
        </w:tc>
      </w:tr>
    </w:tbl>
    <w:p w14:paraId="0A74FCBC" w14:textId="77777777" w:rsidR="00EF2A9F" w:rsidRDefault="00EF2A9F" w:rsidP="00EF2A9F">
      <w:pPr>
        <w:widowControl w:val="0"/>
        <w:spacing w:after="0" w:line="240" w:lineRule="auto"/>
        <w:jc w:val="both"/>
        <w:rPr>
          <w:rFonts w:ascii="Arial" w:eastAsia="Soberana Sans" w:hAnsi="Arial" w:cs="Arial"/>
          <w:color w:val="000000"/>
          <w:sz w:val="24"/>
          <w:szCs w:val="24"/>
        </w:rPr>
      </w:pPr>
    </w:p>
    <w:p w14:paraId="550883D0" w14:textId="77777777" w:rsidR="00EF2A9F" w:rsidRDefault="00EF2A9F" w:rsidP="00EF2A9F">
      <w:pPr>
        <w:widowControl w:val="0"/>
        <w:spacing w:after="0" w:line="240" w:lineRule="auto"/>
        <w:jc w:val="both"/>
        <w:rPr>
          <w:rFonts w:ascii="Arial" w:eastAsia="Soberana Sans" w:hAnsi="Arial" w:cs="Arial"/>
          <w:color w:val="000000"/>
          <w:sz w:val="24"/>
          <w:szCs w:val="24"/>
        </w:rPr>
      </w:pPr>
      <w:r w:rsidRPr="00EF2A9F">
        <w:rPr>
          <w:rFonts w:ascii="Arial" w:eastAsia="Soberana Sans" w:hAnsi="Arial" w:cs="Arial"/>
          <w:color w:val="000000"/>
          <w:sz w:val="24"/>
          <w:szCs w:val="24"/>
        </w:rPr>
        <w:t xml:space="preserve">4. DESIGNACIÓN DE LA SECRETARIA EJECUTIVA DEL IMPEPAC. Con fecha veintinueve de septiembre de dos mil veinticinco, el Consejo Estatal Electoral del IMPEPAC, aprobó el acuerdo IMPEPAC/CEE/271/2025, mediante el cual se designa como Secretaria Ejecutiva del Instituto, a la M. en D. Mónica Sánchez Luna. </w:t>
      </w:r>
    </w:p>
    <w:p w14:paraId="79576712" w14:textId="77777777" w:rsidR="00665091" w:rsidRPr="00EF2A9F" w:rsidRDefault="00665091" w:rsidP="00EF2A9F">
      <w:pPr>
        <w:widowControl w:val="0"/>
        <w:spacing w:after="0" w:line="240" w:lineRule="auto"/>
        <w:jc w:val="both"/>
        <w:rPr>
          <w:rFonts w:ascii="Arial" w:eastAsia="Soberana Sans" w:hAnsi="Arial" w:cs="Arial"/>
          <w:color w:val="000000"/>
          <w:sz w:val="24"/>
          <w:szCs w:val="24"/>
        </w:rPr>
      </w:pPr>
    </w:p>
    <w:p w14:paraId="7A74ED2A" w14:textId="42B5AA43" w:rsidR="00EF2A9F" w:rsidRDefault="00EF2A9F" w:rsidP="00EF2A9F">
      <w:pPr>
        <w:widowControl w:val="0"/>
        <w:spacing w:after="0" w:line="240" w:lineRule="auto"/>
        <w:jc w:val="both"/>
        <w:rPr>
          <w:rFonts w:ascii="Arial" w:eastAsia="Soberana Sans" w:hAnsi="Arial" w:cs="Arial"/>
          <w:color w:val="000000"/>
          <w:sz w:val="24"/>
          <w:szCs w:val="24"/>
        </w:rPr>
      </w:pPr>
      <w:r w:rsidRPr="00EF2A9F">
        <w:rPr>
          <w:rFonts w:ascii="Arial" w:eastAsia="Soberana Sans" w:hAnsi="Arial" w:cs="Arial"/>
          <w:color w:val="000000"/>
          <w:sz w:val="24"/>
          <w:szCs w:val="24"/>
        </w:rPr>
        <w:t xml:space="preserve">5. ACUERDO IMPEPAC/CEE/016/2026. Con fecha quince de enero de dos mil veintiséis, el Consejo Estatal Electoral del IMPEPAC, aprobó el acuerdo </w:t>
      </w:r>
      <w:r w:rsidRPr="00EF2A9F">
        <w:rPr>
          <w:rFonts w:ascii="Arial" w:eastAsia="Soberana Sans" w:hAnsi="Arial" w:cs="Arial"/>
          <w:color w:val="000000"/>
          <w:sz w:val="24"/>
          <w:szCs w:val="24"/>
        </w:rPr>
        <w:lastRenderedPageBreak/>
        <w:t xml:space="preserve">IMPEPAC/CEE/016/2026 QUE PRESENTA LA SECRETARÍA EJECUTIVA AL CONSEJO ESTATAL ELECTORAL DEL INSTITUTO MORELENSE DE PROCESOS ELECTORALES Y PARTICIPACIÓN CIUDADANA, A TRAVÉS DEL CUAL SE APRUEBA LA CONFORMACIÓN, INTEGRACIÓN Y VIGENCIA DE LAS COMISIONES EJECUTIVAS PERMANENTES Y TEMPORALES DE ESTE ÓRGANO COMICIAL, EN TÉRMINOS DE LO QUE DISPONEN LOS ARTÍCULOS 83 Y 84 DEL CÓDIGO DE INSTITUCIONES Y PROCEDIMIENTOS ELECTORALES PARA EL ESTADO DE MORELOS, en el cual, se advierte que la  CEPOyPP y la Comisión Ejecutiva Permanente de Asuntos Jurídicos, quedaron conformadas de la siguiente manera:   </w:t>
      </w:r>
    </w:p>
    <w:p w14:paraId="4E0089C0" w14:textId="77777777" w:rsidR="00665091" w:rsidRDefault="00665091" w:rsidP="00EF2A9F">
      <w:pPr>
        <w:widowControl w:val="0"/>
        <w:spacing w:after="0" w:line="240" w:lineRule="auto"/>
        <w:jc w:val="both"/>
        <w:rPr>
          <w:rFonts w:ascii="Arial" w:eastAsia="Soberana Sans" w:hAnsi="Arial" w:cs="Arial"/>
          <w:color w:val="00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5"/>
        <w:gridCol w:w="2901"/>
        <w:gridCol w:w="2522"/>
      </w:tblGrid>
      <w:tr w:rsidR="00665091" w:rsidRPr="00665091" w14:paraId="5BD07A2D" w14:textId="77777777" w:rsidTr="00665091">
        <w:trPr>
          <w:trHeight w:val="20"/>
        </w:trPr>
        <w:tc>
          <w:tcPr>
            <w:tcW w:w="0" w:type="auto"/>
            <w:vAlign w:val="center"/>
          </w:tcPr>
          <w:p w14:paraId="03A38F1A" w14:textId="77777777" w:rsidR="00665091" w:rsidRPr="00665091" w:rsidRDefault="00665091" w:rsidP="00665091">
            <w:pPr>
              <w:widowControl w:val="0"/>
              <w:spacing w:after="0" w:line="240" w:lineRule="auto"/>
              <w:jc w:val="center"/>
              <w:rPr>
                <w:rFonts w:ascii="Arial" w:eastAsiaTheme="minorHAnsi" w:hAnsi="Arial" w:cs="Arial"/>
                <w:color w:val="000000" w:themeColor="text1"/>
                <w:sz w:val="20"/>
                <w:szCs w:val="20"/>
              </w:rPr>
            </w:pPr>
            <w:r w:rsidRPr="00665091">
              <w:rPr>
                <w:rFonts w:ascii="Arial" w:eastAsiaTheme="minorHAnsi" w:hAnsi="Arial" w:cs="Arial"/>
                <w:color w:val="000000" w:themeColor="text1"/>
                <w:sz w:val="20"/>
                <w:szCs w:val="20"/>
              </w:rPr>
              <w:t>COMISIÓN EJECUTIVA PERMANENTE</w:t>
            </w:r>
          </w:p>
        </w:tc>
        <w:tc>
          <w:tcPr>
            <w:tcW w:w="0" w:type="auto"/>
            <w:vAlign w:val="center"/>
          </w:tcPr>
          <w:p w14:paraId="34B5796A" w14:textId="77777777" w:rsidR="00665091" w:rsidRPr="00665091" w:rsidRDefault="00665091" w:rsidP="00665091">
            <w:pPr>
              <w:widowControl w:val="0"/>
              <w:spacing w:after="0" w:line="240" w:lineRule="auto"/>
              <w:jc w:val="center"/>
              <w:rPr>
                <w:rFonts w:ascii="Arial" w:eastAsiaTheme="minorHAnsi" w:hAnsi="Arial" w:cs="Arial"/>
                <w:color w:val="000000" w:themeColor="text1"/>
                <w:sz w:val="20"/>
                <w:szCs w:val="20"/>
              </w:rPr>
            </w:pPr>
            <w:r w:rsidRPr="00665091">
              <w:rPr>
                <w:rFonts w:ascii="Arial" w:eastAsiaTheme="minorHAnsi" w:hAnsi="Arial" w:cs="Arial"/>
                <w:color w:val="000000" w:themeColor="text1"/>
                <w:sz w:val="20"/>
                <w:szCs w:val="20"/>
              </w:rPr>
              <w:t>INTEGRANTES</w:t>
            </w:r>
          </w:p>
        </w:tc>
        <w:tc>
          <w:tcPr>
            <w:tcW w:w="0" w:type="auto"/>
            <w:vAlign w:val="center"/>
          </w:tcPr>
          <w:p w14:paraId="30FFAE5A" w14:textId="77777777" w:rsidR="00665091" w:rsidRPr="00665091" w:rsidRDefault="00665091" w:rsidP="00665091">
            <w:pPr>
              <w:widowControl w:val="0"/>
              <w:spacing w:after="0" w:line="240" w:lineRule="auto"/>
              <w:jc w:val="center"/>
              <w:rPr>
                <w:rFonts w:ascii="Arial" w:eastAsiaTheme="minorHAnsi" w:hAnsi="Arial" w:cs="Arial"/>
                <w:color w:val="000000" w:themeColor="text1"/>
                <w:sz w:val="20"/>
                <w:szCs w:val="20"/>
              </w:rPr>
            </w:pPr>
            <w:r w:rsidRPr="00665091">
              <w:rPr>
                <w:rFonts w:ascii="Arial" w:eastAsiaTheme="minorHAnsi" w:hAnsi="Arial" w:cs="Arial"/>
                <w:color w:val="000000" w:themeColor="text1"/>
                <w:sz w:val="20"/>
                <w:szCs w:val="20"/>
              </w:rPr>
              <w:t>PRESIDENTA DE LA COMISIÓN</w:t>
            </w:r>
          </w:p>
        </w:tc>
      </w:tr>
      <w:tr w:rsidR="00665091" w:rsidRPr="00665091" w14:paraId="53D40C24" w14:textId="77777777" w:rsidTr="00665091">
        <w:trPr>
          <w:trHeight w:val="20"/>
        </w:trPr>
        <w:tc>
          <w:tcPr>
            <w:tcW w:w="0" w:type="auto"/>
            <w:vMerge w:val="restart"/>
            <w:vAlign w:val="center"/>
          </w:tcPr>
          <w:p w14:paraId="67EBF520" w14:textId="77777777" w:rsidR="00665091" w:rsidRPr="00665091" w:rsidRDefault="00665091" w:rsidP="00665091">
            <w:pPr>
              <w:widowControl w:val="0"/>
              <w:spacing w:after="0" w:line="240" w:lineRule="auto"/>
              <w:jc w:val="center"/>
              <w:rPr>
                <w:rFonts w:ascii="Arial" w:eastAsiaTheme="minorHAnsi" w:hAnsi="Arial" w:cs="Arial"/>
                <w:color w:val="000000" w:themeColor="text1"/>
                <w:sz w:val="20"/>
                <w:szCs w:val="20"/>
              </w:rPr>
            </w:pPr>
            <w:r w:rsidRPr="00665091">
              <w:rPr>
                <w:rFonts w:ascii="Arial" w:eastAsiaTheme="minorHAnsi" w:hAnsi="Arial" w:cs="Arial"/>
                <w:color w:val="000000" w:themeColor="text1"/>
                <w:sz w:val="20"/>
                <w:szCs w:val="20"/>
              </w:rPr>
              <w:t>DE ORGANIZACIÓN Y PARTIDOS POLÍTICOS</w:t>
            </w:r>
          </w:p>
        </w:tc>
        <w:tc>
          <w:tcPr>
            <w:tcW w:w="0" w:type="auto"/>
            <w:vAlign w:val="center"/>
          </w:tcPr>
          <w:p w14:paraId="6227B23A" w14:textId="77777777" w:rsidR="00665091" w:rsidRPr="00665091" w:rsidRDefault="00665091" w:rsidP="00665091">
            <w:pPr>
              <w:widowControl w:val="0"/>
              <w:spacing w:after="0" w:line="240" w:lineRule="auto"/>
              <w:jc w:val="center"/>
              <w:rPr>
                <w:rFonts w:ascii="Arial" w:eastAsiaTheme="minorHAnsi" w:hAnsi="Arial" w:cs="Arial"/>
                <w:color w:val="000000" w:themeColor="text1"/>
                <w:sz w:val="20"/>
                <w:szCs w:val="20"/>
              </w:rPr>
            </w:pPr>
            <w:r w:rsidRPr="00665091">
              <w:rPr>
                <w:rFonts w:ascii="Arial" w:eastAsiaTheme="minorHAnsi" w:hAnsi="Arial" w:cs="Arial"/>
                <w:color w:val="000000" w:themeColor="text1"/>
                <w:sz w:val="20"/>
                <w:szCs w:val="20"/>
              </w:rPr>
              <w:t>Mtra. Elizabeth Martínez Gutiérrez</w:t>
            </w:r>
          </w:p>
        </w:tc>
        <w:tc>
          <w:tcPr>
            <w:tcW w:w="0" w:type="auto"/>
            <w:vMerge w:val="restart"/>
            <w:vAlign w:val="center"/>
          </w:tcPr>
          <w:p w14:paraId="27ED409A" w14:textId="77777777" w:rsidR="00665091" w:rsidRPr="00665091" w:rsidRDefault="00665091" w:rsidP="00665091">
            <w:pPr>
              <w:widowControl w:val="0"/>
              <w:spacing w:after="0" w:line="240" w:lineRule="auto"/>
              <w:jc w:val="center"/>
              <w:rPr>
                <w:rFonts w:ascii="Arial" w:eastAsiaTheme="minorHAnsi" w:hAnsi="Arial" w:cs="Arial"/>
                <w:color w:val="000000" w:themeColor="text1"/>
                <w:sz w:val="20"/>
                <w:szCs w:val="20"/>
              </w:rPr>
            </w:pPr>
            <w:r w:rsidRPr="00665091">
              <w:rPr>
                <w:rFonts w:ascii="Arial" w:eastAsiaTheme="minorHAnsi" w:hAnsi="Arial" w:cs="Arial"/>
                <w:color w:val="000000" w:themeColor="text1"/>
                <w:sz w:val="20"/>
                <w:szCs w:val="20"/>
              </w:rPr>
              <w:t>Mtra. Mayte Casalez Campos</w:t>
            </w:r>
          </w:p>
        </w:tc>
      </w:tr>
      <w:tr w:rsidR="00665091" w:rsidRPr="00665091" w14:paraId="447FD231" w14:textId="77777777" w:rsidTr="00665091">
        <w:trPr>
          <w:trHeight w:val="20"/>
        </w:trPr>
        <w:tc>
          <w:tcPr>
            <w:tcW w:w="0" w:type="auto"/>
            <w:vMerge/>
            <w:vAlign w:val="center"/>
          </w:tcPr>
          <w:p w14:paraId="08E2A3C3" w14:textId="77777777" w:rsidR="00665091" w:rsidRPr="00665091" w:rsidRDefault="00665091" w:rsidP="00665091">
            <w:pPr>
              <w:widowControl w:val="0"/>
              <w:numPr>
                <w:ilvl w:val="0"/>
                <w:numId w:val="48"/>
              </w:numPr>
              <w:spacing w:after="0" w:line="240" w:lineRule="auto"/>
              <w:ind w:left="0" w:firstLine="0"/>
              <w:jc w:val="center"/>
              <w:rPr>
                <w:rFonts w:ascii="Arial" w:eastAsiaTheme="minorHAnsi" w:hAnsi="Arial" w:cs="Arial"/>
                <w:color w:val="000000" w:themeColor="text1"/>
                <w:sz w:val="20"/>
                <w:szCs w:val="20"/>
              </w:rPr>
            </w:pPr>
          </w:p>
        </w:tc>
        <w:tc>
          <w:tcPr>
            <w:tcW w:w="0" w:type="auto"/>
            <w:vAlign w:val="center"/>
          </w:tcPr>
          <w:p w14:paraId="79B12BC7" w14:textId="77777777" w:rsidR="00665091" w:rsidRPr="00665091" w:rsidRDefault="00665091" w:rsidP="00665091">
            <w:pPr>
              <w:widowControl w:val="0"/>
              <w:spacing w:after="0" w:line="240" w:lineRule="auto"/>
              <w:jc w:val="center"/>
              <w:rPr>
                <w:rFonts w:ascii="Arial" w:eastAsiaTheme="minorHAnsi" w:hAnsi="Arial" w:cs="Arial"/>
                <w:color w:val="000000" w:themeColor="text1"/>
                <w:sz w:val="20"/>
                <w:szCs w:val="20"/>
              </w:rPr>
            </w:pPr>
            <w:r w:rsidRPr="00665091">
              <w:rPr>
                <w:rFonts w:ascii="Arial" w:eastAsiaTheme="minorHAnsi" w:hAnsi="Arial" w:cs="Arial"/>
                <w:color w:val="000000" w:themeColor="text1"/>
                <w:sz w:val="20"/>
                <w:szCs w:val="20"/>
              </w:rPr>
              <w:t>C. P. María del Rosario Montes Álvarez</w:t>
            </w:r>
          </w:p>
        </w:tc>
        <w:tc>
          <w:tcPr>
            <w:tcW w:w="0" w:type="auto"/>
            <w:vMerge/>
            <w:vAlign w:val="center"/>
          </w:tcPr>
          <w:p w14:paraId="1CE97D7C" w14:textId="77777777" w:rsidR="00665091" w:rsidRPr="00665091" w:rsidRDefault="00665091" w:rsidP="00665091">
            <w:pPr>
              <w:widowControl w:val="0"/>
              <w:numPr>
                <w:ilvl w:val="0"/>
                <w:numId w:val="48"/>
              </w:numPr>
              <w:spacing w:after="0" w:line="240" w:lineRule="auto"/>
              <w:ind w:left="0" w:firstLine="0"/>
              <w:jc w:val="center"/>
              <w:rPr>
                <w:rFonts w:ascii="Arial" w:eastAsiaTheme="minorHAnsi" w:hAnsi="Arial" w:cs="Arial"/>
                <w:color w:val="000000" w:themeColor="text1"/>
                <w:sz w:val="20"/>
                <w:szCs w:val="20"/>
              </w:rPr>
            </w:pPr>
          </w:p>
        </w:tc>
      </w:tr>
      <w:tr w:rsidR="00665091" w:rsidRPr="00665091" w14:paraId="3AB2D3DA" w14:textId="77777777" w:rsidTr="00665091">
        <w:trPr>
          <w:trHeight w:val="20"/>
        </w:trPr>
        <w:tc>
          <w:tcPr>
            <w:tcW w:w="0" w:type="auto"/>
            <w:vMerge w:val="restart"/>
            <w:vAlign w:val="center"/>
          </w:tcPr>
          <w:p w14:paraId="76AF7AF6" w14:textId="77777777" w:rsidR="00665091" w:rsidRPr="00665091" w:rsidRDefault="00665091" w:rsidP="00665091">
            <w:pPr>
              <w:widowControl w:val="0"/>
              <w:spacing w:after="0" w:line="240" w:lineRule="auto"/>
              <w:jc w:val="center"/>
              <w:rPr>
                <w:rFonts w:ascii="Arial" w:eastAsiaTheme="minorHAnsi" w:hAnsi="Arial" w:cs="Arial"/>
                <w:color w:val="000000" w:themeColor="text1"/>
                <w:sz w:val="20"/>
                <w:szCs w:val="20"/>
              </w:rPr>
            </w:pPr>
            <w:r w:rsidRPr="00665091">
              <w:rPr>
                <w:rFonts w:ascii="Arial" w:eastAsiaTheme="minorHAnsi" w:hAnsi="Arial" w:cs="Arial"/>
                <w:color w:val="000000" w:themeColor="text1"/>
                <w:sz w:val="20"/>
                <w:szCs w:val="20"/>
              </w:rPr>
              <w:t>DE ASUNTOS JURÍDICOS</w:t>
            </w:r>
          </w:p>
        </w:tc>
        <w:tc>
          <w:tcPr>
            <w:tcW w:w="0" w:type="auto"/>
            <w:vAlign w:val="center"/>
          </w:tcPr>
          <w:p w14:paraId="450D356A" w14:textId="77777777" w:rsidR="00665091" w:rsidRPr="00665091" w:rsidRDefault="00665091" w:rsidP="00665091">
            <w:pPr>
              <w:widowControl w:val="0"/>
              <w:spacing w:after="0" w:line="240" w:lineRule="auto"/>
              <w:jc w:val="center"/>
              <w:rPr>
                <w:rFonts w:ascii="Arial" w:eastAsiaTheme="minorHAnsi" w:hAnsi="Arial" w:cs="Arial"/>
                <w:color w:val="000000" w:themeColor="text1"/>
                <w:sz w:val="20"/>
                <w:szCs w:val="20"/>
              </w:rPr>
            </w:pPr>
            <w:r w:rsidRPr="00665091">
              <w:rPr>
                <w:rFonts w:ascii="Arial" w:hAnsi="Arial" w:cs="Arial"/>
                <w:color w:val="000000" w:themeColor="text1"/>
                <w:sz w:val="20"/>
                <w:szCs w:val="20"/>
              </w:rPr>
              <w:t>Mtra. Elizabeth Martínez Gutiérrez</w:t>
            </w:r>
          </w:p>
        </w:tc>
        <w:tc>
          <w:tcPr>
            <w:tcW w:w="0" w:type="auto"/>
            <w:vMerge w:val="restart"/>
            <w:vAlign w:val="center"/>
          </w:tcPr>
          <w:p w14:paraId="26C6FBB3" w14:textId="77777777" w:rsidR="00665091" w:rsidRPr="00665091" w:rsidRDefault="00665091" w:rsidP="00665091">
            <w:pPr>
              <w:widowControl w:val="0"/>
              <w:spacing w:after="0" w:line="240" w:lineRule="auto"/>
              <w:rPr>
                <w:rFonts w:ascii="Arial" w:eastAsiaTheme="minorHAnsi" w:hAnsi="Arial" w:cs="Arial"/>
                <w:color w:val="000000" w:themeColor="text1"/>
                <w:sz w:val="20"/>
                <w:szCs w:val="20"/>
              </w:rPr>
            </w:pPr>
            <w:r w:rsidRPr="00665091">
              <w:rPr>
                <w:rFonts w:ascii="Arial" w:eastAsiaTheme="minorHAnsi" w:hAnsi="Arial" w:cs="Arial"/>
                <w:color w:val="000000" w:themeColor="text1"/>
                <w:sz w:val="20"/>
                <w:szCs w:val="20"/>
              </w:rPr>
              <w:t xml:space="preserve">Mtro. </w:t>
            </w:r>
            <w:r w:rsidRPr="00665091">
              <w:rPr>
                <w:rFonts w:ascii="Arial" w:hAnsi="Arial" w:cs="Arial"/>
                <w:color w:val="000000" w:themeColor="text1"/>
                <w:sz w:val="20"/>
                <w:szCs w:val="20"/>
              </w:rPr>
              <w:t>Adrián Montessoro Castillo</w:t>
            </w:r>
          </w:p>
        </w:tc>
      </w:tr>
      <w:tr w:rsidR="00665091" w:rsidRPr="00665091" w14:paraId="785BDC32" w14:textId="77777777" w:rsidTr="00665091">
        <w:trPr>
          <w:trHeight w:val="20"/>
        </w:trPr>
        <w:tc>
          <w:tcPr>
            <w:tcW w:w="0" w:type="auto"/>
            <w:vMerge/>
            <w:vAlign w:val="center"/>
          </w:tcPr>
          <w:p w14:paraId="79761328" w14:textId="77777777" w:rsidR="00665091" w:rsidRPr="00665091" w:rsidRDefault="00665091" w:rsidP="00665091">
            <w:pPr>
              <w:widowControl w:val="0"/>
              <w:spacing w:after="0" w:line="240" w:lineRule="auto"/>
              <w:rPr>
                <w:rFonts w:ascii="Arial" w:eastAsiaTheme="minorHAnsi" w:hAnsi="Arial" w:cs="Arial"/>
                <w:color w:val="000000" w:themeColor="text1"/>
                <w:sz w:val="20"/>
                <w:szCs w:val="20"/>
              </w:rPr>
            </w:pPr>
          </w:p>
        </w:tc>
        <w:tc>
          <w:tcPr>
            <w:tcW w:w="0" w:type="auto"/>
            <w:vAlign w:val="center"/>
          </w:tcPr>
          <w:p w14:paraId="41C9D1E1" w14:textId="77777777" w:rsidR="00665091" w:rsidRPr="00665091" w:rsidRDefault="00665091" w:rsidP="00665091">
            <w:pPr>
              <w:widowControl w:val="0"/>
              <w:spacing w:after="0" w:line="240" w:lineRule="auto"/>
              <w:jc w:val="center"/>
              <w:rPr>
                <w:rFonts w:ascii="Arial" w:eastAsiaTheme="minorHAnsi" w:hAnsi="Arial" w:cs="Arial"/>
                <w:color w:val="000000" w:themeColor="text1"/>
                <w:sz w:val="20"/>
                <w:szCs w:val="20"/>
              </w:rPr>
            </w:pPr>
          </w:p>
        </w:tc>
        <w:tc>
          <w:tcPr>
            <w:tcW w:w="0" w:type="auto"/>
            <w:vMerge/>
            <w:vAlign w:val="center"/>
          </w:tcPr>
          <w:p w14:paraId="76857163" w14:textId="77777777" w:rsidR="00665091" w:rsidRPr="00665091" w:rsidRDefault="00665091" w:rsidP="00665091">
            <w:pPr>
              <w:widowControl w:val="0"/>
              <w:spacing w:after="0" w:line="240" w:lineRule="auto"/>
              <w:rPr>
                <w:rFonts w:ascii="Arial" w:eastAsiaTheme="minorHAnsi" w:hAnsi="Arial" w:cs="Arial"/>
                <w:color w:val="000000" w:themeColor="text1"/>
                <w:sz w:val="20"/>
                <w:szCs w:val="20"/>
              </w:rPr>
            </w:pPr>
          </w:p>
        </w:tc>
      </w:tr>
      <w:tr w:rsidR="00665091" w:rsidRPr="00665091" w14:paraId="6B12BEBA" w14:textId="77777777" w:rsidTr="00665091">
        <w:trPr>
          <w:trHeight w:val="20"/>
        </w:trPr>
        <w:tc>
          <w:tcPr>
            <w:tcW w:w="0" w:type="auto"/>
            <w:vMerge/>
            <w:vAlign w:val="center"/>
          </w:tcPr>
          <w:p w14:paraId="771B6678" w14:textId="77777777" w:rsidR="00665091" w:rsidRPr="00665091" w:rsidRDefault="00665091" w:rsidP="00665091">
            <w:pPr>
              <w:widowControl w:val="0"/>
              <w:spacing w:after="0" w:line="240" w:lineRule="auto"/>
              <w:rPr>
                <w:rFonts w:ascii="Arial" w:eastAsiaTheme="minorHAnsi" w:hAnsi="Arial" w:cs="Arial"/>
                <w:color w:val="000000" w:themeColor="text1"/>
                <w:sz w:val="20"/>
                <w:szCs w:val="20"/>
              </w:rPr>
            </w:pPr>
          </w:p>
        </w:tc>
        <w:tc>
          <w:tcPr>
            <w:tcW w:w="0" w:type="auto"/>
            <w:vAlign w:val="center"/>
          </w:tcPr>
          <w:p w14:paraId="7136F09E" w14:textId="77777777" w:rsidR="00665091" w:rsidRPr="00665091" w:rsidRDefault="00665091" w:rsidP="00665091">
            <w:pPr>
              <w:widowControl w:val="0"/>
              <w:spacing w:after="0" w:line="240" w:lineRule="auto"/>
              <w:jc w:val="center"/>
              <w:rPr>
                <w:rFonts w:ascii="Arial" w:eastAsiaTheme="minorHAnsi" w:hAnsi="Arial" w:cs="Arial"/>
                <w:color w:val="000000" w:themeColor="text1"/>
                <w:sz w:val="20"/>
                <w:szCs w:val="20"/>
              </w:rPr>
            </w:pPr>
            <w:r w:rsidRPr="00665091">
              <w:rPr>
                <w:rFonts w:ascii="Arial" w:hAnsi="Arial" w:cs="Arial"/>
                <w:color w:val="000000" w:themeColor="text1"/>
                <w:sz w:val="20"/>
                <w:szCs w:val="20"/>
              </w:rPr>
              <w:t>Ing. Víctor Manuel Salgado Martínez</w:t>
            </w:r>
          </w:p>
        </w:tc>
        <w:tc>
          <w:tcPr>
            <w:tcW w:w="0" w:type="auto"/>
            <w:vMerge/>
            <w:vAlign w:val="center"/>
          </w:tcPr>
          <w:p w14:paraId="63B9D44F" w14:textId="77777777" w:rsidR="00665091" w:rsidRPr="00665091" w:rsidRDefault="00665091" w:rsidP="00665091">
            <w:pPr>
              <w:widowControl w:val="0"/>
              <w:spacing w:after="0" w:line="240" w:lineRule="auto"/>
              <w:rPr>
                <w:rFonts w:ascii="Arial" w:eastAsiaTheme="minorHAnsi" w:hAnsi="Arial" w:cs="Arial"/>
                <w:color w:val="000000" w:themeColor="text1"/>
                <w:sz w:val="20"/>
                <w:szCs w:val="20"/>
              </w:rPr>
            </w:pPr>
          </w:p>
        </w:tc>
      </w:tr>
    </w:tbl>
    <w:p w14:paraId="04D78A23" w14:textId="77777777" w:rsidR="00665091" w:rsidRDefault="00665091" w:rsidP="00EF2A9F">
      <w:pPr>
        <w:widowControl w:val="0"/>
        <w:spacing w:after="0" w:line="240" w:lineRule="auto"/>
        <w:jc w:val="both"/>
        <w:rPr>
          <w:rFonts w:ascii="Arial" w:eastAsia="Soberana Sans" w:hAnsi="Arial" w:cs="Arial"/>
          <w:color w:val="000000"/>
          <w:sz w:val="24"/>
          <w:szCs w:val="24"/>
        </w:rPr>
      </w:pPr>
    </w:p>
    <w:p w14:paraId="1AF4972B" w14:textId="77777777" w:rsidR="00665091" w:rsidRPr="00665091" w:rsidRDefault="00665091" w:rsidP="00665091">
      <w:pPr>
        <w:widowControl w:val="0"/>
        <w:spacing w:after="0" w:line="240" w:lineRule="auto"/>
        <w:jc w:val="both"/>
        <w:rPr>
          <w:rFonts w:ascii="Arial" w:eastAsia="Soberana Sans" w:hAnsi="Arial" w:cs="Arial"/>
          <w:color w:val="000000"/>
          <w:sz w:val="24"/>
          <w:szCs w:val="24"/>
        </w:rPr>
      </w:pPr>
      <w:r w:rsidRPr="00665091">
        <w:rPr>
          <w:rFonts w:ascii="Arial" w:eastAsia="Soberana Sans" w:hAnsi="Arial" w:cs="Arial"/>
          <w:color w:val="000000"/>
          <w:sz w:val="24"/>
          <w:szCs w:val="24"/>
        </w:rPr>
        <w:t>6. ACUERDO IMPEPAC/CEE/159/2026. El nueve de junio del dos mil veintiséis en sesión extraordinaria del Consejo Estatal Electoral del IMPEPAC, se aprobó el acuerdo IMPEPAC/CEE/159/2026, mediante el cual se modifican y adicionan diversas disposiciones del “REGLAMENTO SOBRE ADQUISICIONES, ENAJENACIONES, ARRENDAMIENTOS Y PRESTACIÓN DE SERVICIOS DEL INSTITUTO MORELENSE DE PROCESOS ELECTORALES Y PARTICIPACIÓN CIUDADANA”.</w:t>
      </w:r>
    </w:p>
    <w:p w14:paraId="345804D1" w14:textId="77777777" w:rsidR="00665091" w:rsidRDefault="00665091" w:rsidP="00665091">
      <w:pPr>
        <w:widowControl w:val="0"/>
        <w:spacing w:after="0" w:line="240" w:lineRule="auto"/>
        <w:jc w:val="both"/>
        <w:rPr>
          <w:rFonts w:ascii="Arial" w:eastAsia="Soberana Sans" w:hAnsi="Arial" w:cs="Arial"/>
          <w:color w:val="000000"/>
          <w:sz w:val="24"/>
          <w:szCs w:val="24"/>
        </w:rPr>
      </w:pPr>
      <w:r w:rsidRPr="00665091">
        <w:rPr>
          <w:rFonts w:ascii="Arial" w:eastAsia="Soberana Sans" w:hAnsi="Arial" w:cs="Arial"/>
          <w:color w:val="000000"/>
          <w:sz w:val="24"/>
          <w:szCs w:val="24"/>
        </w:rPr>
        <w:t xml:space="preserve">7. ACUERDO IMPEPAC/CEE/186/2026. Con fecha veinticinco de junio del año dos mil veintiséis, el Consejo Estatal Electoral del IMPEPAC, aprobó el acuerdo IMPEPAC/CEE/186/2026, QUE PRESENTA LA SECRETARÍA EJECUTIVA AL CONSEJO ESTATAL ELECTORAL DEL INSTITUTO MORELENSE DE PROCESOS ELECTORALES Y PARTICIPACIÓN CIUDADANA QUE EMANA DE LAS COMISIONES EJECUTIVAS PERMANENTES DE ASUNTOS JURÍDICOS Y DE ORGANIZACIÓN Y PARTIDOS POLÍTICOS, POR EL QUE SE APRUEBA EL PROYECTO DE REGLAMENTO PARA LA SELECCIÓN, DESIGNACIÓN Y </w:t>
      </w:r>
      <w:r w:rsidRPr="00665091">
        <w:rPr>
          <w:rFonts w:ascii="Arial" w:eastAsia="Soberana Sans" w:hAnsi="Arial" w:cs="Arial"/>
          <w:color w:val="000000"/>
          <w:sz w:val="24"/>
          <w:szCs w:val="24"/>
        </w:rPr>
        <w:lastRenderedPageBreak/>
        <w:t xml:space="preserve">REMOCIÓN DE LAS Y LOS INTEGRANTES DE LOS CONSEJOS DISTRITALES Y MUNICIPALES ELECTORALES DEL INSTITUTO MORELENSE DE PROCESOS ELECTORALES Y PARTICIPACIÓN CIUDADANA. </w:t>
      </w:r>
    </w:p>
    <w:p w14:paraId="28057969" w14:textId="77777777" w:rsidR="00665091" w:rsidRPr="00665091" w:rsidRDefault="00665091" w:rsidP="00665091">
      <w:pPr>
        <w:widowControl w:val="0"/>
        <w:spacing w:after="0" w:line="240" w:lineRule="auto"/>
        <w:jc w:val="both"/>
        <w:rPr>
          <w:rFonts w:ascii="Arial" w:eastAsia="Soberana Sans" w:hAnsi="Arial" w:cs="Arial"/>
          <w:color w:val="000000"/>
          <w:sz w:val="24"/>
          <w:szCs w:val="24"/>
        </w:rPr>
      </w:pPr>
    </w:p>
    <w:p w14:paraId="2FBDA89C" w14:textId="77777777" w:rsidR="00665091" w:rsidRDefault="00665091" w:rsidP="00665091">
      <w:pPr>
        <w:widowControl w:val="0"/>
        <w:spacing w:after="0" w:line="240" w:lineRule="auto"/>
        <w:jc w:val="both"/>
        <w:rPr>
          <w:rFonts w:ascii="Arial" w:eastAsia="Soberana Sans" w:hAnsi="Arial" w:cs="Arial"/>
          <w:color w:val="000000"/>
          <w:sz w:val="24"/>
          <w:szCs w:val="24"/>
        </w:rPr>
      </w:pPr>
      <w:r w:rsidRPr="00665091">
        <w:rPr>
          <w:rFonts w:ascii="Arial" w:eastAsia="Soberana Sans" w:hAnsi="Arial" w:cs="Arial"/>
          <w:color w:val="000000"/>
          <w:sz w:val="24"/>
          <w:szCs w:val="24"/>
        </w:rPr>
        <w:t>8. REUNIONES DE TRABAJO SOSTENIDAS ENTRE LA COMISIÓN EJECUTIVA PERMANENTE DE ORGANIZACIÓN Y PARTIDOS POLÍTICOS Y LAS ÁREAS OPERATIVAS DEL IMPEPAC.  En los meses de junio a agosto se celebraron diversas reuniones de trabajo entre la Comisión Ejecutiva Permanente de Organización y Partidos Políticos y todas las áreas operativas del Instituto, esto con la finalidad de revisar y construir la convocatoria para participar en el proceso de selección y designación de presidentes, presidentas, consejeros, consejeras, secretarios o secretarias de los 12 consejos distritales electorales y los 36 consejos municipales electorales que se instalarán para la preparación y desarrollo del proceso electoral ordinario local 2026-2027.</w:t>
      </w:r>
    </w:p>
    <w:p w14:paraId="704DF77A" w14:textId="77777777" w:rsidR="00665091" w:rsidRPr="00665091" w:rsidRDefault="00665091" w:rsidP="00665091">
      <w:pPr>
        <w:widowControl w:val="0"/>
        <w:spacing w:after="0" w:line="240" w:lineRule="auto"/>
        <w:jc w:val="both"/>
        <w:rPr>
          <w:rFonts w:ascii="Arial" w:eastAsia="Soberana Sans" w:hAnsi="Arial" w:cs="Arial"/>
          <w:color w:val="000000"/>
          <w:sz w:val="24"/>
          <w:szCs w:val="24"/>
        </w:rPr>
      </w:pPr>
    </w:p>
    <w:p w14:paraId="19FA249E" w14:textId="77777777" w:rsidR="00665091" w:rsidRDefault="00665091" w:rsidP="00665091">
      <w:pPr>
        <w:widowControl w:val="0"/>
        <w:spacing w:after="0" w:line="240" w:lineRule="auto"/>
        <w:jc w:val="both"/>
        <w:rPr>
          <w:rFonts w:ascii="Arial" w:eastAsia="Soberana Sans" w:hAnsi="Arial" w:cs="Arial"/>
          <w:color w:val="000000"/>
          <w:sz w:val="24"/>
          <w:szCs w:val="24"/>
        </w:rPr>
      </w:pPr>
      <w:r w:rsidRPr="00665091">
        <w:rPr>
          <w:rFonts w:ascii="Arial" w:eastAsia="Soberana Sans" w:hAnsi="Arial" w:cs="Arial"/>
          <w:color w:val="000000"/>
          <w:sz w:val="24"/>
          <w:szCs w:val="24"/>
        </w:rPr>
        <w:t xml:space="preserve">9. PUBLICACIÓN PERIODICO OFICIAL “TIERRA Y LIBERTAD” DE LA CONVOCATORIA A LA CIUDADANÍA Y PARTIDOS POLÍTICOS DEL ESTADO DE MORELOS, A PARTICIPAR EN EL PROCESO ELECTORAL ORDINARIO 2026-2027 PARA LA ELECCIÓN DEL CONGRESO LOCAL Y DE LOS INTEGRANTES DE LOS AYUNTAMIENTOS DEL ESTADO DE MORELOS. Con fecha doce de agosto de dos mil veintiséis, se publicó en el Periódico Oficial “Tierra y Libertad” el Acuerdo parlamentario por el que se convoca a la ciudadanía y partidos políticos del Estado de Morelos, a participar en el proceso electoral ordinario 2026-2027, para la elección de diputaciones del Congreso Local y de los Integrantes de los ayuntamientos del Estado de Morelos, en el ejemplar número 6591, 6° época. </w:t>
      </w:r>
    </w:p>
    <w:p w14:paraId="1B2B3232" w14:textId="77777777" w:rsidR="00665091" w:rsidRPr="00665091" w:rsidRDefault="00665091" w:rsidP="00665091">
      <w:pPr>
        <w:widowControl w:val="0"/>
        <w:spacing w:after="0" w:line="240" w:lineRule="auto"/>
        <w:jc w:val="both"/>
        <w:rPr>
          <w:rFonts w:ascii="Arial" w:eastAsia="Soberana Sans" w:hAnsi="Arial" w:cs="Arial"/>
          <w:color w:val="000000"/>
          <w:sz w:val="24"/>
          <w:szCs w:val="24"/>
        </w:rPr>
      </w:pPr>
    </w:p>
    <w:p w14:paraId="2C5B80DD" w14:textId="77777777" w:rsidR="00665091" w:rsidRDefault="00665091" w:rsidP="00665091">
      <w:pPr>
        <w:widowControl w:val="0"/>
        <w:spacing w:after="0" w:line="240" w:lineRule="auto"/>
        <w:jc w:val="both"/>
        <w:rPr>
          <w:rFonts w:ascii="Arial" w:eastAsia="Soberana Sans" w:hAnsi="Arial" w:cs="Arial"/>
          <w:color w:val="000000"/>
          <w:sz w:val="24"/>
          <w:szCs w:val="24"/>
        </w:rPr>
      </w:pPr>
      <w:r w:rsidRPr="00665091">
        <w:rPr>
          <w:rFonts w:ascii="Arial" w:eastAsia="Soberana Sans" w:hAnsi="Arial" w:cs="Arial"/>
          <w:color w:val="000000"/>
          <w:sz w:val="24"/>
          <w:szCs w:val="24"/>
        </w:rPr>
        <w:t xml:space="preserve">10. APROBACIÓN POR PARTE DE LA CEPOYPP DE LA CONVOCATORIA PARA LA SELECCIÓN Y DESIGNACIÓN DE CONSEJERAS Y CONSEJERAS ELECTORALES DE LOS CONSEJOS DISTRITALES Y MUNICIPALES ELECTORALES.  Con fecha diecisiete de agosto de dos mil veintiséis, se aprobó en sesión extraordinaria de la Comisión Ejecutiva Permanente de Organización y Partidos Políticos, la Convocatoria para los Ciudadanos y Ciudadanas que participarán en el proceso de selección y designación de las y los integrantes de los Consejos Distritales y Municipales Electorales del Instituto Morelense de Procesos Electorales y Participación Ciudadana para el Proceso Electoral Local Ordinario 2026-2027. </w:t>
      </w:r>
    </w:p>
    <w:p w14:paraId="7795743F" w14:textId="77777777" w:rsidR="00665091" w:rsidRPr="00665091" w:rsidRDefault="00665091" w:rsidP="00665091">
      <w:pPr>
        <w:widowControl w:val="0"/>
        <w:spacing w:after="0" w:line="240" w:lineRule="auto"/>
        <w:jc w:val="both"/>
        <w:rPr>
          <w:rFonts w:ascii="Arial" w:eastAsia="Soberana Sans" w:hAnsi="Arial" w:cs="Arial"/>
          <w:color w:val="000000"/>
          <w:sz w:val="24"/>
          <w:szCs w:val="24"/>
        </w:rPr>
      </w:pPr>
    </w:p>
    <w:p w14:paraId="4D6B725B" w14:textId="77777777" w:rsidR="00665091" w:rsidRDefault="00665091" w:rsidP="00665091">
      <w:pPr>
        <w:widowControl w:val="0"/>
        <w:spacing w:after="0" w:line="240" w:lineRule="auto"/>
        <w:jc w:val="both"/>
        <w:rPr>
          <w:rFonts w:ascii="Arial" w:eastAsia="Soberana Sans" w:hAnsi="Arial" w:cs="Arial"/>
          <w:color w:val="000000"/>
          <w:sz w:val="24"/>
          <w:szCs w:val="24"/>
        </w:rPr>
      </w:pPr>
      <w:r w:rsidRPr="00665091">
        <w:rPr>
          <w:rFonts w:ascii="Arial" w:eastAsia="Soberana Sans" w:hAnsi="Arial" w:cs="Arial"/>
          <w:color w:val="000000"/>
          <w:sz w:val="24"/>
          <w:szCs w:val="24"/>
        </w:rPr>
        <w:t xml:space="preserve">11. CALENDARIO ELECTORAL. Con fecha veintisiete de agosto del año dos mil veintiséis, en sesión extraordinaria del Consejo Estatal Electoral, fue aprobado el acuerdo IMPEPAC/CEE/260/2026, relativo al calendario de actividades a desarrollar durante el Proceso Electoral Ordinario Local del Estado de Morelos 2026-2027. </w:t>
      </w:r>
    </w:p>
    <w:p w14:paraId="0DE825E2" w14:textId="77777777" w:rsidR="00665091" w:rsidRPr="00665091" w:rsidRDefault="00665091" w:rsidP="00665091">
      <w:pPr>
        <w:widowControl w:val="0"/>
        <w:spacing w:after="0" w:line="240" w:lineRule="auto"/>
        <w:jc w:val="both"/>
        <w:rPr>
          <w:rFonts w:ascii="Arial" w:eastAsia="Soberana Sans" w:hAnsi="Arial" w:cs="Arial"/>
          <w:color w:val="000000"/>
          <w:sz w:val="24"/>
          <w:szCs w:val="24"/>
        </w:rPr>
      </w:pPr>
    </w:p>
    <w:p w14:paraId="2E0EDF42" w14:textId="77777777" w:rsidR="00665091" w:rsidRDefault="00665091" w:rsidP="00665091">
      <w:pPr>
        <w:widowControl w:val="0"/>
        <w:spacing w:after="0" w:line="240" w:lineRule="auto"/>
        <w:jc w:val="both"/>
        <w:rPr>
          <w:rFonts w:ascii="Arial" w:eastAsia="Soberana Sans" w:hAnsi="Arial" w:cs="Arial"/>
          <w:color w:val="000000"/>
          <w:sz w:val="24"/>
          <w:szCs w:val="24"/>
        </w:rPr>
      </w:pPr>
      <w:r w:rsidRPr="00665091">
        <w:rPr>
          <w:rFonts w:ascii="Arial" w:eastAsia="Soberana Sans" w:hAnsi="Arial" w:cs="Arial"/>
          <w:color w:val="000000"/>
          <w:sz w:val="24"/>
          <w:szCs w:val="24"/>
        </w:rPr>
        <w:t xml:space="preserve">12. INICIO DEL PROCESO ELECTORAL ORDINARIO LOCAL 2026-2027. En sesión extraordinaria del Pleno del Consejo Estatal Electoral del IMPEPAC, celebrada el día primero de septiembre del dos mil veintiséis, se declaró el inicio del Proceso Electoral Local Ordinario 2026-2027, que tendrá verificativo en la entidad, en términos de lo dispuesto por el artículo 160, del Código de Instituciones y  Procedimientos Electorales para el Estado de Morelos, en el que se elegirán, Diputaciones Locales miembros del Congreso Local del Estado de Morelos e integrantes de los Ayuntamientos de Entidad. </w:t>
      </w:r>
    </w:p>
    <w:p w14:paraId="4D18A5B9" w14:textId="77777777" w:rsidR="00665091" w:rsidRPr="00665091" w:rsidRDefault="00665091" w:rsidP="00665091">
      <w:pPr>
        <w:widowControl w:val="0"/>
        <w:spacing w:after="0" w:line="240" w:lineRule="auto"/>
        <w:jc w:val="both"/>
        <w:rPr>
          <w:rFonts w:ascii="Arial" w:eastAsia="Soberana Sans" w:hAnsi="Arial" w:cs="Arial"/>
          <w:color w:val="000000"/>
          <w:sz w:val="24"/>
          <w:szCs w:val="24"/>
        </w:rPr>
      </w:pPr>
    </w:p>
    <w:p w14:paraId="69A057BE" w14:textId="0B97A46C" w:rsidR="00665091" w:rsidRDefault="00665091" w:rsidP="00665091">
      <w:pPr>
        <w:widowControl w:val="0"/>
        <w:spacing w:after="0" w:line="240" w:lineRule="auto"/>
        <w:jc w:val="both"/>
        <w:rPr>
          <w:rFonts w:ascii="Arial" w:eastAsia="Soberana Sans" w:hAnsi="Arial" w:cs="Arial"/>
          <w:color w:val="000000"/>
          <w:sz w:val="24"/>
          <w:szCs w:val="24"/>
        </w:rPr>
      </w:pPr>
      <w:r w:rsidRPr="00665091">
        <w:rPr>
          <w:rFonts w:ascii="Arial" w:eastAsia="Soberana Sans" w:hAnsi="Arial" w:cs="Arial"/>
          <w:color w:val="000000"/>
          <w:sz w:val="24"/>
          <w:szCs w:val="24"/>
        </w:rPr>
        <w:t>13. CONVOCATORIA PARA LA INTEGRACIÓN DE LOS CONSEJOS ELECTORALES DISTRITALES Y MUNICIPALES. El primero de septiembre de dos mil veintiséis, en sesión extraordinaria del Consejo Estatal Electoral del IMPEPAC, fue aprobado el acuerdo IMPEPAC/CEE/270/2026, referente a la aprobación de la “Convocatoria para participar en el proceso de selección y designación de las Consejeras o Consejeros y Secretarias o Secretarios que integrarán los 12 Consejos Distritales y los 36 Consejos Municipales que se instalarán para el Proceso Electoral Ordinario 2026-2027.</w:t>
      </w:r>
    </w:p>
    <w:p w14:paraId="54E5253A" w14:textId="77777777" w:rsidR="00665091" w:rsidRDefault="00665091" w:rsidP="00665091">
      <w:pPr>
        <w:widowControl w:val="0"/>
        <w:spacing w:after="0" w:line="240" w:lineRule="auto"/>
        <w:jc w:val="both"/>
        <w:rPr>
          <w:rFonts w:ascii="Arial" w:eastAsia="Soberana Sans" w:hAnsi="Arial" w:cs="Arial"/>
          <w:color w:val="000000"/>
          <w:sz w:val="24"/>
          <w:szCs w:val="24"/>
        </w:rPr>
      </w:pPr>
    </w:p>
    <w:p w14:paraId="15C233E9" w14:textId="48DFE9EB" w:rsidR="00665091" w:rsidRDefault="00665091" w:rsidP="00665091">
      <w:pPr>
        <w:widowControl w:val="0"/>
        <w:spacing w:after="0" w:line="240" w:lineRule="auto"/>
        <w:jc w:val="both"/>
        <w:rPr>
          <w:rFonts w:ascii="Arial" w:eastAsia="Soberana Sans" w:hAnsi="Arial" w:cs="Arial"/>
          <w:color w:val="000000"/>
          <w:sz w:val="24"/>
          <w:szCs w:val="24"/>
        </w:rPr>
      </w:pPr>
      <w:r w:rsidRPr="00665091">
        <w:rPr>
          <w:rFonts w:ascii="Arial" w:eastAsia="Soberana Sans" w:hAnsi="Arial" w:cs="Arial"/>
          <w:color w:val="000000"/>
          <w:sz w:val="24"/>
          <w:szCs w:val="24"/>
        </w:rPr>
        <w:t xml:space="preserve">14. CREACIÓN, INTEGRACIÓN Y VIGENCIA DE LA COMISIÓN EJECUTIVA TEMPORAL PARA EL DESARROLLO DE LAS ACTIVIDADES DEL PROGRAMA DE RESULTADOS ELECTORALES PRELIMINARES. Con fecha primero de septiembre del dos mil veintiséis, el Consejo Estatal Electoral del IMPEPAC, aprobó el acuerdo IMPEPAC/CEE/273/2026 QUE PRESENTA LA SECRETARÍA EJECUTIVA AL CONSEJO ESTATAL ELECTORAL DEL INSTITUTO MORELENSE DE PROCESOS ELECTORALES Y PARTICIPACIÓN CIUDADANA, MEDIANTE EL CUAL SE ESTABLECE LA CREACIÓN, INTEGRACIÓN Y VIEGENCIA DE LA COMISIÓN EJECUTIVA TEMPORAL PARA EL DESARROLLO DE LAS ACTIVIDADES DEL PROGRAMA DE RESULTADOS ELECTORALES PRELIMINARES (PREP), en el cual, se advierte que la Comisión Ejecutiva </w:t>
      </w:r>
      <w:r w:rsidRPr="00665091">
        <w:rPr>
          <w:rFonts w:ascii="Arial" w:eastAsia="Soberana Sans" w:hAnsi="Arial" w:cs="Arial"/>
          <w:color w:val="000000"/>
          <w:sz w:val="24"/>
          <w:szCs w:val="24"/>
        </w:rPr>
        <w:lastRenderedPageBreak/>
        <w:t>Temporal quedó conformada de la siguiente manera:</w:t>
      </w:r>
    </w:p>
    <w:p w14:paraId="7C73C0D2" w14:textId="77777777" w:rsidR="00665091" w:rsidRDefault="00665091" w:rsidP="00665091">
      <w:pPr>
        <w:widowControl w:val="0"/>
        <w:spacing w:after="0" w:line="240" w:lineRule="auto"/>
        <w:jc w:val="both"/>
        <w:rPr>
          <w:rFonts w:ascii="Arial" w:eastAsia="Soberana Sans" w:hAnsi="Arial" w:cs="Arial"/>
          <w:color w:val="000000"/>
          <w:sz w:val="24"/>
          <w:szCs w:val="24"/>
        </w:rPr>
      </w:pPr>
    </w:p>
    <w:p w14:paraId="7D85A4DD" w14:textId="77777777" w:rsidR="00665091" w:rsidRDefault="00665091" w:rsidP="00665091">
      <w:pPr>
        <w:widowControl w:val="0"/>
        <w:spacing w:after="0" w:line="240" w:lineRule="auto"/>
        <w:jc w:val="both"/>
        <w:rPr>
          <w:rFonts w:ascii="Arial" w:eastAsia="Soberana Sans" w:hAnsi="Arial" w:cs="Arial"/>
          <w:color w:val="000000"/>
          <w:sz w:val="24"/>
          <w:szCs w:val="24"/>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2"/>
        <w:gridCol w:w="4176"/>
      </w:tblGrid>
      <w:tr w:rsidR="00665091" w:rsidRPr="00665091" w14:paraId="02EB358F" w14:textId="77777777" w:rsidTr="00665091">
        <w:trPr>
          <w:trHeight w:val="20"/>
          <w:jc w:val="right"/>
        </w:trPr>
        <w:tc>
          <w:tcPr>
            <w:tcW w:w="5000" w:type="pct"/>
            <w:gridSpan w:val="2"/>
            <w:vAlign w:val="center"/>
          </w:tcPr>
          <w:p w14:paraId="51E2BFF7" w14:textId="77777777" w:rsidR="00665091" w:rsidRPr="00665091" w:rsidRDefault="00665091" w:rsidP="00665091">
            <w:pPr>
              <w:widowControl w:val="0"/>
              <w:spacing w:after="0" w:line="240" w:lineRule="auto"/>
              <w:jc w:val="center"/>
              <w:rPr>
                <w:rFonts w:ascii="Arial" w:eastAsiaTheme="minorHAnsi" w:hAnsi="Arial" w:cs="Arial"/>
                <w:color w:val="000000" w:themeColor="text1"/>
                <w:sz w:val="24"/>
                <w:szCs w:val="24"/>
              </w:rPr>
            </w:pPr>
            <w:r w:rsidRPr="00665091">
              <w:rPr>
                <w:rFonts w:ascii="Arial" w:eastAsiaTheme="minorHAnsi" w:hAnsi="Arial" w:cs="Arial"/>
                <w:color w:val="000000" w:themeColor="text1"/>
                <w:sz w:val="24"/>
                <w:szCs w:val="24"/>
              </w:rPr>
              <w:t>COMISIÓN EJECUTIVA TEMPORAL PARA EL DESARROLLO DE LAS ACTIVIDADES DEL PROGRAMA DE RESULTADOS ELECTORALES PRELIMINARES (PREP)</w:t>
            </w:r>
          </w:p>
        </w:tc>
      </w:tr>
      <w:tr w:rsidR="00665091" w:rsidRPr="00665091" w14:paraId="5ABB97A6" w14:textId="77777777" w:rsidTr="00665091">
        <w:trPr>
          <w:trHeight w:val="20"/>
          <w:jc w:val="right"/>
        </w:trPr>
        <w:tc>
          <w:tcPr>
            <w:tcW w:w="2635" w:type="pct"/>
            <w:vAlign w:val="center"/>
          </w:tcPr>
          <w:p w14:paraId="147265BA" w14:textId="77777777" w:rsidR="00665091" w:rsidRPr="00665091" w:rsidRDefault="00665091" w:rsidP="00665091">
            <w:pPr>
              <w:widowControl w:val="0"/>
              <w:spacing w:after="0" w:line="240" w:lineRule="auto"/>
              <w:jc w:val="center"/>
              <w:rPr>
                <w:rFonts w:ascii="Arial" w:eastAsiaTheme="minorHAnsi" w:hAnsi="Arial" w:cs="Arial"/>
                <w:color w:val="000000" w:themeColor="text1"/>
                <w:sz w:val="24"/>
                <w:szCs w:val="24"/>
              </w:rPr>
            </w:pPr>
            <w:r w:rsidRPr="00665091">
              <w:rPr>
                <w:rFonts w:ascii="Arial" w:eastAsiaTheme="minorHAnsi" w:hAnsi="Arial" w:cs="Arial"/>
                <w:color w:val="000000" w:themeColor="text1"/>
                <w:sz w:val="24"/>
                <w:szCs w:val="24"/>
              </w:rPr>
              <w:t>Consejería Electoral</w:t>
            </w:r>
          </w:p>
        </w:tc>
        <w:tc>
          <w:tcPr>
            <w:tcW w:w="2365" w:type="pct"/>
            <w:vAlign w:val="center"/>
          </w:tcPr>
          <w:p w14:paraId="03B53B96" w14:textId="77777777" w:rsidR="00665091" w:rsidRPr="00665091" w:rsidRDefault="00665091" w:rsidP="00665091">
            <w:pPr>
              <w:widowControl w:val="0"/>
              <w:spacing w:after="0" w:line="240" w:lineRule="auto"/>
              <w:jc w:val="center"/>
              <w:rPr>
                <w:rFonts w:ascii="Arial" w:eastAsiaTheme="minorHAnsi" w:hAnsi="Arial" w:cs="Arial"/>
                <w:color w:val="000000" w:themeColor="text1"/>
                <w:sz w:val="24"/>
                <w:szCs w:val="24"/>
              </w:rPr>
            </w:pPr>
            <w:r w:rsidRPr="00665091">
              <w:rPr>
                <w:rFonts w:ascii="Arial" w:eastAsiaTheme="minorHAnsi" w:hAnsi="Arial" w:cs="Arial"/>
                <w:color w:val="000000" w:themeColor="text1"/>
                <w:sz w:val="24"/>
                <w:szCs w:val="24"/>
              </w:rPr>
              <w:t>Cargo</w:t>
            </w:r>
          </w:p>
        </w:tc>
      </w:tr>
      <w:tr w:rsidR="00665091" w:rsidRPr="00665091" w14:paraId="44B6CE0C" w14:textId="77777777" w:rsidTr="00665091">
        <w:trPr>
          <w:trHeight w:val="20"/>
          <w:jc w:val="right"/>
        </w:trPr>
        <w:tc>
          <w:tcPr>
            <w:tcW w:w="2635" w:type="pct"/>
            <w:vAlign w:val="center"/>
          </w:tcPr>
          <w:p w14:paraId="69B590F2" w14:textId="77777777" w:rsidR="00665091" w:rsidRPr="00665091" w:rsidRDefault="00665091" w:rsidP="00665091">
            <w:pPr>
              <w:widowControl w:val="0"/>
              <w:spacing w:after="0" w:line="240" w:lineRule="auto"/>
              <w:jc w:val="center"/>
              <w:rPr>
                <w:rFonts w:ascii="Arial" w:eastAsiaTheme="minorHAnsi" w:hAnsi="Arial" w:cs="Arial"/>
                <w:color w:val="000000" w:themeColor="text1"/>
                <w:sz w:val="24"/>
                <w:szCs w:val="24"/>
              </w:rPr>
            </w:pPr>
            <w:r w:rsidRPr="00665091">
              <w:rPr>
                <w:rFonts w:ascii="Arial" w:eastAsiaTheme="minorHAnsi" w:hAnsi="Arial" w:cs="Arial"/>
                <w:color w:val="000000" w:themeColor="text1"/>
                <w:sz w:val="24"/>
                <w:szCs w:val="24"/>
              </w:rPr>
              <w:t>Integrantes</w:t>
            </w:r>
          </w:p>
        </w:tc>
        <w:tc>
          <w:tcPr>
            <w:tcW w:w="2365" w:type="pct"/>
            <w:vAlign w:val="center"/>
          </w:tcPr>
          <w:p w14:paraId="7586855A" w14:textId="77777777" w:rsidR="00665091" w:rsidRPr="00665091" w:rsidRDefault="00665091" w:rsidP="00665091">
            <w:pPr>
              <w:widowControl w:val="0"/>
              <w:spacing w:after="0" w:line="240" w:lineRule="auto"/>
              <w:jc w:val="center"/>
              <w:rPr>
                <w:rFonts w:ascii="Arial" w:eastAsiaTheme="minorHAnsi" w:hAnsi="Arial" w:cs="Arial"/>
                <w:color w:val="000000" w:themeColor="text1"/>
                <w:sz w:val="24"/>
                <w:szCs w:val="24"/>
              </w:rPr>
            </w:pPr>
            <w:r w:rsidRPr="00665091">
              <w:rPr>
                <w:rFonts w:ascii="Arial" w:eastAsiaTheme="minorHAnsi" w:hAnsi="Arial" w:cs="Arial"/>
                <w:color w:val="000000" w:themeColor="text1"/>
                <w:sz w:val="24"/>
                <w:szCs w:val="24"/>
              </w:rPr>
              <w:t xml:space="preserve">Presidente </w:t>
            </w:r>
          </w:p>
        </w:tc>
      </w:tr>
      <w:tr w:rsidR="00665091" w:rsidRPr="00665091" w14:paraId="700BFB63" w14:textId="77777777" w:rsidTr="00665091">
        <w:trPr>
          <w:trHeight w:val="20"/>
          <w:jc w:val="right"/>
        </w:trPr>
        <w:tc>
          <w:tcPr>
            <w:tcW w:w="2635" w:type="pct"/>
            <w:vAlign w:val="center"/>
          </w:tcPr>
          <w:p w14:paraId="340B820B" w14:textId="77777777" w:rsidR="00665091" w:rsidRPr="00665091" w:rsidRDefault="00665091" w:rsidP="00665091">
            <w:pPr>
              <w:widowControl w:val="0"/>
              <w:spacing w:after="0" w:line="240" w:lineRule="auto"/>
              <w:rPr>
                <w:rFonts w:ascii="Arial" w:eastAsiaTheme="minorHAnsi" w:hAnsi="Arial" w:cs="Arial"/>
                <w:color w:val="000000" w:themeColor="text1"/>
                <w:sz w:val="24"/>
                <w:szCs w:val="24"/>
              </w:rPr>
            </w:pPr>
            <w:r w:rsidRPr="00665091">
              <w:rPr>
                <w:rFonts w:ascii="Arial" w:eastAsiaTheme="minorHAnsi" w:hAnsi="Arial" w:cs="Arial"/>
                <w:color w:val="000000" w:themeColor="text1"/>
                <w:sz w:val="24"/>
                <w:szCs w:val="24"/>
              </w:rPr>
              <w:t>Mtro. Pedro Gregorio Alvarado Ramos</w:t>
            </w:r>
          </w:p>
        </w:tc>
        <w:tc>
          <w:tcPr>
            <w:tcW w:w="2365" w:type="pct"/>
            <w:vMerge w:val="restart"/>
            <w:vAlign w:val="center"/>
          </w:tcPr>
          <w:p w14:paraId="3888B81D" w14:textId="77777777" w:rsidR="00665091" w:rsidRPr="00665091" w:rsidRDefault="00665091" w:rsidP="00665091">
            <w:pPr>
              <w:widowControl w:val="0"/>
              <w:spacing w:after="0" w:line="240" w:lineRule="auto"/>
              <w:jc w:val="center"/>
              <w:rPr>
                <w:rFonts w:ascii="Arial" w:eastAsiaTheme="minorHAnsi" w:hAnsi="Arial" w:cs="Arial"/>
                <w:color w:val="000000" w:themeColor="text1"/>
                <w:sz w:val="24"/>
                <w:szCs w:val="24"/>
              </w:rPr>
            </w:pPr>
            <w:r w:rsidRPr="00665091">
              <w:rPr>
                <w:rFonts w:ascii="Arial" w:eastAsiaTheme="minorHAnsi" w:hAnsi="Arial" w:cs="Arial"/>
                <w:color w:val="000000" w:themeColor="text1"/>
                <w:sz w:val="24"/>
                <w:szCs w:val="24"/>
              </w:rPr>
              <w:t>Mtro. Adrián Montessoro Castillo</w:t>
            </w:r>
          </w:p>
        </w:tc>
      </w:tr>
      <w:tr w:rsidR="00665091" w:rsidRPr="00665091" w14:paraId="680B86A9" w14:textId="77777777" w:rsidTr="00665091">
        <w:trPr>
          <w:trHeight w:val="20"/>
          <w:jc w:val="right"/>
        </w:trPr>
        <w:tc>
          <w:tcPr>
            <w:tcW w:w="2635" w:type="pct"/>
            <w:vAlign w:val="center"/>
          </w:tcPr>
          <w:p w14:paraId="16B7F06A" w14:textId="77777777" w:rsidR="00665091" w:rsidRPr="00665091" w:rsidRDefault="00665091" w:rsidP="00665091">
            <w:pPr>
              <w:widowControl w:val="0"/>
              <w:spacing w:after="0" w:line="240" w:lineRule="auto"/>
              <w:rPr>
                <w:rFonts w:ascii="Arial" w:eastAsiaTheme="minorHAnsi" w:hAnsi="Arial" w:cs="Arial"/>
                <w:color w:val="000000" w:themeColor="text1"/>
                <w:sz w:val="24"/>
                <w:szCs w:val="24"/>
              </w:rPr>
            </w:pPr>
            <w:r w:rsidRPr="00665091">
              <w:rPr>
                <w:rFonts w:ascii="Arial" w:eastAsiaTheme="minorHAnsi" w:hAnsi="Arial" w:cs="Arial"/>
                <w:color w:val="000000" w:themeColor="text1"/>
                <w:sz w:val="24"/>
                <w:szCs w:val="24"/>
              </w:rPr>
              <w:t xml:space="preserve">Mtra. Elizabeth Martínez Gutiérrez </w:t>
            </w:r>
          </w:p>
        </w:tc>
        <w:tc>
          <w:tcPr>
            <w:tcW w:w="2365" w:type="pct"/>
            <w:vMerge/>
            <w:vAlign w:val="center"/>
          </w:tcPr>
          <w:p w14:paraId="298ED845" w14:textId="77777777" w:rsidR="00665091" w:rsidRPr="00665091" w:rsidRDefault="00665091" w:rsidP="00665091">
            <w:pPr>
              <w:widowControl w:val="0"/>
              <w:spacing w:after="0" w:line="240" w:lineRule="auto"/>
              <w:rPr>
                <w:rFonts w:ascii="Arial" w:eastAsiaTheme="minorHAnsi" w:hAnsi="Arial" w:cs="Arial"/>
                <w:color w:val="000000" w:themeColor="text1"/>
                <w:sz w:val="24"/>
                <w:szCs w:val="24"/>
              </w:rPr>
            </w:pPr>
          </w:p>
        </w:tc>
      </w:tr>
    </w:tbl>
    <w:p w14:paraId="0C451928" w14:textId="77777777" w:rsidR="00665091" w:rsidRDefault="00665091" w:rsidP="00665091">
      <w:pPr>
        <w:widowControl w:val="0"/>
        <w:spacing w:after="0" w:line="240" w:lineRule="auto"/>
        <w:jc w:val="both"/>
        <w:rPr>
          <w:rFonts w:ascii="Arial" w:eastAsia="Soberana Sans" w:hAnsi="Arial" w:cs="Arial"/>
          <w:color w:val="000000"/>
          <w:sz w:val="24"/>
          <w:szCs w:val="24"/>
        </w:rPr>
      </w:pPr>
    </w:p>
    <w:p w14:paraId="5BBAC5C4" w14:textId="77777777" w:rsidR="00665091" w:rsidRPr="00665091" w:rsidRDefault="00665091" w:rsidP="00665091">
      <w:pPr>
        <w:widowControl w:val="0"/>
        <w:spacing w:after="0" w:line="240" w:lineRule="auto"/>
        <w:jc w:val="both"/>
        <w:rPr>
          <w:rFonts w:ascii="Arial" w:eastAsia="Soberana Sans" w:hAnsi="Arial" w:cs="Arial"/>
          <w:color w:val="000000"/>
          <w:sz w:val="24"/>
          <w:szCs w:val="24"/>
        </w:rPr>
      </w:pPr>
      <w:r w:rsidRPr="00665091">
        <w:rPr>
          <w:rFonts w:ascii="Arial" w:eastAsia="Soberana Sans" w:hAnsi="Arial" w:cs="Arial"/>
          <w:color w:val="000000"/>
          <w:sz w:val="24"/>
          <w:szCs w:val="24"/>
        </w:rPr>
        <w:t>15. SESIÓN DE LA CEPOyPP. Con fecha catorce de septiembre de dos mil veintiséis se celebró sesión extraordinaria de la citada Comisión en la cual se aprobó el “DICTAMEN QUE PRESENTA LA SECRETARÍA EJECUTIVA A LA COMISIÓN EJECUTIVA PERMANENTE DE ORGANIZACIÓN Y PARTIDOS POLÍTICOS DEL INSTITUTO MORELENSE DE PROCESOS ELECTORALES Y PARTICIPACIÓN CIUDADANA, MEDIANTE EL CUAL SE APRUEBAN LOS CRITERIOS PARA LA UBICACIÓN Y CONTRATACIÓN DE INMUEBLES EN LOS QUE SE INSTALARÁN LOS CONSEJOS DISTRITALES Y MUNICIPALES ELECTORALES PARA EL PROCESO ELECTORAL ORDINARIO LOCAL 2026-2027.”</w:t>
      </w:r>
    </w:p>
    <w:p w14:paraId="768A6DEF" w14:textId="77777777" w:rsidR="00665091" w:rsidRDefault="00665091" w:rsidP="00665091">
      <w:pPr>
        <w:widowControl w:val="0"/>
        <w:spacing w:after="0" w:line="240" w:lineRule="auto"/>
        <w:jc w:val="both"/>
        <w:rPr>
          <w:rFonts w:ascii="Arial" w:eastAsia="Soberana Sans" w:hAnsi="Arial" w:cs="Arial"/>
          <w:color w:val="000000"/>
          <w:sz w:val="24"/>
          <w:szCs w:val="24"/>
        </w:rPr>
      </w:pPr>
    </w:p>
    <w:p w14:paraId="2741CAA5" w14:textId="31CBE7DA" w:rsidR="00665091" w:rsidRDefault="00665091" w:rsidP="00665091">
      <w:pPr>
        <w:widowControl w:val="0"/>
        <w:spacing w:after="0" w:line="240" w:lineRule="auto"/>
        <w:jc w:val="both"/>
        <w:rPr>
          <w:rFonts w:ascii="Arial" w:eastAsia="Soberana Sans" w:hAnsi="Arial" w:cs="Arial"/>
          <w:color w:val="000000"/>
          <w:sz w:val="24"/>
          <w:szCs w:val="24"/>
        </w:rPr>
      </w:pPr>
      <w:r w:rsidRPr="00665091">
        <w:rPr>
          <w:rFonts w:ascii="Arial" w:eastAsia="Soberana Sans" w:hAnsi="Arial" w:cs="Arial"/>
          <w:color w:val="000000"/>
          <w:sz w:val="24"/>
          <w:szCs w:val="24"/>
        </w:rPr>
        <w:t>16. SESIÓN DE LA COMISIÓN EJECUTIVA PERMANENTE DE ASUNTOS JURÍDICOS. Con fecha dieciocho de septiembre de dos mil veintiséis la citada Comisión aprobó el “PROYECTO DE ACUERDO QUE PRESENTA LA SECRETARÍA EJECUTIVA A LA COMISIÓN EJECUTIVA PERMANENTE DE ASUNTOS JURÍDICOS DEL INSTITUTO MORELENSE DE PROCESOS ELECTORALES Y PARTICIPACIÓN CIUDADANA QUE EMANA DE LA COMISIÓN EJECUTIVA PERMANENTE DE ORGANIZACIÓN Y PARTIDOS POLÍTICOS, MEDIANTE EL CUAL SE APRUEBAN LOS CRITERIOS PARA LA UBICACIÓN Y CONTRATACIÓN DE INMUEBLES EN LOS QUE SE INSTALARÁN LOS CONSEJOS DISTRITALES Y MUNICIPALES ELECTORALES PARA EL PROCESO ELECTORAL ORDINARIO LOCAL 2026-2027”.</w:t>
      </w:r>
    </w:p>
    <w:p w14:paraId="51409427" w14:textId="77777777" w:rsidR="00665091" w:rsidRPr="00665091" w:rsidRDefault="00665091" w:rsidP="00665091">
      <w:pPr>
        <w:widowControl w:val="0"/>
        <w:spacing w:after="0" w:line="240" w:lineRule="auto"/>
        <w:jc w:val="both"/>
        <w:rPr>
          <w:rFonts w:ascii="Arial" w:eastAsia="Soberana Sans" w:hAnsi="Arial" w:cs="Arial"/>
          <w:color w:val="000000"/>
          <w:sz w:val="24"/>
          <w:szCs w:val="24"/>
        </w:rPr>
      </w:pPr>
    </w:p>
    <w:p w14:paraId="2207D8A3" w14:textId="77777777" w:rsidR="00665091" w:rsidRDefault="00665091" w:rsidP="00665091">
      <w:pPr>
        <w:widowControl w:val="0"/>
        <w:spacing w:after="0" w:line="240" w:lineRule="auto"/>
        <w:jc w:val="both"/>
        <w:rPr>
          <w:rFonts w:ascii="Arial" w:eastAsia="Soberana Sans" w:hAnsi="Arial" w:cs="Arial"/>
          <w:color w:val="000000"/>
          <w:sz w:val="24"/>
          <w:szCs w:val="24"/>
        </w:rPr>
      </w:pPr>
      <w:r w:rsidRPr="00665091">
        <w:rPr>
          <w:rFonts w:ascii="Arial" w:eastAsia="Soberana Sans" w:hAnsi="Arial" w:cs="Arial"/>
          <w:color w:val="000000"/>
          <w:sz w:val="24"/>
          <w:szCs w:val="24"/>
        </w:rPr>
        <w:t xml:space="preserve">En ese orden de ideas y de los antecedentes, este Consejo Estatal Electoral emite el presente acuerdo, al tenor de los siguientes: </w:t>
      </w:r>
    </w:p>
    <w:p w14:paraId="1B02AA7F" w14:textId="77777777" w:rsidR="00665091" w:rsidRPr="00665091" w:rsidRDefault="00665091" w:rsidP="00665091">
      <w:pPr>
        <w:widowControl w:val="0"/>
        <w:spacing w:after="0" w:line="240" w:lineRule="auto"/>
        <w:jc w:val="center"/>
        <w:rPr>
          <w:rFonts w:ascii="Arial" w:eastAsia="Soberana Sans" w:hAnsi="Arial" w:cs="Arial"/>
          <w:color w:val="000000"/>
          <w:sz w:val="24"/>
          <w:szCs w:val="24"/>
        </w:rPr>
      </w:pPr>
    </w:p>
    <w:p w14:paraId="220E9DA3" w14:textId="77777777" w:rsidR="00665091" w:rsidRDefault="00665091" w:rsidP="00665091">
      <w:pPr>
        <w:widowControl w:val="0"/>
        <w:spacing w:after="0" w:line="240" w:lineRule="auto"/>
        <w:jc w:val="center"/>
        <w:rPr>
          <w:rFonts w:ascii="Arial" w:eastAsia="Soberana Sans" w:hAnsi="Arial" w:cs="Arial"/>
          <w:color w:val="000000"/>
          <w:sz w:val="24"/>
          <w:szCs w:val="24"/>
        </w:rPr>
      </w:pPr>
      <w:r w:rsidRPr="00665091">
        <w:rPr>
          <w:rFonts w:ascii="Arial" w:eastAsia="Soberana Sans" w:hAnsi="Arial" w:cs="Arial"/>
          <w:color w:val="000000"/>
          <w:sz w:val="24"/>
          <w:szCs w:val="24"/>
        </w:rPr>
        <w:lastRenderedPageBreak/>
        <w:t>CONSIDERANDOS</w:t>
      </w:r>
    </w:p>
    <w:p w14:paraId="3208F38A" w14:textId="77777777" w:rsidR="00665091" w:rsidRPr="00665091" w:rsidRDefault="00665091" w:rsidP="00665091">
      <w:pPr>
        <w:widowControl w:val="0"/>
        <w:spacing w:after="0" w:line="240" w:lineRule="auto"/>
        <w:jc w:val="center"/>
        <w:rPr>
          <w:rFonts w:ascii="Arial" w:eastAsia="Soberana Sans" w:hAnsi="Arial" w:cs="Arial"/>
          <w:color w:val="000000"/>
          <w:sz w:val="24"/>
          <w:szCs w:val="24"/>
        </w:rPr>
      </w:pPr>
    </w:p>
    <w:p w14:paraId="25C24770" w14:textId="1C73C11D" w:rsidR="00665091" w:rsidRDefault="00665091" w:rsidP="00665091">
      <w:pPr>
        <w:widowControl w:val="0"/>
        <w:spacing w:after="0" w:line="240" w:lineRule="auto"/>
        <w:rPr>
          <w:rFonts w:ascii="Arial" w:eastAsia="Soberana Sans" w:hAnsi="Arial" w:cs="Arial"/>
          <w:color w:val="000000"/>
          <w:sz w:val="24"/>
          <w:szCs w:val="24"/>
        </w:rPr>
      </w:pPr>
      <w:r w:rsidRPr="00665091">
        <w:rPr>
          <w:rFonts w:ascii="Arial" w:eastAsia="Soberana Sans" w:hAnsi="Arial" w:cs="Arial"/>
          <w:color w:val="000000"/>
          <w:sz w:val="24"/>
          <w:szCs w:val="24"/>
        </w:rPr>
        <w:t>I. COMPETENCIA.</w:t>
      </w:r>
    </w:p>
    <w:p w14:paraId="44745D9B" w14:textId="77777777" w:rsidR="00665091" w:rsidRPr="00665091" w:rsidRDefault="00665091" w:rsidP="00665091">
      <w:pPr>
        <w:widowControl w:val="0"/>
        <w:spacing w:after="0" w:line="240" w:lineRule="auto"/>
        <w:jc w:val="center"/>
        <w:rPr>
          <w:rFonts w:ascii="Arial" w:eastAsia="Soberana Sans" w:hAnsi="Arial" w:cs="Arial"/>
          <w:color w:val="000000"/>
          <w:sz w:val="24"/>
          <w:szCs w:val="24"/>
        </w:rPr>
      </w:pPr>
    </w:p>
    <w:p w14:paraId="293B69A2" w14:textId="77777777" w:rsidR="00665091" w:rsidRDefault="00665091" w:rsidP="00665091">
      <w:pPr>
        <w:widowControl w:val="0"/>
        <w:spacing w:after="0" w:line="240" w:lineRule="auto"/>
        <w:jc w:val="both"/>
        <w:rPr>
          <w:rFonts w:ascii="Arial" w:eastAsia="Soberana Sans" w:hAnsi="Arial" w:cs="Arial"/>
          <w:color w:val="000000"/>
          <w:sz w:val="24"/>
          <w:szCs w:val="24"/>
        </w:rPr>
      </w:pPr>
      <w:r w:rsidRPr="00665091">
        <w:rPr>
          <w:rFonts w:ascii="Arial" w:eastAsia="Soberana Sans" w:hAnsi="Arial" w:cs="Arial"/>
          <w:color w:val="000000"/>
          <w:sz w:val="24"/>
          <w:szCs w:val="24"/>
        </w:rPr>
        <w:t xml:space="preserve">De conformidad con lo dispuesto por los artículos 41, segundo párrafo, Base V apartado A, y el 116, segundo párrafo, fracción IV, incisos a), b) y c), de la Constitución Política de los Estados Unidos Mexicanos; 98 numerales 1 y 2, 99 y 104 de la Ley General de Instituciones y Procedimientos Electorales, artículo 9, de la Ley General de Partidos Políticos; 23,  párrafo séptimo, fracción V, numerales 9 y 10 de la Constitución Local; así como, el numeral 63, del Código Local Electoral; establecen que el IMPEPAC tendrá a su cargo la organización de los procesos electorales y de participación ciudadana bajo la premisa de que en el ejercicio de la función electoral serán principios rectores los de constitucionalidad, certeza, imparcialidad, independencia, legalidad, máxima publicidad, objetividad, equidad, definitividad, profesionalismo y paridad de género. </w:t>
      </w:r>
    </w:p>
    <w:p w14:paraId="489AE3B5" w14:textId="77777777" w:rsidR="00665091" w:rsidRPr="00665091" w:rsidRDefault="00665091" w:rsidP="00665091">
      <w:pPr>
        <w:widowControl w:val="0"/>
        <w:spacing w:after="0" w:line="240" w:lineRule="auto"/>
        <w:jc w:val="center"/>
        <w:rPr>
          <w:rFonts w:ascii="Arial" w:eastAsia="Soberana Sans" w:hAnsi="Arial" w:cs="Arial"/>
          <w:color w:val="000000"/>
          <w:sz w:val="24"/>
          <w:szCs w:val="24"/>
        </w:rPr>
      </w:pPr>
    </w:p>
    <w:p w14:paraId="67502C70" w14:textId="77777777" w:rsidR="00665091" w:rsidRDefault="00665091" w:rsidP="00665091">
      <w:pPr>
        <w:widowControl w:val="0"/>
        <w:spacing w:after="0" w:line="240" w:lineRule="auto"/>
        <w:rPr>
          <w:rFonts w:ascii="Arial" w:eastAsia="Soberana Sans" w:hAnsi="Arial" w:cs="Arial"/>
          <w:color w:val="000000"/>
          <w:sz w:val="24"/>
          <w:szCs w:val="24"/>
        </w:rPr>
      </w:pPr>
      <w:r w:rsidRPr="00665091">
        <w:rPr>
          <w:rFonts w:ascii="Arial" w:eastAsia="Soberana Sans" w:hAnsi="Arial" w:cs="Arial"/>
          <w:color w:val="000000"/>
          <w:sz w:val="24"/>
          <w:szCs w:val="24"/>
        </w:rPr>
        <w:t>II. PRINCIPIOS RECTORES DE LA MATERIA ELECTORAL</w:t>
      </w:r>
    </w:p>
    <w:p w14:paraId="1FF4C757" w14:textId="77777777" w:rsidR="00665091" w:rsidRPr="00665091" w:rsidRDefault="00665091" w:rsidP="00665091">
      <w:pPr>
        <w:widowControl w:val="0"/>
        <w:spacing w:after="0" w:line="240" w:lineRule="auto"/>
        <w:jc w:val="both"/>
        <w:rPr>
          <w:rFonts w:ascii="Arial" w:eastAsia="Soberana Sans" w:hAnsi="Arial" w:cs="Arial"/>
          <w:color w:val="000000"/>
          <w:sz w:val="24"/>
          <w:szCs w:val="24"/>
        </w:rPr>
      </w:pPr>
    </w:p>
    <w:p w14:paraId="09C5B48F" w14:textId="77777777" w:rsidR="00665091" w:rsidRDefault="00665091" w:rsidP="00665091">
      <w:pPr>
        <w:widowControl w:val="0"/>
        <w:spacing w:after="0" w:line="240" w:lineRule="auto"/>
        <w:jc w:val="both"/>
        <w:rPr>
          <w:rFonts w:ascii="Arial" w:eastAsia="Soberana Sans" w:hAnsi="Arial" w:cs="Arial"/>
          <w:color w:val="000000"/>
          <w:sz w:val="24"/>
          <w:szCs w:val="24"/>
        </w:rPr>
      </w:pPr>
      <w:r w:rsidRPr="00665091">
        <w:rPr>
          <w:rFonts w:ascii="Arial" w:eastAsia="Soberana Sans" w:hAnsi="Arial" w:cs="Arial"/>
          <w:color w:val="000000"/>
          <w:sz w:val="24"/>
          <w:szCs w:val="24"/>
        </w:rPr>
        <w:t>En razón de lo establecido en los artículos 41, Base V, apartado C y 116, párrafo segundo, fracción IV, incisos a) y b), de la Constitución Política de los Estados Unidos Mexicanos; 63, párrafo tercero del Código Electoral Local; el Instituto Nacional Electoral y el IMPEPAC, tendrán a su cargo en sus respectivas jurisdicciones, la organización de las elecciones bajo la premisa de que en el ejercicio de la función electoral serán principios rectores de la materia; los de constitucionalidad, certeza, imparcialidad, independencia, legalidad, máxima publicidad, objetividad, equidad, definitividad, profesionalismo y paridad de género. Con base en dichas disposiciones, se colige que el IMPEPAC, ejercerá funciones entre otras, en materia de derechos y el acceso a las prerrogativas de los candidatos y partidos políticos.</w:t>
      </w:r>
    </w:p>
    <w:p w14:paraId="109DB0BF" w14:textId="77777777" w:rsidR="00665091" w:rsidRPr="00665091" w:rsidRDefault="00665091" w:rsidP="00665091">
      <w:pPr>
        <w:widowControl w:val="0"/>
        <w:spacing w:after="0" w:line="240" w:lineRule="auto"/>
        <w:jc w:val="both"/>
        <w:rPr>
          <w:rFonts w:ascii="Arial" w:eastAsia="Soberana Sans" w:hAnsi="Arial" w:cs="Arial"/>
          <w:color w:val="000000"/>
          <w:sz w:val="24"/>
          <w:szCs w:val="24"/>
        </w:rPr>
      </w:pPr>
    </w:p>
    <w:p w14:paraId="00AC8CB2" w14:textId="0C924F01" w:rsidR="00665091" w:rsidRDefault="00665091" w:rsidP="00665091">
      <w:pPr>
        <w:widowControl w:val="0"/>
        <w:spacing w:after="0" w:line="240" w:lineRule="auto"/>
        <w:rPr>
          <w:rFonts w:ascii="Arial" w:eastAsia="Soberana Sans" w:hAnsi="Arial" w:cs="Arial"/>
          <w:color w:val="000000"/>
          <w:sz w:val="24"/>
          <w:szCs w:val="24"/>
        </w:rPr>
      </w:pPr>
      <w:r w:rsidRPr="00665091">
        <w:rPr>
          <w:rFonts w:ascii="Arial" w:eastAsia="Soberana Sans" w:hAnsi="Arial" w:cs="Arial"/>
          <w:color w:val="000000"/>
          <w:sz w:val="24"/>
          <w:szCs w:val="24"/>
        </w:rPr>
        <w:t>III. DE LOS ORGANISMOS PÚBLICOS.</w:t>
      </w:r>
    </w:p>
    <w:p w14:paraId="2C7A37AF" w14:textId="77777777" w:rsidR="00665091" w:rsidRPr="00665091" w:rsidRDefault="00665091" w:rsidP="00665091">
      <w:pPr>
        <w:widowControl w:val="0"/>
        <w:spacing w:after="0" w:line="240" w:lineRule="auto"/>
        <w:jc w:val="center"/>
        <w:rPr>
          <w:rFonts w:ascii="Arial" w:eastAsia="Soberana Sans" w:hAnsi="Arial" w:cs="Arial"/>
          <w:color w:val="000000"/>
          <w:sz w:val="24"/>
          <w:szCs w:val="24"/>
        </w:rPr>
      </w:pPr>
    </w:p>
    <w:p w14:paraId="0BDDF413" w14:textId="769E4BB9" w:rsidR="00665091" w:rsidRDefault="00665091" w:rsidP="00665091">
      <w:pPr>
        <w:widowControl w:val="0"/>
        <w:spacing w:after="0" w:line="240" w:lineRule="auto"/>
        <w:jc w:val="both"/>
        <w:rPr>
          <w:rFonts w:ascii="Arial" w:eastAsia="Soberana Sans" w:hAnsi="Arial" w:cs="Arial"/>
          <w:color w:val="000000"/>
          <w:sz w:val="24"/>
          <w:szCs w:val="24"/>
        </w:rPr>
      </w:pPr>
      <w:r w:rsidRPr="00665091">
        <w:rPr>
          <w:rFonts w:ascii="Arial" w:eastAsia="Soberana Sans" w:hAnsi="Arial" w:cs="Arial"/>
          <w:color w:val="000000"/>
          <w:sz w:val="24"/>
          <w:szCs w:val="24"/>
        </w:rPr>
        <w:t xml:space="preserve">Que los artículos 116, fracción IV, incisos b) y c) de la Constitución Federal; 98, numeral 2 de la Ley General de Instituciones, señalan que el OPL es un Organismo Público Local Electoral, de carácter permanente, que gozará de autonomía en su funcionamiento e independencia en sus decisiones en   los   términos   previstos   </w:t>
      </w:r>
      <w:r w:rsidRPr="00665091">
        <w:rPr>
          <w:rFonts w:ascii="Arial" w:eastAsia="Soberana Sans" w:hAnsi="Arial" w:cs="Arial"/>
          <w:color w:val="000000"/>
          <w:sz w:val="24"/>
          <w:szCs w:val="24"/>
        </w:rPr>
        <w:lastRenderedPageBreak/>
        <w:t>en   la   Constitución   Federal, la Constitución Local, la Ley General de Instituciones y la Legislación Electoral, con personalidad jurídica y patrimonio propio, encargado de preparar, organizar y realizar los procesos electorales ordinarios y extraordinarios para la renovación de los Poderes Legislativo y Ejecutivo, así como de los Ayuntamientos de la entidad en coordinación con el Instituto Nacional Electoral, bajo los principios de certeza, imparcialidad, independencia, legalidad, máxima publicidad y objetividad.</w:t>
      </w:r>
    </w:p>
    <w:p w14:paraId="11F5558C" w14:textId="77777777" w:rsidR="00665091" w:rsidRDefault="00665091" w:rsidP="00665091">
      <w:pPr>
        <w:widowControl w:val="0"/>
        <w:spacing w:after="0" w:line="240" w:lineRule="auto"/>
        <w:jc w:val="both"/>
        <w:rPr>
          <w:rFonts w:ascii="Arial" w:eastAsia="Soberana Sans" w:hAnsi="Arial" w:cs="Arial"/>
          <w:color w:val="000000"/>
          <w:sz w:val="24"/>
          <w:szCs w:val="24"/>
        </w:rPr>
      </w:pPr>
    </w:p>
    <w:p w14:paraId="7264552E" w14:textId="77777777" w:rsidR="00665091" w:rsidRPr="00665091" w:rsidRDefault="00665091" w:rsidP="00665091">
      <w:pPr>
        <w:widowControl w:val="0"/>
        <w:spacing w:after="0" w:line="240" w:lineRule="auto"/>
        <w:jc w:val="both"/>
        <w:rPr>
          <w:rFonts w:ascii="Arial" w:eastAsia="Soberana Sans" w:hAnsi="Arial" w:cs="Arial"/>
          <w:color w:val="000000"/>
          <w:sz w:val="24"/>
          <w:szCs w:val="24"/>
        </w:rPr>
      </w:pPr>
      <w:r w:rsidRPr="00665091">
        <w:rPr>
          <w:rFonts w:ascii="Arial" w:eastAsia="Soberana Sans" w:hAnsi="Arial" w:cs="Arial"/>
          <w:color w:val="000000"/>
          <w:sz w:val="24"/>
          <w:szCs w:val="24"/>
        </w:rPr>
        <w:t xml:space="preserve">IV. FINES Y FUNCIONES DEL IMPEPAC. Por otra parte, los numerales 65 y 66 del Código Electoral Local, establecen lo siguiente respecto a las fines y funciones del Instituto Morelense de Procesos Electorales y Participación Ciudadana: </w:t>
      </w:r>
    </w:p>
    <w:p w14:paraId="0E24BA87" w14:textId="77777777" w:rsidR="00665091" w:rsidRPr="00665091" w:rsidRDefault="00665091" w:rsidP="00665091">
      <w:pPr>
        <w:widowControl w:val="0"/>
        <w:spacing w:after="0" w:line="240" w:lineRule="auto"/>
        <w:jc w:val="both"/>
        <w:rPr>
          <w:rFonts w:ascii="Arial" w:eastAsia="Soberana Sans" w:hAnsi="Arial" w:cs="Arial"/>
          <w:color w:val="000000"/>
          <w:sz w:val="24"/>
          <w:szCs w:val="24"/>
        </w:rPr>
      </w:pPr>
      <w:r w:rsidRPr="00665091">
        <w:rPr>
          <w:rFonts w:ascii="Arial" w:eastAsia="Soberana Sans" w:hAnsi="Arial" w:cs="Arial"/>
          <w:color w:val="000000"/>
          <w:sz w:val="24"/>
          <w:szCs w:val="24"/>
        </w:rPr>
        <w:t>[…]</w:t>
      </w:r>
    </w:p>
    <w:p w14:paraId="3214876A" w14:textId="77777777" w:rsidR="00665091" w:rsidRPr="00665091" w:rsidRDefault="00665091" w:rsidP="00665091">
      <w:pPr>
        <w:widowControl w:val="0"/>
        <w:spacing w:after="0" w:line="240" w:lineRule="auto"/>
        <w:jc w:val="both"/>
        <w:rPr>
          <w:rFonts w:ascii="Arial" w:eastAsia="Soberana Sans" w:hAnsi="Arial" w:cs="Arial"/>
          <w:color w:val="000000"/>
          <w:sz w:val="24"/>
          <w:szCs w:val="24"/>
        </w:rPr>
      </w:pPr>
      <w:r w:rsidRPr="006B3B55">
        <w:rPr>
          <w:rFonts w:ascii="Arial" w:eastAsia="Soberana Sans" w:hAnsi="Arial" w:cs="Arial"/>
          <w:b/>
          <w:bCs/>
          <w:color w:val="000000"/>
          <w:sz w:val="24"/>
          <w:szCs w:val="24"/>
        </w:rPr>
        <w:t>Artículo 65</w:t>
      </w:r>
      <w:r w:rsidRPr="00665091">
        <w:rPr>
          <w:rFonts w:ascii="Arial" w:eastAsia="Soberana Sans" w:hAnsi="Arial" w:cs="Arial"/>
          <w:color w:val="000000"/>
          <w:sz w:val="24"/>
          <w:szCs w:val="24"/>
        </w:rPr>
        <w:t xml:space="preserve">. Son fines del Instituto Morelense, los siguientes: </w:t>
      </w:r>
    </w:p>
    <w:p w14:paraId="589BB417" w14:textId="77777777" w:rsidR="00665091" w:rsidRPr="00665091" w:rsidRDefault="00665091" w:rsidP="006B3B55">
      <w:pPr>
        <w:widowControl w:val="0"/>
        <w:spacing w:after="0" w:line="240" w:lineRule="auto"/>
        <w:ind w:left="284"/>
        <w:jc w:val="both"/>
        <w:rPr>
          <w:rFonts w:ascii="Arial" w:eastAsia="Soberana Sans" w:hAnsi="Arial" w:cs="Arial"/>
          <w:color w:val="000000"/>
          <w:sz w:val="24"/>
          <w:szCs w:val="24"/>
        </w:rPr>
      </w:pPr>
      <w:r w:rsidRPr="00665091">
        <w:rPr>
          <w:rFonts w:ascii="Arial" w:eastAsia="Soberana Sans" w:hAnsi="Arial" w:cs="Arial"/>
          <w:color w:val="000000"/>
          <w:sz w:val="24"/>
          <w:szCs w:val="24"/>
        </w:rPr>
        <w:t xml:space="preserve">I. Contribuir al desarrollo de la vida democrática y coadyuvar en la promoción y difusión de la cultura política; </w:t>
      </w:r>
    </w:p>
    <w:p w14:paraId="6858B43D" w14:textId="77777777" w:rsidR="00665091" w:rsidRPr="00665091" w:rsidRDefault="00665091" w:rsidP="006B3B55">
      <w:pPr>
        <w:widowControl w:val="0"/>
        <w:spacing w:after="0" w:line="240" w:lineRule="auto"/>
        <w:ind w:left="284"/>
        <w:jc w:val="both"/>
        <w:rPr>
          <w:rFonts w:ascii="Arial" w:eastAsia="Soberana Sans" w:hAnsi="Arial" w:cs="Arial"/>
          <w:color w:val="000000"/>
          <w:sz w:val="24"/>
          <w:szCs w:val="24"/>
        </w:rPr>
      </w:pPr>
      <w:r w:rsidRPr="00665091">
        <w:rPr>
          <w:rFonts w:ascii="Arial" w:eastAsia="Soberana Sans" w:hAnsi="Arial" w:cs="Arial"/>
          <w:color w:val="000000"/>
          <w:sz w:val="24"/>
          <w:szCs w:val="24"/>
        </w:rPr>
        <w:t xml:space="preserve">II. Consolidar el régimen de partidos políticos y la participación electoral de las candidaturas independientes; </w:t>
      </w:r>
    </w:p>
    <w:p w14:paraId="2E0778DB" w14:textId="77777777" w:rsidR="00665091" w:rsidRPr="00665091" w:rsidRDefault="00665091" w:rsidP="006B3B55">
      <w:pPr>
        <w:widowControl w:val="0"/>
        <w:spacing w:after="0" w:line="240" w:lineRule="auto"/>
        <w:ind w:left="284"/>
        <w:jc w:val="both"/>
        <w:rPr>
          <w:rFonts w:ascii="Arial" w:eastAsia="Soberana Sans" w:hAnsi="Arial" w:cs="Arial"/>
          <w:color w:val="000000"/>
          <w:sz w:val="24"/>
          <w:szCs w:val="24"/>
        </w:rPr>
      </w:pPr>
      <w:r w:rsidRPr="00665091">
        <w:rPr>
          <w:rFonts w:ascii="Arial" w:eastAsia="Soberana Sans" w:hAnsi="Arial" w:cs="Arial"/>
          <w:color w:val="000000"/>
          <w:sz w:val="24"/>
          <w:szCs w:val="24"/>
        </w:rPr>
        <w:t xml:space="preserve">III. Garantizar a los ciudadanos el ejercicio de los derechos político-electorales y vigilar el cumplimiento de sus obligaciones; </w:t>
      </w:r>
    </w:p>
    <w:p w14:paraId="6FB4243A" w14:textId="77777777" w:rsidR="00665091" w:rsidRPr="00665091" w:rsidRDefault="00665091" w:rsidP="006B3B55">
      <w:pPr>
        <w:widowControl w:val="0"/>
        <w:spacing w:after="0" w:line="240" w:lineRule="auto"/>
        <w:ind w:left="284"/>
        <w:jc w:val="both"/>
        <w:rPr>
          <w:rFonts w:ascii="Arial" w:eastAsia="Soberana Sans" w:hAnsi="Arial" w:cs="Arial"/>
          <w:color w:val="000000"/>
          <w:sz w:val="24"/>
          <w:szCs w:val="24"/>
        </w:rPr>
      </w:pPr>
      <w:r w:rsidRPr="00665091">
        <w:rPr>
          <w:rFonts w:ascii="Arial" w:eastAsia="Soberana Sans" w:hAnsi="Arial" w:cs="Arial"/>
          <w:color w:val="000000"/>
          <w:sz w:val="24"/>
          <w:szCs w:val="24"/>
        </w:rPr>
        <w:t xml:space="preserve">IV. Garantizar a los pueblos y comunidades indígenas el ejercicio de su derecho a la autodeterminación y autonomía para decidir sus formas internas de convivencia, organización política y elección de sus autoridades o representantes, en los términos de sus Sistemas Normativos Indígenas y de lo establecido por la Constitución Política de los Estados Unidos Mexicanos y la Constitución Política del Estado Libre y Soberano de Morelos; </w:t>
      </w:r>
    </w:p>
    <w:p w14:paraId="6CDEA786" w14:textId="77777777" w:rsidR="00665091" w:rsidRPr="00665091" w:rsidRDefault="00665091" w:rsidP="006B3B55">
      <w:pPr>
        <w:widowControl w:val="0"/>
        <w:spacing w:after="0" w:line="240" w:lineRule="auto"/>
        <w:ind w:left="284"/>
        <w:jc w:val="both"/>
        <w:rPr>
          <w:rFonts w:ascii="Arial" w:eastAsia="Soberana Sans" w:hAnsi="Arial" w:cs="Arial"/>
          <w:color w:val="000000"/>
          <w:sz w:val="24"/>
          <w:szCs w:val="24"/>
        </w:rPr>
      </w:pPr>
      <w:r w:rsidRPr="00665091">
        <w:rPr>
          <w:rFonts w:ascii="Arial" w:eastAsia="Soberana Sans" w:hAnsi="Arial" w:cs="Arial"/>
          <w:color w:val="000000"/>
          <w:sz w:val="24"/>
          <w:szCs w:val="24"/>
        </w:rPr>
        <w:t xml:space="preserve">V. Asegurar la celebración periódica y pacífica de las elecciones para renovar a los integrantes de los Poderes Legislativo y Ejecutivo y de los ayuntamientos del Estado y, en su caso, los procesos de participación ciudadana, y </w:t>
      </w:r>
    </w:p>
    <w:p w14:paraId="34CDB398" w14:textId="77777777" w:rsidR="00665091" w:rsidRPr="00665091" w:rsidRDefault="00665091" w:rsidP="006B3B55">
      <w:pPr>
        <w:widowControl w:val="0"/>
        <w:spacing w:after="0" w:line="240" w:lineRule="auto"/>
        <w:ind w:left="284"/>
        <w:jc w:val="both"/>
        <w:rPr>
          <w:rFonts w:ascii="Arial" w:eastAsia="Soberana Sans" w:hAnsi="Arial" w:cs="Arial"/>
          <w:color w:val="000000"/>
          <w:sz w:val="24"/>
          <w:szCs w:val="24"/>
        </w:rPr>
      </w:pPr>
      <w:r w:rsidRPr="00665091">
        <w:rPr>
          <w:rFonts w:ascii="Arial" w:eastAsia="Soberana Sans" w:hAnsi="Arial" w:cs="Arial"/>
          <w:color w:val="000000"/>
          <w:sz w:val="24"/>
          <w:szCs w:val="24"/>
        </w:rPr>
        <w:t>VI. Promover la participación ciudadana en la emisión del sufragio y velar por la autenticidad y efectividad del mismo.</w:t>
      </w:r>
    </w:p>
    <w:p w14:paraId="526FA80F" w14:textId="77777777" w:rsidR="00665091" w:rsidRPr="00665091" w:rsidRDefault="00665091" w:rsidP="00665091">
      <w:pPr>
        <w:widowControl w:val="0"/>
        <w:spacing w:after="0" w:line="240" w:lineRule="auto"/>
        <w:jc w:val="both"/>
        <w:rPr>
          <w:rFonts w:ascii="Arial" w:eastAsia="Soberana Sans" w:hAnsi="Arial" w:cs="Arial"/>
          <w:color w:val="000000"/>
          <w:sz w:val="24"/>
          <w:szCs w:val="24"/>
        </w:rPr>
      </w:pPr>
      <w:r w:rsidRPr="00665091">
        <w:rPr>
          <w:rFonts w:ascii="Arial" w:eastAsia="Soberana Sans" w:hAnsi="Arial" w:cs="Arial"/>
          <w:color w:val="000000"/>
          <w:sz w:val="24"/>
          <w:szCs w:val="24"/>
        </w:rPr>
        <w:t xml:space="preserve">[…] </w:t>
      </w:r>
    </w:p>
    <w:p w14:paraId="208F1920" w14:textId="77777777" w:rsidR="00665091" w:rsidRPr="00665091" w:rsidRDefault="00665091" w:rsidP="00665091">
      <w:pPr>
        <w:widowControl w:val="0"/>
        <w:spacing w:after="0" w:line="240" w:lineRule="auto"/>
        <w:jc w:val="both"/>
        <w:rPr>
          <w:rFonts w:ascii="Arial" w:eastAsia="Soberana Sans" w:hAnsi="Arial" w:cs="Arial"/>
          <w:color w:val="000000"/>
          <w:sz w:val="24"/>
          <w:szCs w:val="24"/>
        </w:rPr>
      </w:pPr>
      <w:r w:rsidRPr="00665091">
        <w:rPr>
          <w:rFonts w:ascii="Arial" w:eastAsia="Soberana Sans" w:hAnsi="Arial" w:cs="Arial"/>
          <w:color w:val="000000"/>
          <w:sz w:val="24"/>
          <w:szCs w:val="24"/>
        </w:rPr>
        <w:t xml:space="preserve">[…] </w:t>
      </w:r>
    </w:p>
    <w:p w14:paraId="2CC393A7" w14:textId="77777777" w:rsidR="00665091" w:rsidRPr="00665091" w:rsidRDefault="00665091" w:rsidP="00665091">
      <w:pPr>
        <w:widowControl w:val="0"/>
        <w:spacing w:after="0" w:line="240" w:lineRule="auto"/>
        <w:jc w:val="both"/>
        <w:rPr>
          <w:rFonts w:ascii="Arial" w:eastAsia="Soberana Sans" w:hAnsi="Arial" w:cs="Arial"/>
          <w:color w:val="000000"/>
          <w:sz w:val="24"/>
          <w:szCs w:val="24"/>
        </w:rPr>
      </w:pPr>
      <w:r w:rsidRPr="006B3B55">
        <w:rPr>
          <w:rFonts w:ascii="Arial" w:eastAsia="Soberana Sans" w:hAnsi="Arial" w:cs="Arial"/>
          <w:b/>
          <w:bCs/>
          <w:color w:val="000000"/>
          <w:sz w:val="24"/>
          <w:szCs w:val="24"/>
        </w:rPr>
        <w:t>Artículo 66</w:t>
      </w:r>
      <w:r w:rsidRPr="00665091">
        <w:rPr>
          <w:rFonts w:ascii="Arial" w:eastAsia="Soberana Sans" w:hAnsi="Arial" w:cs="Arial"/>
          <w:color w:val="000000"/>
          <w:sz w:val="24"/>
          <w:szCs w:val="24"/>
        </w:rPr>
        <w:t>. Corresponden al Instituto Morelense las siguientes funciones:</w:t>
      </w:r>
    </w:p>
    <w:p w14:paraId="66043BE4" w14:textId="77777777" w:rsidR="00665091" w:rsidRPr="00665091" w:rsidRDefault="00665091" w:rsidP="006B3B55">
      <w:pPr>
        <w:widowControl w:val="0"/>
        <w:spacing w:after="0" w:line="240" w:lineRule="auto"/>
        <w:ind w:left="284"/>
        <w:jc w:val="both"/>
        <w:rPr>
          <w:rFonts w:ascii="Arial" w:eastAsia="Soberana Sans" w:hAnsi="Arial" w:cs="Arial"/>
          <w:color w:val="000000"/>
          <w:sz w:val="24"/>
          <w:szCs w:val="24"/>
        </w:rPr>
      </w:pPr>
      <w:r w:rsidRPr="00665091">
        <w:rPr>
          <w:rFonts w:ascii="Arial" w:eastAsia="Soberana Sans" w:hAnsi="Arial" w:cs="Arial"/>
          <w:color w:val="000000"/>
          <w:sz w:val="24"/>
          <w:szCs w:val="24"/>
        </w:rPr>
        <w:t>I. Aplicar las disposiciones generales, reglas, lineamientos, criterios y formatos que, en ejercicio de las facultades que le confiere la Constitución Federal, la normativa y las que establezca el Instituto Nacional;</w:t>
      </w:r>
    </w:p>
    <w:p w14:paraId="4B7A8BF2" w14:textId="77777777" w:rsidR="00665091" w:rsidRPr="00665091" w:rsidRDefault="00665091" w:rsidP="006B3B55">
      <w:pPr>
        <w:widowControl w:val="0"/>
        <w:spacing w:after="0" w:line="240" w:lineRule="auto"/>
        <w:ind w:left="284"/>
        <w:jc w:val="both"/>
        <w:rPr>
          <w:rFonts w:ascii="Arial" w:eastAsia="Soberana Sans" w:hAnsi="Arial" w:cs="Arial"/>
          <w:color w:val="000000"/>
          <w:sz w:val="24"/>
          <w:szCs w:val="24"/>
        </w:rPr>
      </w:pPr>
      <w:r w:rsidRPr="00665091">
        <w:rPr>
          <w:rFonts w:ascii="Arial" w:eastAsia="Soberana Sans" w:hAnsi="Arial" w:cs="Arial"/>
          <w:color w:val="000000"/>
          <w:sz w:val="24"/>
          <w:szCs w:val="24"/>
        </w:rPr>
        <w:lastRenderedPageBreak/>
        <w:t xml:space="preserve">II. Garantizar los derechos y el acceso a las prerrogativas de los partidos políticos y candidatos; </w:t>
      </w:r>
    </w:p>
    <w:p w14:paraId="37578EE4" w14:textId="77777777" w:rsidR="00665091" w:rsidRPr="00665091" w:rsidRDefault="00665091" w:rsidP="006B3B55">
      <w:pPr>
        <w:widowControl w:val="0"/>
        <w:spacing w:after="0" w:line="240" w:lineRule="auto"/>
        <w:ind w:left="284"/>
        <w:jc w:val="both"/>
        <w:rPr>
          <w:rFonts w:ascii="Arial" w:eastAsia="Soberana Sans" w:hAnsi="Arial" w:cs="Arial"/>
          <w:color w:val="000000"/>
          <w:sz w:val="24"/>
          <w:szCs w:val="24"/>
        </w:rPr>
      </w:pPr>
      <w:r w:rsidRPr="00665091">
        <w:rPr>
          <w:rFonts w:ascii="Arial" w:eastAsia="Soberana Sans" w:hAnsi="Arial" w:cs="Arial"/>
          <w:color w:val="000000"/>
          <w:sz w:val="24"/>
          <w:szCs w:val="24"/>
        </w:rPr>
        <w:t xml:space="preserve">III. Garantizar la ministración oportuna del financiamiento público a que tienen derechos los partidos políticos nacionales y locales y, en su caso, a los candidatos independientes, en la Entidad; </w:t>
      </w:r>
    </w:p>
    <w:p w14:paraId="3511A1B6" w14:textId="77777777" w:rsidR="00665091" w:rsidRPr="00665091" w:rsidRDefault="00665091" w:rsidP="006B3B55">
      <w:pPr>
        <w:widowControl w:val="0"/>
        <w:spacing w:after="0" w:line="240" w:lineRule="auto"/>
        <w:ind w:left="284"/>
        <w:jc w:val="both"/>
        <w:rPr>
          <w:rFonts w:ascii="Arial" w:eastAsia="Soberana Sans" w:hAnsi="Arial" w:cs="Arial"/>
          <w:color w:val="000000"/>
          <w:sz w:val="24"/>
          <w:szCs w:val="24"/>
        </w:rPr>
      </w:pPr>
      <w:r w:rsidRPr="00665091">
        <w:rPr>
          <w:rFonts w:ascii="Arial" w:eastAsia="Soberana Sans" w:hAnsi="Arial" w:cs="Arial"/>
          <w:color w:val="000000"/>
          <w:sz w:val="24"/>
          <w:szCs w:val="24"/>
        </w:rPr>
        <w:t xml:space="preserve">IV. Desarrollar y ejecutar los programas de educación cívica en el Estado; </w:t>
      </w:r>
    </w:p>
    <w:p w14:paraId="007597A4" w14:textId="77777777" w:rsidR="00665091" w:rsidRPr="00665091" w:rsidRDefault="00665091" w:rsidP="006B3B55">
      <w:pPr>
        <w:widowControl w:val="0"/>
        <w:spacing w:after="0" w:line="240" w:lineRule="auto"/>
        <w:ind w:left="284"/>
        <w:jc w:val="both"/>
        <w:rPr>
          <w:rFonts w:ascii="Arial" w:eastAsia="Soberana Sans" w:hAnsi="Arial" w:cs="Arial"/>
          <w:color w:val="000000"/>
          <w:sz w:val="24"/>
          <w:szCs w:val="24"/>
        </w:rPr>
      </w:pPr>
      <w:r w:rsidRPr="00665091">
        <w:rPr>
          <w:rFonts w:ascii="Arial" w:eastAsia="Soberana Sans" w:hAnsi="Arial" w:cs="Arial"/>
          <w:color w:val="000000"/>
          <w:sz w:val="24"/>
          <w:szCs w:val="24"/>
        </w:rPr>
        <w:t xml:space="preserve">V. Orientar a los ciudadanos en la Entidad para el ejercicio de sus derechos y cumplimiento de sus obligaciones político-electorales; </w:t>
      </w:r>
    </w:p>
    <w:p w14:paraId="3A471DDC" w14:textId="77777777" w:rsidR="00665091" w:rsidRPr="00665091" w:rsidRDefault="00665091" w:rsidP="006B3B55">
      <w:pPr>
        <w:widowControl w:val="0"/>
        <w:spacing w:after="0" w:line="240" w:lineRule="auto"/>
        <w:ind w:left="284"/>
        <w:jc w:val="both"/>
        <w:rPr>
          <w:rFonts w:ascii="Arial" w:eastAsia="Soberana Sans" w:hAnsi="Arial" w:cs="Arial"/>
          <w:color w:val="000000"/>
          <w:sz w:val="24"/>
          <w:szCs w:val="24"/>
        </w:rPr>
      </w:pPr>
      <w:r w:rsidRPr="00665091">
        <w:rPr>
          <w:rFonts w:ascii="Arial" w:eastAsia="Soberana Sans" w:hAnsi="Arial" w:cs="Arial"/>
          <w:color w:val="000000"/>
          <w:sz w:val="24"/>
          <w:szCs w:val="24"/>
        </w:rPr>
        <w:t xml:space="preserve">VI. Llevar a cabo las actividades necesarias para la preparación de la jornada electoral; </w:t>
      </w:r>
    </w:p>
    <w:p w14:paraId="55514C00" w14:textId="77777777" w:rsidR="00665091" w:rsidRPr="00665091" w:rsidRDefault="00665091" w:rsidP="006B3B55">
      <w:pPr>
        <w:widowControl w:val="0"/>
        <w:spacing w:after="0" w:line="240" w:lineRule="auto"/>
        <w:ind w:left="284"/>
        <w:jc w:val="both"/>
        <w:rPr>
          <w:rFonts w:ascii="Arial" w:eastAsia="Soberana Sans" w:hAnsi="Arial" w:cs="Arial"/>
          <w:color w:val="000000"/>
          <w:sz w:val="24"/>
          <w:szCs w:val="24"/>
        </w:rPr>
      </w:pPr>
      <w:r w:rsidRPr="00665091">
        <w:rPr>
          <w:rFonts w:ascii="Arial" w:eastAsia="Soberana Sans" w:hAnsi="Arial" w:cs="Arial"/>
          <w:color w:val="000000"/>
          <w:sz w:val="24"/>
          <w:szCs w:val="24"/>
        </w:rPr>
        <w:t xml:space="preserve">VII. Imprimir los documentos y producir los materiales electorales, en términos de los lineamientos que al efecto emita el Instituto Nacional; </w:t>
      </w:r>
    </w:p>
    <w:p w14:paraId="2ADD8174" w14:textId="77777777" w:rsidR="00665091" w:rsidRPr="00665091" w:rsidRDefault="00665091" w:rsidP="006B3B55">
      <w:pPr>
        <w:widowControl w:val="0"/>
        <w:spacing w:after="0" w:line="240" w:lineRule="auto"/>
        <w:ind w:left="284"/>
        <w:jc w:val="both"/>
        <w:rPr>
          <w:rFonts w:ascii="Arial" w:eastAsia="Soberana Sans" w:hAnsi="Arial" w:cs="Arial"/>
          <w:color w:val="000000"/>
          <w:sz w:val="24"/>
          <w:szCs w:val="24"/>
        </w:rPr>
      </w:pPr>
      <w:r w:rsidRPr="00665091">
        <w:rPr>
          <w:rFonts w:ascii="Arial" w:eastAsia="Soberana Sans" w:hAnsi="Arial" w:cs="Arial"/>
          <w:color w:val="000000"/>
          <w:sz w:val="24"/>
          <w:szCs w:val="24"/>
        </w:rPr>
        <w:t xml:space="preserve">VIII. Efectuar el escrutinio y cómputo total de las elecciones que se lleven a cabo en el Estado, con base en los resultados consignados en las actas de cómputos distritales y municipales; </w:t>
      </w:r>
    </w:p>
    <w:p w14:paraId="0EBC16BC" w14:textId="77777777" w:rsidR="00665091" w:rsidRPr="00665091" w:rsidRDefault="00665091" w:rsidP="006B3B55">
      <w:pPr>
        <w:widowControl w:val="0"/>
        <w:spacing w:after="0" w:line="240" w:lineRule="auto"/>
        <w:ind w:left="284"/>
        <w:jc w:val="both"/>
        <w:rPr>
          <w:rFonts w:ascii="Arial" w:eastAsia="Soberana Sans" w:hAnsi="Arial" w:cs="Arial"/>
          <w:color w:val="000000"/>
          <w:sz w:val="24"/>
          <w:szCs w:val="24"/>
        </w:rPr>
      </w:pPr>
      <w:r w:rsidRPr="00665091">
        <w:rPr>
          <w:rFonts w:ascii="Arial" w:eastAsia="Soberana Sans" w:hAnsi="Arial" w:cs="Arial"/>
          <w:color w:val="000000"/>
          <w:sz w:val="24"/>
          <w:szCs w:val="24"/>
        </w:rPr>
        <w:t xml:space="preserve">IX. Expedir las constancias de mayoría y declarar la validez de la elección a los candidatos que hubiesen obtenido la mayoría de votos, así como la constancia de asignación a las fórmulas de representación proporcional de la Legislatura, conforme al cómputo y declaración de validez que efectúe el propio Instituto Morelense; </w:t>
      </w:r>
    </w:p>
    <w:p w14:paraId="60C0EABC" w14:textId="77777777" w:rsidR="00665091" w:rsidRPr="00665091" w:rsidRDefault="00665091" w:rsidP="006B3B55">
      <w:pPr>
        <w:widowControl w:val="0"/>
        <w:spacing w:after="0" w:line="240" w:lineRule="auto"/>
        <w:ind w:left="284"/>
        <w:jc w:val="both"/>
        <w:rPr>
          <w:rFonts w:ascii="Arial" w:eastAsia="Soberana Sans" w:hAnsi="Arial" w:cs="Arial"/>
          <w:color w:val="000000"/>
          <w:sz w:val="24"/>
          <w:szCs w:val="24"/>
        </w:rPr>
      </w:pPr>
      <w:r w:rsidRPr="00665091">
        <w:rPr>
          <w:rFonts w:ascii="Arial" w:eastAsia="Soberana Sans" w:hAnsi="Arial" w:cs="Arial"/>
          <w:color w:val="000000"/>
          <w:sz w:val="24"/>
          <w:szCs w:val="24"/>
        </w:rPr>
        <w:t xml:space="preserve">X. Efectuar el cómputo de la elección de Gobernador; </w:t>
      </w:r>
    </w:p>
    <w:p w14:paraId="63FA103A" w14:textId="77777777" w:rsidR="00665091" w:rsidRPr="00665091" w:rsidRDefault="00665091" w:rsidP="006B3B55">
      <w:pPr>
        <w:widowControl w:val="0"/>
        <w:spacing w:after="0" w:line="240" w:lineRule="auto"/>
        <w:ind w:left="284"/>
        <w:jc w:val="both"/>
        <w:rPr>
          <w:rFonts w:ascii="Arial" w:eastAsia="Soberana Sans" w:hAnsi="Arial" w:cs="Arial"/>
          <w:color w:val="000000"/>
          <w:sz w:val="24"/>
          <w:szCs w:val="24"/>
        </w:rPr>
      </w:pPr>
      <w:r w:rsidRPr="00665091">
        <w:rPr>
          <w:rFonts w:ascii="Arial" w:eastAsia="Soberana Sans" w:hAnsi="Arial" w:cs="Arial"/>
          <w:color w:val="000000"/>
          <w:sz w:val="24"/>
          <w:szCs w:val="24"/>
        </w:rPr>
        <w:t xml:space="preserve">XI. Implementar y operar el Programa de Resultados Electorales Preliminares de las elecciones que se lleven a cabo en la Entidad, de conformidad con las reglas, lineamientos, criterios y formatos que para el efecto emita el Instituto Nacional; </w:t>
      </w:r>
    </w:p>
    <w:p w14:paraId="0B4D6A6C" w14:textId="77777777" w:rsidR="00665091" w:rsidRPr="00665091" w:rsidRDefault="00665091" w:rsidP="006B3B55">
      <w:pPr>
        <w:widowControl w:val="0"/>
        <w:spacing w:after="0" w:line="240" w:lineRule="auto"/>
        <w:ind w:left="284"/>
        <w:jc w:val="both"/>
        <w:rPr>
          <w:rFonts w:ascii="Arial" w:eastAsia="Soberana Sans" w:hAnsi="Arial" w:cs="Arial"/>
          <w:color w:val="000000"/>
          <w:sz w:val="24"/>
          <w:szCs w:val="24"/>
        </w:rPr>
      </w:pPr>
      <w:r w:rsidRPr="00665091">
        <w:rPr>
          <w:rFonts w:ascii="Arial" w:eastAsia="Soberana Sans" w:hAnsi="Arial" w:cs="Arial"/>
          <w:color w:val="000000"/>
          <w:sz w:val="24"/>
          <w:szCs w:val="24"/>
        </w:rPr>
        <w:t xml:space="preserve">XII. Verificar el cumplimiento de los criterios generales que emita el Instituto Nacional en materia de encuestas o sondeos de opinión sobre preferencias electorales que deberán adoptar las personas físicas o morales que pretendan llevar a cabo este tipo de estudios en la entidad de que se trate; </w:t>
      </w:r>
    </w:p>
    <w:p w14:paraId="33F8738C" w14:textId="77777777" w:rsidR="00665091" w:rsidRPr="00665091" w:rsidRDefault="00665091" w:rsidP="006B3B55">
      <w:pPr>
        <w:widowControl w:val="0"/>
        <w:spacing w:after="0" w:line="240" w:lineRule="auto"/>
        <w:ind w:left="284"/>
        <w:jc w:val="both"/>
        <w:rPr>
          <w:rFonts w:ascii="Arial" w:eastAsia="Soberana Sans" w:hAnsi="Arial" w:cs="Arial"/>
          <w:color w:val="000000"/>
          <w:sz w:val="24"/>
          <w:szCs w:val="24"/>
        </w:rPr>
      </w:pPr>
      <w:r w:rsidRPr="00665091">
        <w:rPr>
          <w:rFonts w:ascii="Arial" w:eastAsia="Soberana Sans" w:hAnsi="Arial" w:cs="Arial"/>
          <w:color w:val="000000"/>
          <w:sz w:val="24"/>
          <w:szCs w:val="24"/>
        </w:rPr>
        <w:t xml:space="preserve">XIII. Desarrollar las actividades que se requieran para garantizar el derecho de los ciudadanos a realizar labores de observación electoral en el Estado, de acuerdo con los lineamientos y criterios que emita el Instituto Nacional; </w:t>
      </w:r>
    </w:p>
    <w:p w14:paraId="5D75922E" w14:textId="77777777" w:rsidR="00665091" w:rsidRPr="00665091" w:rsidRDefault="00665091" w:rsidP="006B3B55">
      <w:pPr>
        <w:widowControl w:val="0"/>
        <w:spacing w:after="0" w:line="240" w:lineRule="auto"/>
        <w:ind w:left="284"/>
        <w:jc w:val="both"/>
        <w:rPr>
          <w:rFonts w:ascii="Arial" w:eastAsia="Soberana Sans" w:hAnsi="Arial" w:cs="Arial"/>
          <w:color w:val="000000"/>
          <w:sz w:val="24"/>
          <w:szCs w:val="24"/>
        </w:rPr>
      </w:pPr>
      <w:r w:rsidRPr="00665091">
        <w:rPr>
          <w:rFonts w:ascii="Arial" w:eastAsia="Soberana Sans" w:hAnsi="Arial" w:cs="Arial"/>
          <w:color w:val="000000"/>
          <w:sz w:val="24"/>
          <w:szCs w:val="24"/>
        </w:rPr>
        <w:t xml:space="preserve">XIV. Ordenar la realización de conteos rápidos basados en las actas de escrutinio y cómputo de casilla a fin de conocer las tendencias de los resultados el día de la jornada electoral, de conformidad con los lineamientos emitidos por el Instituto Nacional; </w:t>
      </w:r>
    </w:p>
    <w:p w14:paraId="0275E421" w14:textId="77777777" w:rsidR="00665091" w:rsidRPr="00665091" w:rsidRDefault="00665091" w:rsidP="006B3B55">
      <w:pPr>
        <w:widowControl w:val="0"/>
        <w:spacing w:after="0" w:line="240" w:lineRule="auto"/>
        <w:ind w:left="284"/>
        <w:jc w:val="both"/>
        <w:rPr>
          <w:rFonts w:ascii="Arial" w:eastAsia="Soberana Sans" w:hAnsi="Arial" w:cs="Arial"/>
          <w:color w:val="000000"/>
          <w:sz w:val="24"/>
          <w:szCs w:val="24"/>
        </w:rPr>
      </w:pPr>
      <w:r w:rsidRPr="00665091">
        <w:rPr>
          <w:rFonts w:ascii="Arial" w:eastAsia="Soberana Sans" w:hAnsi="Arial" w:cs="Arial"/>
          <w:color w:val="000000"/>
          <w:sz w:val="24"/>
          <w:szCs w:val="24"/>
        </w:rPr>
        <w:t xml:space="preserve">XV. Calificar la procedencia, organizar, desarrollar, y realizar el cómputo de votos </w:t>
      </w:r>
      <w:r w:rsidRPr="00665091">
        <w:rPr>
          <w:rFonts w:ascii="Arial" w:eastAsia="Soberana Sans" w:hAnsi="Arial" w:cs="Arial"/>
          <w:color w:val="000000"/>
          <w:sz w:val="24"/>
          <w:szCs w:val="24"/>
        </w:rPr>
        <w:lastRenderedPageBreak/>
        <w:t xml:space="preserve">y declarar los resultados de los mecanismos de participación ciudadana; </w:t>
      </w:r>
    </w:p>
    <w:p w14:paraId="7FBD6B4D" w14:textId="77777777" w:rsidR="00665091" w:rsidRPr="00665091" w:rsidRDefault="00665091" w:rsidP="006B3B55">
      <w:pPr>
        <w:widowControl w:val="0"/>
        <w:spacing w:after="0" w:line="240" w:lineRule="auto"/>
        <w:ind w:left="284"/>
        <w:jc w:val="both"/>
        <w:rPr>
          <w:rFonts w:ascii="Arial" w:eastAsia="Soberana Sans" w:hAnsi="Arial" w:cs="Arial"/>
          <w:color w:val="000000"/>
          <w:sz w:val="24"/>
          <w:szCs w:val="24"/>
        </w:rPr>
      </w:pPr>
      <w:r w:rsidRPr="00665091">
        <w:rPr>
          <w:rFonts w:ascii="Arial" w:eastAsia="Soberana Sans" w:hAnsi="Arial" w:cs="Arial"/>
          <w:color w:val="000000"/>
          <w:sz w:val="24"/>
          <w:szCs w:val="24"/>
        </w:rPr>
        <w:t xml:space="preserve">XVI. Supervisar las actividades que realicen los órganos distritales y municipales, durante el proceso electoral; </w:t>
      </w:r>
    </w:p>
    <w:p w14:paraId="20CA5459" w14:textId="77777777" w:rsidR="00665091" w:rsidRPr="00665091" w:rsidRDefault="00665091" w:rsidP="006B3B55">
      <w:pPr>
        <w:widowControl w:val="0"/>
        <w:spacing w:after="0" w:line="240" w:lineRule="auto"/>
        <w:ind w:left="284"/>
        <w:jc w:val="both"/>
        <w:rPr>
          <w:rFonts w:ascii="Arial" w:eastAsia="Soberana Sans" w:hAnsi="Arial" w:cs="Arial"/>
          <w:color w:val="000000"/>
          <w:sz w:val="24"/>
          <w:szCs w:val="24"/>
        </w:rPr>
      </w:pPr>
      <w:r w:rsidRPr="00665091">
        <w:rPr>
          <w:rFonts w:ascii="Arial" w:eastAsia="Soberana Sans" w:hAnsi="Arial" w:cs="Arial"/>
          <w:color w:val="000000"/>
          <w:sz w:val="24"/>
          <w:szCs w:val="24"/>
        </w:rPr>
        <w:t xml:space="preserve">XVII. Informar a la Unidad Técnica de Vinculación con los Organismos Públicos Locales, sobre el ejercicio de las funciones que le hubiera delegado el Instituto Nacional, conforme a lo previsto por la Ley General de Instituciones y Procedimientos Electorales y demás disposiciones que emita el Consejo General del Instituto Nacional, </w:t>
      </w:r>
    </w:p>
    <w:p w14:paraId="708C19E6" w14:textId="0D12AFFA" w:rsidR="00665091" w:rsidRDefault="00665091" w:rsidP="006B3B55">
      <w:pPr>
        <w:widowControl w:val="0"/>
        <w:spacing w:after="0" w:line="240" w:lineRule="auto"/>
        <w:ind w:left="284"/>
        <w:jc w:val="both"/>
        <w:rPr>
          <w:rFonts w:ascii="Arial" w:eastAsia="Soberana Sans" w:hAnsi="Arial" w:cs="Arial"/>
          <w:color w:val="000000"/>
          <w:sz w:val="24"/>
          <w:szCs w:val="24"/>
        </w:rPr>
      </w:pPr>
      <w:r w:rsidRPr="00665091">
        <w:rPr>
          <w:rFonts w:ascii="Arial" w:eastAsia="Soberana Sans" w:hAnsi="Arial" w:cs="Arial"/>
          <w:color w:val="000000"/>
          <w:sz w:val="24"/>
          <w:szCs w:val="24"/>
        </w:rPr>
        <w:t>XVIII. Promover el acceso al pleno ejercicio de los derechos político-electorales libres de violencia política por razón de género y de discriminación;</w:t>
      </w:r>
    </w:p>
    <w:p w14:paraId="139F37D2" w14:textId="77777777" w:rsidR="00665091" w:rsidRPr="00665091" w:rsidRDefault="00665091" w:rsidP="006B3B55">
      <w:pPr>
        <w:widowControl w:val="0"/>
        <w:spacing w:after="0" w:line="240" w:lineRule="auto"/>
        <w:ind w:left="284"/>
        <w:jc w:val="both"/>
        <w:rPr>
          <w:rFonts w:ascii="Arial" w:eastAsia="Soberana Sans" w:hAnsi="Arial" w:cs="Arial"/>
          <w:color w:val="000000"/>
          <w:sz w:val="24"/>
          <w:szCs w:val="24"/>
        </w:rPr>
      </w:pPr>
      <w:r w:rsidRPr="00665091">
        <w:rPr>
          <w:rFonts w:ascii="Arial" w:eastAsia="Soberana Sans" w:hAnsi="Arial" w:cs="Arial"/>
          <w:color w:val="000000"/>
          <w:sz w:val="24"/>
          <w:szCs w:val="24"/>
        </w:rPr>
        <w:t xml:space="preserve">XIX. Fomentar que los partidos políticos garanticen a las personas indígenas su participación en los procesos de selección interna de candidaturas a cargo de elección popular de Diputados y Diputadas, y de integrantes de los Ayuntamientos, por el sistema de partidos políticos, así como, en todo momento respeten los Sistemas Normativos Indígenas, las tradiciones y prácticas comunitarias, y </w:t>
      </w:r>
    </w:p>
    <w:p w14:paraId="5E2D23D7" w14:textId="77777777" w:rsidR="00665091" w:rsidRPr="00665091" w:rsidRDefault="00665091" w:rsidP="006B3B55">
      <w:pPr>
        <w:widowControl w:val="0"/>
        <w:spacing w:after="0" w:line="240" w:lineRule="auto"/>
        <w:ind w:left="284"/>
        <w:jc w:val="both"/>
        <w:rPr>
          <w:rFonts w:ascii="Arial" w:eastAsia="Soberana Sans" w:hAnsi="Arial" w:cs="Arial"/>
          <w:color w:val="000000"/>
          <w:sz w:val="24"/>
          <w:szCs w:val="24"/>
        </w:rPr>
      </w:pPr>
      <w:r w:rsidRPr="00665091">
        <w:rPr>
          <w:rFonts w:ascii="Arial" w:eastAsia="Soberana Sans" w:hAnsi="Arial" w:cs="Arial"/>
          <w:color w:val="000000"/>
          <w:sz w:val="24"/>
          <w:szCs w:val="24"/>
        </w:rPr>
        <w:t>XX. Las demás que determine la Ley General de Instituciones y Procedimientos Electorales y aquéllas no reservadas al Instituto Nacional, que establezca este Código.</w:t>
      </w:r>
    </w:p>
    <w:p w14:paraId="04C4E3EC" w14:textId="77777777" w:rsidR="00665091" w:rsidRDefault="00665091" w:rsidP="00665091">
      <w:pPr>
        <w:widowControl w:val="0"/>
        <w:spacing w:after="0" w:line="240" w:lineRule="auto"/>
        <w:jc w:val="both"/>
        <w:rPr>
          <w:rFonts w:ascii="Arial" w:eastAsia="Soberana Sans" w:hAnsi="Arial" w:cs="Arial"/>
          <w:color w:val="000000"/>
          <w:sz w:val="24"/>
          <w:szCs w:val="24"/>
        </w:rPr>
      </w:pPr>
      <w:r w:rsidRPr="00665091">
        <w:rPr>
          <w:rFonts w:ascii="Arial" w:eastAsia="Soberana Sans" w:hAnsi="Arial" w:cs="Arial"/>
          <w:color w:val="000000"/>
          <w:sz w:val="24"/>
          <w:szCs w:val="24"/>
        </w:rPr>
        <w:t>[…]</w:t>
      </w:r>
    </w:p>
    <w:p w14:paraId="5F07F702" w14:textId="77777777" w:rsidR="00665091" w:rsidRPr="006B3B55" w:rsidRDefault="00665091" w:rsidP="00665091">
      <w:pPr>
        <w:widowControl w:val="0"/>
        <w:spacing w:after="0" w:line="240" w:lineRule="auto"/>
        <w:jc w:val="both"/>
        <w:rPr>
          <w:rFonts w:ascii="Arial" w:eastAsia="Soberana Sans" w:hAnsi="Arial" w:cs="Arial"/>
          <w:b/>
          <w:bCs/>
          <w:color w:val="000000"/>
          <w:sz w:val="24"/>
          <w:szCs w:val="24"/>
        </w:rPr>
      </w:pPr>
    </w:p>
    <w:p w14:paraId="10688F08" w14:textId="77777777" w:rsidR="00665091" w:rsidRDefault="00665091" w:rsidP="00665091">
      <w:pPr>
        <w:widowControl w:val="0"/>
        <w:spacing w:after="0" w:line="240" w:lineRule="auto"/>
        <w:jc w:val="both"/>
        <w:rPr>
          <w:rFonts w:ascii="Arial" w:eastAsia="Soberana Sans" w:hAnsi="Arial" w:cs="Arial"/>
          <w:color w:val="000000"/>
          <w:sz w:val="24"/>
          <w:szCs w:val="24"/>
        </w:rPr>
      </w:pPr>
      <w:r w:rsidRPr="006B3B55">
        <w:rPr>
          <w:rFonts w:ascii="Arial" w:eastAsia="Soberana Sans" w:hAnsi="Arial" w:cs="Arial"/>
          <w:b/>
          <w:bCs/>
          <w:color w:val="000000"/>
          <w:sz w:val="24"/>
          <w:szCs w:val="24"/>
        </w:rPr>
        <w:t>V.</w:t>
      </w:r>
      <w:r w:rsidRPr="00665091">
        <w:rPr>
          <w:rFonts w:ascii="Arial" w:eastAsia="Soberana Sans" w:hAnsi="Arial" w:cs="Arial"/>
          <w:color w:val="000000"/>
          <w:sz w:val="24"/>
          <w:szCs w:val="24"/>
        </w:rPr>
        <w:t xml:space="preserve"> ATRIBUCIONES DEL CONSEJO ESTATAL ELECTORAL DEL IMPEPAC. </w:t>
      </w:r>
    </w:p>
    <w:p w14:paraId="2CE3C9EC" w14:textId="77777777" w:rsidR="00665091" w:rsidRPr="00665091" w:rsidRDefault="00665091" w:rsidP="00665091">
      <w:pPr>
        <w:widowControl w:val="0"/>
        <w:spacing w:after="0" w:line="240" w:lineRule="auto"/>
        <w:jc w:val="both"/>
        <w:rPr>
          <w:rFonts w:ascii="Arial" w:eastAsia="Soberana Sans" w:hAnsi="Arial" w:cs="Arial"/>
          <w:color w:val="000000"/>
          <w:sz w:val="24"/>
          <w:szCs w:val="24"/>
        </w:rPr>
      </w:pPr>
    </w:p>
    <w:p w14:paraId="1643E586" w14:textId="77777777" w:rsidR="00665091" w:rsidRPr="00665091" w:rsidRDefault="00665091" w:rsidP="00665091">
      <w:pPr>
        <w:widowControl w:val="0"/>
        <w:spacing w:after="0" w:line="240" w:lineRule="auto"/>
        <w:jc w:val="both"/>
        <w:rPr>
          <w:rFonts w:ascii="Arial" w:eastAsia="Soberana Sans" w:hAnsi="Arial" w:cs="Arial"/>
          <w:color w:val="000000"/>
          <w:sz w:val="24"/>
          <w:szCs w:val="24"/>
        </w:rPr>
      </w:pPr>
      <w:r w:rsidRPr="00665091">
        <w:rPr>
          <w:rFonts w:ascii="Arial" w:eastAsia="Soberana Sans" w:hAnsi="Arial" w:cs="Arial"/>
          <w:color w:val="000000"/>
          <w:sz w:val="24"/>
          <w:szCs w:val="24"/>
        </w:rPr>
        <w:t>Por su parte, el artículo 78 fracciones I, II, V, VI, XXXVI, XXXVII, XLVII, XLVIII y LVI del Código de Instituciones y Procedimientos Electorales, establece que son atribuciones del Consejo Estatal Electoral del IMPEPAC, las siguientes:</w:t>
      </w:r>
    </w:p>
    <w:p w14:paraId="45C90153" w14:textId="77777777" w:rsidR="00665091" w:rsidRPr="00665091" w:rsidRDefault="00665091" w:rsidP="00665091">
      <w:pPr>
        <w:widowControl w:val="0"/>
        <w:spacing w:after="0" w:line="240" w:lineRule="auto"/>
        <w:jc w:val="both"/>
        <w:rPr>
          <w:rFonts w:ascii="Arial" w:eastAsia="Soberana Sans" w:hAnsi="Arial" w:cs="Arial"/>
          <w:color w:val="000000"/>
          <w:sz w:val="24"/>
          <w:szCs w:val="24"/>
        </w:rPr>
      </w:pPr>
      <w:r w:rsidRPr="00665091">
        <w:rPr>
          <w:rFonts w:ascii="Arial" w:eastAsia="Soberana Sans" w:hAnsi="Arial" w:cs="Arial"/>
          <w:color w:val="000000"/>
          <w:sz w:val="24"/>
          <w:szCs w:val="24"/>
        </w:rPr>
        <w:t xml:space="preserve">[…] </w:t>
      </w:r>
    </w:p>
    <w:p w14:paraId="4B44971B" w14:textId="77777777" w:rsidR="00665091" w:rsidRPr="00665091" w:rsidRDefault="00665091" w:rsidP="00665091">
      <w:pPr>
        <w:widowControl w:val="0"/>
        <w:spacing w:after="0" w:line="240" w:lineRule="auto"/>
        <w:jc w:val="both"/>
        <w:rPr>
          <w:rFonts w:ascii="Arial" w:eastAsia="Soberana Sans" w:hAnsi="Arial" w:cs="Arial"/>
          <w:color w:val="000000"/>
          <w:sz w:val="24"/>
          <w:szCs w:val="24"/>
        </w:rPr>
      </w:pPr>
      <w:r w:rsidRPr="006B3B55">
        <w:rPr>
          <w:rFonts w:ascii="Arial" w:eastAsia="Soberana Sans" w:hAnsi="Arial" w:cs="Arial"/>
          <w:b/>
          <w:bCs/>
          <w:color w:val="000000"/>
          <w:sz w:val="24"/>
          <w:szCs w:val="24"/>
        </w:rPr>
        <w:t>Artículo 78</w:t>
      </w:r>
      <w:r w:rsidRPr="00665091">
        <w:rPr>
          <w:rFonts w:ascii="Arial" w:eastAsia="Soberana Sans" w:hAnsi="Arial" w:cs="Arial"/>
          <w:color w:val="000000"/>
          <w:sz w:val="24"/>
          <w:szCs w:val="24"/>
        </w:rPr>
        <w:t xml:space="preserve">.- Son atribuciones del Consejo Estatal, las siguientes: </w:t>
      </w:r>
    </w:p>
    <w:p w14:paraId="2165CB5D" w14:textId="77777777" w:rsidR="00665091" w:rsidRPr="00665091" w:rsidRDefault="00665091" w:rsidP="006B3B55">
      <w:pPr>
        <w:widowControl w:val="0"/>
        <w:spacing w:after="0" w:line="240" w:lineRule="auto"/>
        <w:ind w:left="284"/>
        <w:jc w:val="both"/>
        <w:rPr>
          <w:rFonts w:ascii="Arial" w:eastAsia="Soberana Sans" w:hAnsi="Arial" w:cs="Arial"/>
          <w:color w:val="000000"/>
          <w:sz w:val="24"/>
          <w:szCs w:val="24"/>
        </w:rPr>
      </w:pPr>
      <w:r w:rsidRPr="00665091">
        <w:rPr>
          <w:rFonts w:ascii="Arial" w:eastAsia="Soberana Sans" w:hAnsi="Arial" w:cs="Arial"/>
          <w:color w:val="000000"/>
          <w:sz w:val="24"/>
          <w:szCs w:val="24"/>
        </w:rPr>
        <w:t>I. Llevar a cabo la preparación, desarrollo y vigilancia de los procesos electorales y los de participación ciudadana, previstos en la Constitución, cuidando el adecuado funcionamiento de los organismos electorales;</w:t>
      </w:r>
    </w:p>
    <w:p w14:paraId="59377F7B" w14:textId="77777777" w:rsidR="00665091" w:rsidRPr="00665091" w:rsidRDefault="00665091" w:rsidP="006B3B55">
      <w:pPr>
        <w:widowControl w:val="0"/>
        <w:spacing w:after="0" w:line="240" w:lineRule="auto"/>
        <w:ind w:left="284"/>
        <w:jc w:val="both"/>
        <w:rPr>
          <w:rFonts w:ascii="Arial" w:eastAsia="Soberana Sans" w:hAnsi="Arial" w:cs="Arial"/>
          <w:color w:val="000000"/>
          <w:sz w:val="24"/>
          <w:szCs w:val="24"/>
        </w:rPr>
      </w:pPr>
      <w:r w:rsidRPr="00665091">
        <w:rPr>
          <w:rFonts w:ascii="Arial" w:eastAsia="Soberana Sans" w:hAnsi="Arial" w:cs="Arial"/>
          <w:color w:val="000000"/>
          <w:sz w:val="24"/>
          <w:szCs w:val="24"/>
        </w:rPr>
        <w:t>II. Fijar las políticas del Instituto Morelense y aprobar su estructura, las direcciones, personal técnico de apoyo a los partidos políticos y demás órganos conforme a las necesidades del servicio y los recursos presupuestales autorizados;</w:t>
      </w:r>
    </w:p>
    <w:p w14:paraId="41228393" w14:textId="77777777" w:rsidR="00665091" w:rsidRPr="00665091" w:rsidRDefault="00665091" w:rsidP="006B3B55">
      <w:pPr>
        <w:widowControl w:val="0"/>
        <w:spacing w:after="0" w:line="240" w:lineRule="auto"/>
        <w:ind w:left="284"/>
        <w:jc w:val="both"/>
        <w:rPr>
          <w:rFonts w:ascii="Arial" w:eastAsia="Soberana Sans" w:hAnsi="Arial" w:cs="Arial"/>
          <w:color w:val="000000"/>
          <w:sz w:val="24"/>
          <w:szCs w:val="24"/>
        </w:rPr>
      </w:pPr>
      <w:r w:rsidRPr="00665091">
        <w:rPr>
          <w:rFonts w:ascii="Arial" w:eastAsia="Soberana Sans" w:hAnsi="Arial" w:cs="Arial"/>
          <w:color w:val="000000"/>
          <w:sz w:val="24"/>
          <w:szCs w:val="24"/>
        </w:rPr>
        <w:t xml:space="preserve">V. Cuidar la debida integración, instalación y funcionamiento de los consejos </w:t>
      </w:r>
      <w:r w:rsidRPr="00665091">
        <w:rPr>
          <w:rFonts w:ascii="Arial" w:eastAsia="Soberana Sans" w:hAnsi="Arial" w:cs="Arial"/>
          <w:color w:val="000000"/>
          <w:sz w:val="24"/>
          <w:szCs w:val="24"/>
        </w:rPr>
        <w:lastRenderedPageBreak/>
        <w:t>distritales y municipales electorales;</w:t>
      </w:r>
    </w:p>
    <w:p w14:paraId="641E7BD6" w14:textId="77777777" w:rsidR="00665091" w:rsidRPr="00665091" w:rsidRDefault="00665091" w:rsidP="006B3B55">
      <w:pPr>
        <w:widowControl w:val="0"/>
        <w:spacing w:after="0" w:line="240" w:lineRule="auto"/>
        <w:ind w:left="284"/>
        <w:jc w:val="both"/>
        <w:rPr>
          <w:rFonts w:ascii="Arial" w:eastAsia="Soberana Sans" w:hAnsi="Arial" w:cs="Arial"/>
          <w:color w:val="000000"/>
          <w:sz w:val="24"/>
          <w:szCs w:val="24"/>
        </w:rPr>
      </w:pPr>
      <w:r w:rsidRPr="00665091">
        <w:rPr>
          <w:rFonts w:ascii="Arial" w:eastAsia="Soberana Sans" w:hAnsi="Arial" w:cs="Arial"/>
          <w:color w:val="000000"/>
          <w:sz w:val="24"/>
          <w:szCs w:val="24"/>
        </w:rPr>
        <w:t>VI. Designar y remover al Consejero Presidente, a los Consejeros Electorales y al Secretario de los consejos distritales y municipales, a propuesta de la Comisión Ejecutiva de Organización y Partidos Políticos, con la aprobación de mayoría calificada de los Consejeros Electorales;</w:t>
      </w:r>
    </w:p>
    <w:p w14:paraId="0081ADFE" w14:textId="77777777" w:rsidR="00665091" w:rsidRPr="00665091" w:rsidRDefault="00665091" w:rsidP="006B3B55">
      <w:pPr>
        <w:widowControl w:val="0"/>
        <w:spacing w:after="0" w:line="240" w:lineRule="auto"/>
        <w:ind w:left="284"/>
        <w:jc w:val="both"/>
        <w:rPr>
          <w:rFonts w:ascii="Arial" w:eastAsia="Soberana Sans" w:hAnsi="Arial" w:cs="Arial"/>
          <w:color w:val="000000"/>
          <w:sz w:val="24"/>
          <w:szCs w:val="24"/>
        </w:rPr>
      </w:pPr>
      <w:r w:rsidRPr="00665091">
        <w:rPr>
          <w:rFonts w:ascii="Arial" w:eastAsia="Soberana Sans" w:hAnsi="Arial" w:cs="Arial"/>
          <w:color w:val="000000"/>
          <w:sz w:val="24"/>
          <w:szCs w:val="24"/>
        </w:rPr>
        <w:t>XXXVI. Recibir de los Consejos Distritales Electorales el cómputo de la elección de Gobernador y personas Diputadas de mayoría relativa para realizar el cómputo total, declarar la validez de la elección, determinar la distribución y asignación de personas Diputadas de primera minoría y plurinominales, así como otorgar las constancias respectivas;</w:t>
      </w:r>
    </w:p>
    <w:p w14:paraId="09FC964F" w14:textId="77777777" w:rsidR="00665091" w:rsidRPr="00665091" w:rsidRDefault="00665091" w:rsidP="006B3B55">
      <w:pPr>
        <w:widowControl w:val="0"/>
        <w:spacing w:after="0" w:line="240" w:lineRule="auto"/>
        <w:ind w:left="284"/>
        <w:jc w:val="both"/>
        <w:rPr>
          <w:rFonts w:ascii="Arial" w:eastAsia="Soberana Sans" w:hAnsi="Arial" w:cs="Arial"/>
          <w:color w:val="000000"/>
          <w:sz w:val="24"/>
          <w:szCs w:val="24"/>
        </w:rPr>
      </w:pPr>
      <w:r w:rsidRPr="00665091">
        <w:rPr>
          <w:rFonts w:ascii="Arial" w:eastAsia="Soberana Sans" w:hAnsi="Arial" w:cs="Arial"/>
          <w:color w:val="000000"/>
          <w:sz w:val="24"/>
          <w:szCs w:val="24"/>
        </w:rPr>
        <w:t>XXXVII. Recibir de los Consejos Municipales Electorales el cómputo de la elección de miembros de los ayuntamientos, distribuir y asignar regidurías, otorgando las constancias respectivas;</w:t>
      </w:r>
    </w:p>
    <w:p w14:paraId="3A1F0E8C" w14:textId="77777777" w:rsidR="00665091" w:rsidRPr="00665091" w:rsidRDefault="00665091" w:rsidP="006B3B55">
      <w:pPr>
        <w:widowControl w:val="0"/>
        <w:spacing w:after="0" w:line="240" w:lineRule="auto"/>
        <w:ind w:left="284"/>
        <w:jc w:val="both"/>
        <w:rPr>
          <w:rFonts w:ascii="Arial" w:eastAsia="Soberana Sans" w:hAnsi="Arial" w:cs="Arial"/>
          <w:color w:val="000000"/>
          <w:sz w:val="24"/>
          <w:szCs w:val="24"/>
        </w:rPr>
      </w:pPr>
      <w:r w:rsidRPr="00665091">
        <w:rPr>
          <w:rFonts w:ascii="Arial" w:eastAsia="Soberana Sans" w:hAnsi="Arial" w:cs="Arial"/>
          <w:color w:val="000000"/>
          <w:sz w:val="24"/>
          <w:szCs w:val="24"/>
        </w:rPr>
        <w:t>XLVII. Vigilar el correcto funcionamiento de los procedimientos de recuentos parciales o totales de votos, llevados por los consejos municipales y distritales en los casos previstos por este Código;</w:t>
      </w:r>
    </w:p>
    <w:p w14:paraId="547DD887" w14:textId="77777777" w:rsidR="00665091" w:rsidRPr="00665091" w:rsidRDefault="00665091" w:rsidP="006B3B55">
      <w:pPr>
        <w:widowControl w:val="0"/>
        <w:spacing w:after="0" w:line="240" w:lineRule="auto"/>
        <w:ind w:left="284"/>
        <w:jc w:val="both"/>
        <w:rPr>
          <w:rFonts w:ascii="Arial" w:eastAsia="Soberana Sans" w:hAnsi="Arial" w:cs="Arial"/>
          <w:color w:val="000000"/>
          <w:sz w:val="24"/>
          <w:szCs w:val="24"/>
        </w:rPr>
      </w:pPr>
      <w:r w:rsidRPr="00665091">
        <w:rPr>
          <w:rFonts w:ascii="Arial" w:eastAsia="Soberana Sans" w:hAnsi="Arial" w:cs="Arial"/>
          <w:color w:val="000000"/>
          <w:sz w:val="24"/>
          <w:szCs w:val="24"/>
        </w:rPr>
        <w:t>XLVIII. Dictar los acuerdos necesarios para el debido cumplimiento de los reglamentos, lineamientos y acuerdos que emita el Consejo General del Instituto Nacional;</w:t>
      </w:r>
    </w:p>
    <w:p w14:paraId="7AE89618" w14:textId="77777777" w:rsidR="00665091" w:rsidRPr="00665091" w:rsidRDefault="00665091" w:rsidP="006B3B55">
      <w:pPr>
        <w:widowControl w:val="0"/>
        <w:spacing w:after="0" w:line="240" w:lineRule="auto"/>
        <w:ind w:left="284"/>
        <w:jc w:val="both"/>
        <w:rPr>
          <w:rFonts w:ascii="Arial" w:eastAsia="Soberana Sans" w:hAnsi="Arial" w:cs="Arial"/>
          <w:color w:val="000000"/>
          <w:sz w:val="24"/>
          <w:szCs w:val="24"/>
        </w:rPr>
      </w:pPr>
      <w:r w:rsidRPr="00665091">
        <w:rPr>
          <w:rFonts w:ascii="Arial" w:eastAsia="Soberana Sans" w:hAnsi="Arial" w:cs="Arial"/>
          <w:color w:val="000000"/>
          <w:sz w:val="24"/>
          <w:szCs w:val="24"/>
        </w:rPr>
        <w:t>LVI. Las demás que le confiere este Código y otras disposiciones legales.</w:t>
      </w:r>
    </w:p>
    <w:p w14:paraId="47D31BDE" w14:textId="77777777" w:rsidR="00665091" w:rsidRPr="00665091" w:rsidRDefault="00665091" w:rsidP="00665091">
      <w:pPr>
        <w:widowControl w:val="0"/>
        <w:spacing w:after="0" w:line="240" w:lineRule="auto"/>
        <w:jc w:val="both"/>
        <w:rPr>
          <w:rFonts w:ascii="Arial" w:eastAsia="Soberana Sans" w:hAnsi="Arial" w:cs="Arial"/>
          <w:color w:val="000000"/>
          <w:sz w:val="24"/>
          <w:szCs w:val="24"/>
        </w:rPr>
      </w:pPr>
      <w:r w:rsidRPr="00665091">
        <w:rPr>
          <w:rFonts w:ascii="Arial" w:eastAsia="Soberana Sans" w:hAnsi="Arial" w:cs="Arial"/>
          <w:color w:val="000000"/>
          <w:sz w:val="24"/>
          <w:szCs w:val="24"/>
        </w:rPr>
        <w:t>[…]</w:t>
      </w:r>
    </w:p>
    <w:p w14:paraId="6A17594E" w14:textId="77777777" w:rsidR="006531FA" w:rsidRDefault="006531FA" w:rsidP="00665091">
      <w:pPr>
        <w:widowControl w:val="0"/>
        <w:spacing w:after="0" w:line="240" w:lineRule="auto"/>
        <w:jc w:val="both"/>
        <w:rPr>
          <w:rFonts w:ascii="Arial" w:eastAsia="Soberana Sans" w:hAnsi="Arial" w:cs="Arial"/>
          <w:color w:val="000000"/>
          <w:sz w:val="24"/>
          <w:szCs w:val="24"/>
        </w:rPr>
      </w:pPr>
    </w:p>
    <w:p w14:paraId="08E0E4F3" w14:textId="71DA9873" w:rsidR="00665091" w:rsidRDefault="00665091" w:rsidP="00665091">
      <w:pPr>
        <w:widowControl w:val="0"/>
        <w:spacing w:after="0" w:line="240" w:lineRule="auto"/>
        <w:jc w:val="both"/>
        <w:rPr>
          <w:rFonts w:ascii="Arial" w:eastAsia="Soberana Sans" w:hAnsi="Arial" w:cs="Arial"/>
          <w:color w:val="000000"/>
          <w:sz w:val="24"/>
          <w:szCs w:val="24"/>
        </w:rPr>
      </w:pPr>
      <w:r w:rsidRPr="006B3B55">
        <w:rPr>
          <w:rFonts w:ascii="Arial" w:eastAsia="Soberana Sans" w:hAnsi="Arial" w:cs="Arial"/>
          <w:b/>
          <w:bCs/>
          <w:color w:val="000000"/>
          <w:sz w:val="24"/>
          <w:szCs w:val="24"/>
        </w:rPr>
        <w:t>VI.</w:t>
      </w:r>
      <w:r w:rsidRPr="00665091">
        <w:rPr>
          <w:rFonts w:ascii="Arial" w:eastAsia="Soberana Sans" w:hAnsi="Arial" w:cs="Arial"/>
          <w:color w:val="000000"/>
          <w:sz w:val="24"/>
          <w:szCs w:val="24"/>
        </w:rPr>
        <w:t xml:space="preserve"> ATRIBUCIONES DE LA COMISIÓN EJECUTIVA PERMANENTE DE ORGANIZACIÓN Y PARTIDOS POLÍTICOS</w:t>
      </w:r>
    </w:p>
    <w:p w14:paraId="083B8ABF" w14:textId="77777777" w:rsidR="006531FA" w:rsidRPr="00665091" w:rsidRDefault="006531FA" w:rsidP="00665091">
      <w:pPr>
        <w:widowControl w:val="0"/>
        <w:spacing w:after="0" w:line="240" w:lineRule="auto"/>
        <w:jc w:val="both"/>
        <w:rPr>
          <w:rFonts w:ascii="Arial" w:eastAsia="Soberana Sans" w:hAnsi="Arial" w:cs="Arial"/>
          <w:color w:val="000000"/>
          <w:sz w:val="24"/>
          <w:szCs w:val="24"/>
        </w:rPr>
      </w:pPr>
    </w:p>
    <w:p w14:paraId="36BBF4D3" w14:textId="77777777" w:rsidR="00665091" w:rsidRPr="00665091" w:rsidRDefault="00665091" w:rsidP="00665091">
      <w:pPr>
        <w:widowControl w:val="0"/>
        <w:spacing w:after="0" w:line="240" w:lineRule="auto"/>
        <w:jc w:val="both"/>
        <w:rPr>
          <w:rFonts w:ascii="Arial" w:eastAsia="Soberana Sans" w:hAnsi="Arial" w:cs="Arial"/>
          <w:color w:val="000000"/>
          <w:sz w:val="24"/>
          <w:szCs w:val="24"/>
        </w:rPr>
      </w:pPr>
      <w:r w:rsidRPr="00665091">
        <w:rPr>
          <w:rFonts w:ascii="Arial" w:eastAsia="Soberana Sans" w:hAnsi="Arial" w:cs="Arial"/>
          <w:color w:val="000000"/>
          <w:sz w:val="24"/>
          <w:szCs w:val="24"/>
        </w:rPr>
        <w:t xml:space="preserve">Por su parte, el artículo 89 Fracciones V y VII del Código de Instituciones y Procedimientos Electorales, establece que son atribuciones de la Comisión Ejecutiva de Organización y Partidos Políticos, las siguientes: </w:t>
      </w:r>
    </w:p>
    <w:p w14:paraId="63AC257B" w14:textId="77777777" w:rsidR="00665091" w:rsidRPr="00665091" w:rsidRDefault="00665091" w:rsidP="00665091">
      <w:pPr>
        <w:widowControl w:val="0"/>
        <w:spacing w:after="0" w:line="240" w:lineRule="auto"/>
        <w:jc w:val="both"/>
        <w:rPr>
          <w:rFonts w:ascii="Arial" w:eastAsia="Soberana Sans" w:hAnsi="Arial" w:cs="Arial"/>
          <w:color w:val="000000"/>
          <w:sz w:val="24"/>
          <w:szCs w:val="24"/>
        </w:rPr>
      </w:pPr>
      <w:r w:rsidRPr="00665091">
        <w:rPr>
          <w:rFonts w:ascii="Arial" w:eastAsia="Soberana Sans" w:hAnsi="Arial" w:cs="Arial"/>
          <w:color w:val="000000"/>
          <w:sz w:val="24"/>
          <w:szCs w:val="24"/>
        </w:rPr>
        <w:t>[…]</w:t>
      </w:r>
    </w:p>
    <w:p w14:paraId="5E26CFED" w14:textId="77777777" w:rsidR="00665091" w:rsidRPr="00665091" w:rsidRDefault="00665091" w:rsidP="00665091">
      <w:pPr>
        <w:widowControl w:val="0"/>
        <w:spacing w:after="0" w:line="240" w:lineRule="auto"/>
        <w:jc w:val="both"/>
        <w:rPr>
          <w:rFonts w:ascii="Arial" w:eastAsia="Soberana Sans" w:hAnsi="Arial" w:cs="Arial"/>
          <w:color w:val="000000"/>
          <w:sz w:val="24"/>
          <w:szCs w:val="24"/>
        </w:rPr>
      </w:pPr>
      <w:r w:rsidRPr="00665091">
        <w:rPr>
          <w:rFonts w:ascii="Arial" w:eastAsia="Soberana Sans" w:hAnsi="Arial" w:cs="Arial"/>
          <w:color w:val="000000"/>
          <w:sz w:val="24"/>
          <w:szCs w:val="24"/>
        </w:rPr>
        <w:t xml:space="preserve">Artículo 89. La Comisión Ejecutiva de Organización y Partidos Políticos, tendrá las siguientes atribuciones: </w:t>
      </w:r>
    </w:p>
    <w:p w14:paraId="120394B0" w14:textId="77777777" w:rsidR="00665091" w:rsidRPr="00665091" w:rsidRDefault="00665091" w:rsidP="00665091">
      <w:pPr>
        <w:widowControl w:val="0"/>
        <w:spacing w:after="0" w:line="240" w:lineRule="auto"/>
        <w:jc w:val="both"/>
        <w:rPr>
          <w:rFonts w:ascii="Arial" w:eastAsia="Soberana Sans" w:hAnsi="Arial" w:cs="Arial"/>
          <w:color w:val="000000"/>
          <w:sz w:val="24"/>
          <w:szCs w:val="24"/>
        </w:rPr>
      </w:pPr>
      <w:r w:rsidRPr="00665091">
        <w:rPr>
          <w:rFonts w:ascii="Arial" w:eastAsia="Soberana Sans" w:hAnsi="Arial" w:cs="Arial"/>
          <w:color w:val="000000"/>
          <w:sz w:val="24"/>
          <w:szCs w:val="24"/>
        </w:rPr>
        <w:t xml:space="preserve">V. Supervisar y evaluar el cumplimiento de los programas de organización electoral. </w:t>
      </w:r>
    </w:p>
    <w:p w14:paraId="2E6BD265" w14:textId="77777777" w:rsidR="00665091" w:rsidRPr="00665091" w:rsidRDefault="00665091" w:rsidP="00665091">
      <w:pPr>
        <w:widowControl w:val="0"/>
        <w:spacing w:after="0" w:line="240" w:lineRule="auto"/>
        <w:jc w:val="both"/>
        <w:rPr>
          <w:rFonts w:ascii="Arial" w:eastAsia="Soberana Sans" w:hAnsi="Arial" w:cs="Arial"/>
          <w:color w:val="000000"/>
          <w:sz w:val="24"/>
          <w:szCs w:val="24"/>
        </w:rPr>
      </w:pPr>
      <w:r w:rsidRPr="00665091">
        <w:rPr>
          <w:rFonts w:ascii="Arial" w:eastAsia="Soberana Sans" w:hAnsi="Arial" w:cs="Arial"/>
          <w:color w:val="000000"/>
          <w:sz w:val="24"/>
          <w:szCs w:val="24"/>
        </w:rPr>
        <w:t>VII. Las demás atribuciones que le confiera este Código y el Consejo Estatal</w:t>
      </w:r>
    </w:p>
    <w:p w14:paraId="797337D7" w14:textId="77777777" w:rsidR="00665091" w:rsidRPr="00665091" w:rsidRDefault="00665091" w:rsidP="00665091">
      <w:pPr>
        <w:widowControl w:val="0"/>
        <w:spacing w:after="0" w:line="240" w:lineRule="auto"/>
        <w:jc w:val="both"/>
        <w:rPr>
          <w:rFonts w:ascii="Arial" w:eastAsia="Soberana Sans" w:hAnsi="Arial" w:cs="Arial"/>
          <w:color w:val="000000"/>
          <w:sz w:val="24"/>
          <w:szCs w:val="24"/>
        </w:rPr>
      </w:pPr>
      <w:r w:rsidRPr="00665091">
        <w:rPr>
          <w:rFonts w:ascii="Arial" w:eastAsia="Soberana Sans" w:hAnsi="Arial" w:cs="Arial"/>
          <w:color w:val="000000"/>
          <w:sz w:val="24"/>
          <w:szCs w:val="24"/>
        </w:rPr>
        <w:t xml:space="preserve">[…] </w:t>
      </w:r>
    </w:p>
    <w:p w14:paraId="54323A6D" w14:textId="77777777" w:rsidR="00665091" w:rsidRPr="00665091" w:rsidRDefault="00665091" w:rsidP="00665091">
      <w:pPr>
        <w:widowControl w:val="0"/>
        <w:spacing w:after="0" w:line="240" w:lineRule="auto"/>
        <w:jc w:val="both"/>
        <w:rPr>
          <w:rFonts w:ascii="Arial" w:eastAsia="Soberana Sans" w:hAnsi="Arial" w:cs="Arial"/>
          <w:color w:val="000000"/>
          <w:sz w:val="24"/>
          <w:szCs w:val="24"/>
        </w:rPr>
      </w:pPr>
      <w:r w:rsidRPr="00665091">
        <w:rPr>
          <w:rFonts w:ascii="Arial" w:eastAsia="Soberana Sans" w:hAnsi="Arial" w:cs="Arial"/>
          <w:color w:val="000000"/>
          <w:sz w:val="24"/>
          <w:szCs w:val="24"/>
        </w:rPr>
        <w:t xml:space="preserve">Además de las establecidas por el artículo 89 del Código Electoral Local, el artículo 90 septimus fracciones V y VI, establece las siguientes atribuciones de la </w:t>
      </w:r>
      <w:r w:rsidRPr="00665091">
        <w:rPr>
          <w:rFonts w:ascii="Arial" w:eastAsia="Soberana Sans" w:hAnsi="Arial" w:cs="Arial"/>
          <w:color w:val="000000"/>
          <w:sz w:val="24"/>
          <w:szCs w:val="24"/>
        </w:rPr>
        <w:lastRenderedPageBreak/>
        <w:t>CEPOyPP:</w:t>
      </w:r>
    </w:p>
    <w:p w14:paraId="25F8433D" w14:textId="77777777" w:rsidR="00665091" w:rsidRPr="00665091" w:rsidRDefault="00665091" w:rsidP="00665091">
      <w:pPr>
        <w:widowControl w:val="0"/>
        <w:spacing w:after="0" w:line="240" w:lineRule="auto"/>
        <w:jc w:val="both"/>
        <w:rPr>
          <w:rFonts w:ascii="Arial" w:eastAsia="Soberana Sans" w:hAnsi="Arial" w:cs="Arial"/>
          <w:color w:val="000000"/>
          <w:sz w:val="24"/>
          <w:szCs w:val="24"/>
        </w:rPr>
      </w:pPr>
      <w:r w:rsidRPr="00665091">
        <w:rPr>
          <w:rFonts w:ascii="Arial" w:eastAsia="Soberana Sans" w:hAnsi="Arial" w:cs="Arial"/>
          <w:color w:val="000000"/>
          <w:sz w:val="24"/>
          <w:szCs w:val="24"/>
        </w:rPr>
        <w:t>[…]</w:t>
      </w:r>
    </w:p>
    <w:p w14:paraId="40383441" w14:textId="77777777" w:rsidR="00665091" w:rsidRPr="00665091" w:rsidRDefault="00665091" w:rsidP="00665091">
      <w:pPr>
        <w:widowControl w:val="0"/>
        <w:spacing w:after="0" w:line="240" w:lineRule="auto"/>
        <w:jc w:val="both"/>
        <w:rPr>
          <w:rFonts w:ascii="Arial" w:eastAsia="Soberana Sans" w:hAnsi="Arial" w:cs="Arial"/>
          <w:color w:val="000000"/>
          <w:sz w:val="24"/>
          <w:szCs w:val="24"/>
        </w:rPr>
      </w:pPr>
      <w:r w:rsidRPr="00665091">
        <w:rPr>
          <w:rFonts w:ascii="Arial" w:eastAsia="Soberana Sans" w:hAnsi="Arial" w:cs="Arial"/>
          <w:color w:val="000000"/>
          <w:sz w:val="24"/>
          <w:szCs w:val="24"/>
        </w:rPr>
        <w:t xml:space="preserve">Artículo 90 Septimus. Además de las mencionadas en el artículo 89 de éste Código, la Comisión Ejecutiva de Organización y Partidos Políticos, tendrá las siguientes atribuciones: </w:t>
      </w:r>
    </w:p>
    <w:p w14:paraId="1F61336B" w14:textId="77777777" w:rsidR="006B3B55" w:rsidRDefault="006B3B55" w:rsidP="00665091">
      <w:pPr>
        <w:widowControl w:val="0"/>
        <w:spacing w:after="0" w:line="240" w:lineRule="auto"/>
        <w:jc w:val="both"/>
        <w:rPr>
          <w:rFonts w:ascii="Arial" w:eastAsia="Soberana Sans" w:hAnsi="Arial" w:cs="Arial"/>
          <w:b/>
          <w:bCs/>
          <w:color w:val="000000"/>
          <w:sz w:val="24"/>
          <w:szCs w:val="24"/>
        </w:rPr>
      </w:pPr>
    </w:p>
    <w:p w14:paraId="47398B30" w14:textId="08FAFA4E" w:rsidR="00665091" w:rsidRDefault="00665091" w:rsidP="00665091">
      <w:pPr>
        <w:widowControl w:val="0"/>
        <w:spacing w:after="0" w:line="240" w:lineRule="auto"/>
        <w:jc w:val="both"/>
        <w:rPr>
          <w:rFonts w:ascii="Arial" w:eastAsia="Soberana Sans" w:hAnsi="Arial" w:cs="Arial"/>
          <w:color w:val="000000"/>
          <w:sz w:val="24"/>
          <w:szCs w:val="24"/>
        </w:rPr>
      </w:pPr>
      <w:r w:rsidRPr="006B3B55">
        <w:rPr>
          <w:rFonts w:ascii="Arial" w:eastAsia="Soberana Sans" w:hAnsi="Arial" w:cs="Arial"/>
          <w:b/>
          <w:bCs/>
          <w:color w:val="000000"/>
          <w:sz w:val="24"/>
          <w:szCs w:val="24"/>
        </w:rPr>
        <w:t>V</w:t>
      </w:r>
      <w:r w:rsidRPr="00665091">
        <w:rPr>
          <w:rFonts w:ascii="Arial" w:eastAsia="Soberana Sans" w:hAnsi="Arial" w:cs="Arial"/>
          <w:color w:val="000000"/>
          <w:sz w:val="24"/>
          <w:szCs w:val="24"/>
        </w:rPr>
        <w:t xml:space="preserve">. Aprobar, supervisar y evaluar el cumplimiento de los programas, proyectos y actividades de organización electoral </w:t>
      </w:r>
    </w:p>
    <w:p w14:paraId="2B4520B0" w14:textId="77777777" w:rsidR="006B3B55" w:rsidRPr="00665091" w:rsidRDefault="006B3B55" w:rsidP="00665091">
      <w:pPr>
        <w:widowControl w:val="0"/>
        <w:spacing w:after="0" w:line="240" w:lineRule="auto"/>
        <w:jc w:val="both"/>
        <w:rPr>
          <w:rFonts w:ascii="Arial" w:eastAsia="Soberana Sans" w:hAnsi="Arial" w:cs="Arial"/>
          <w:color w:val="000000"/>
          <w:sz w:val="24"/>
          <w:szCs w:val="24"/>
        </w:rPr>
      </w:pPr>
    </w:p>
    <w:p w14:paraId="059D87A8" w14:textId="77777777" w:rsidR="00665091" w:rsidRPr="00665091" w:rsidRDefault="00665091" w:rsidP="00665091">
      <w:pPr>
        <w:widowControl w:val="0"/>
        <w:spacing w:after="0" w:line="240" w:lineRule="auto"/>
        <w:jc w:val="both"/>
        <w:rPr>
          <w:rFonts w:ascii="Arial" w:eastAsia="Soberana Sans" w:hAnsi="Arial" w:cs="Arial"/>
          <w:color w:val="000000"/>
          <w:sz w:val="24"/>
          <w:szCs w:val="24"/>
        </w:rPr>
      </w:pPr>
      <w:r w:rsidRPr="006B3B55">
        <w:rPr>
          <w:rFonts w:ascii="Arial" w:eastAsia="Soberana Sans" w:hAnsi="Arial" w:cs="Arial"/>
          <w:b/>
          <w:bCs/>
          <w:color w:val="000000"/>
          <w:sz w:val="24"/>
          <w:szCs w:val="24"/>
        </w:rPr>
        <w:t>VI.</w:t>
      </w:r>
      <w:r w:rsidRPr="00665091">
        <w:rPr>
          <w:rFonts w:ascii="Arial" w:eastAsia="Soberana Sans" w:hAnsi="Arial" w:cs="Arial"/>
          <w:color w:val="000000"/>
          <w:sz w:val="24"/>
          <w:szCs w:val="24"/>
        </w:rPr>
        <w:t xml:space="preserve"> Proponer al Consejo Estatal, para su designación, al Consejero Presidente, los Consejeros Electorales y Secretario que integren los consejos distritales y municipales electorales</w:t>
      </w:r>
    </w:p>
    <w:p w14:paraId="0769FBFF" w14:textId="77777777" w:rsidR="00665091" w:rsidRPr="00665091" w:rsidRDefault="00665091" w:rsidP="00665091">
      <w:pPr>
        <w:widowControl w:val="0"/>
        <w:spacing w:after="0" w:line="240" w:lineRule="auto"/>
        <w:jc w:val="both"/>
        <w:rPr>
          <w:rFonts w:ascii="Arial" w:eastAsia="Soberana Sans" w:hAnsi="Arial" w:cs="Arial"/>
          <w:color w:val="000000"/>
          <w:sz w:val="24"/>
          <w:szCs w:val="24"/>
        </w:rPr>
      </w:pPr>
      <w:r w:rsidRPr="00665091">
        <w:rPr>
          <w:rFonts w:ascii="Arial" w:eastAsia="Soberana Sans" w:hAnsi="Arial" w:cs="Arial"/>
          <w:color w:val="000000"/>
          <w:sz w:val="24"/>
          <w:szCs w:val="24"/>
        </w:rPr>
        <w:t>[…]</w:t>
      </w:r>
    </w:p>
    <w:p w14:paraId="07F50F73" w14:textId="77777777" w:rsidR="00665091" w:rsidRDefault="00665091" w:rsidP="00665091">
      <w:pPr>
        <w:widowControl w:val="0"/>
        <w:spacing w:after="0" w:line="240" w:lineRule="auto"/>
        <w:jc w:val="both"/>
        <w:rPr>
          <w:rFonts w:ascii="Arial" w:eastAsia="Soberana Sans" w:hAnsi="Arial" w:cs="Arial"/>
          <w:color w:val="000000"/>
          <w:sz w:val="24"/>
          <w:szCs w:val="24"/>
        </w:rPr>
      </w:pPr>
      <w:r w:rsidRPr="006B3B55">
        <w:rPr>
          <w:rFonts w:ascii="Arial" w:eastAsia="Soberana Sans" w:hAnsi="Arial" w:cs="Arial"/>
          <w:b/>
          <w:bCs/>
          <w:color w:val="000000"/>
          <w:sz w:val="24"/>
          <w:szCs w:val="24"/>
        </w:rPr>
        <w:t>VII</w:t>
      </w:r>
      <w:r w:rsidRPr="00665091">
        <w:rPr>
          <w:rFonts w:ascii="Arial" w:eastAsia="Soberana Sans" w:hAnsi="Arial" w:cs="Arial"/>
          <w:color w:val="000000"/>
          <w:sz w:val="24"/>
          <w:szCs w:val="24"/>
        </w:rPr>
        <w:t xml:space="preserve">. ATRIBUCIONES DE LA PRESIDENCIA DE LA COMISIÓN. </w:t>
      </w:r>
    </w:p>
    <w:p w14:paraId="7DA4CC74" w14:textId="77777777" w:rsidR="006531FA" w:rsidRPr="00665091" w:rsidRDefault="006531FA" w:rsidP="00665091">
      <w:pPr>
        <w:widowControl w:val="0"/>
        <w:spacing w:after="0" w:line="240" w:lineRule="auto"/>
        <w:jc w:val="both"/>
        <w:rPr>
          <w:rFonts w:ascii="Arial" w:eastAsia="Soberana Sans" w:hAnsi="Arial" w:cs="Arial"/>
          <w:color w:val="000000"/>
          <w:sz w:val="24"/>
          <w:szCs w:val="24"/>
        </w:rPr>
      </w:pPr>
    </w:p>
    <w:p w14:paraId="635C57E4" w14:textId="5706EA70" w:rsidR="00665091" w:rsidRDefault="00665091" w:rsidP="00665091">
      <w:pPr>
        <w:widowControl w:val="0"/>
        <w:spacing w:after="0" w:line="240" w:lineRule="auto"/>
        <w:jc w:val="both"/>
        <w:rPr>
          <w:rFonts w:ascii="Arial" w:eastAsia="Soberana Sans" w:hAnsi="Arial" w:cs="Arial"/>
          <w:color w:val="000000"/>
          <w:sz w:val="24"/>
          <w:szCs w:val="24"/>
        </w:rPr>
      </w:pPr>
      <w:r w:rsidRPr="00665091">
        <w:rPr>
          <w:rFonts w:ascii="Arial" w:eastAsia="Soberana Sans" w:hAnsi="Arial" w:cs="Arial"/>
          <w:color w:val="000000"/>
          <w:sz w:val="24"/>
          <w:szCs w:val="24"/>
        </w:rPr>
        <w:t>Por su parte, el artículo 99 BIS del Código Electoral Local, en sus fracciones II, III, IV, VIII, XII y XIII, establece las siguientes atribuciones de la presidencia de la comisión:</w:t>
      </w:r>
    </w:p>
    <w:p w14:paraId="0471B09D" w14:textId="77777777" w:rsidR="006531FA" w:rsidRP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w:t>
      </w:r>
    </w:p>
    <w:p w14:paraId="189126C4" w14:textId="77777777" w:rsidR="006531FA" w:rsidRP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II. Supervisar, vigilar y coadyuvar con las Unidades Administrativas respectivas del Instituto Morelense en el cumplimiento de sus atribuciones;</w:t>
      </w:r>
    </w:p>
    <w:p w14:paraId="1388FBBB" w14:textId="77777777" w:rsidR="006531FA" w:rsidRP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III. Realizar informes y dictámenes relacionados con el ámbito de su competencia;</w:t>
      </w:r>
    </w:p>
    <w:p w14:paraId="092DF633" w14:textId="77777777" w:rsidR="006531FA" w:rsidRP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IV. Formular observaciones y directrices a las unidades administrativas del Instituto Morelense;</w:t>
      </w:r>
    </w:p>
    <w:p w14:paraId="434ABE05" w14:textId="77777777" w:rsidR="006531FA" w:rsidRP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VIII. Presentar al Consejo Estatal, las propuestas de reforma a la normatividad interna del Instituto Morelense que le competa;</w:t>
      </w:r>
    </w:p>
    <w:p w14:paraId="2568A833" w14:textId="77777777" w:rsidR="006531FA" w:rsidRP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XII. Ejecutar y suscribir todas aquellas acciones de carácter operativo, presupuestal y administrativas para el buen desempeño de las atribuciones de la Comisión, y</w:t>
      </w:r>
    </w:p>
    <w:p w14:paraId="3B0972F6" w14:textId="77777777" w:rsidR="006531FA" w:rsidRP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XIII. Las demás que deriven de este Código, de las disposiciones reglamentarias, de los acuerdos del Consejo Estatal y de las demás disposiciones aplicables, que les resulten compatibles conforme a sus objetivos, para su mejor desarrollo, atendiendo a la naturaleza de su función.</w:t>
      </w:r>
    </w:p>
    <w:p w14:paraId="748C1750" w14:textId="77777777" w:rsid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w:t>
      </w:r>
    </w:p>
    <w:p w14:paraId="601DC0D8" w14:textId="77777777" w:rsidR="006531FA" w:rsidRPr="006B3B55" w:rsidRDefault="006531FA" w:rsidP="006531FA">
      <w:pPr>
        <w:widowControl w:val="0"/>
        <w:spacing w:after="0" w:line="240" w:lineRule="auto"/>
        <w:jc w:val="both"/>
        <w:rPr>
          <w:rFonts w:ascii="Arial" w:eastAsia="Soberana Sans" w:hAnsi="Arial" w:cs="Arial"/>
          <w:b/>
          <w:bCs/>
          <w:color w:val="000000"/>
          <w:sz w:val="24"/>
          <w:szCs w:val="24"/>
        </w:rPr>
      </w:pPr>
    </w:p>
    <w:p w14:paraId="3D6750FF" w14:textId="77777777" w:rsidR="006531FA" w:rsidRDefault="006531FA" w:rsidP="006531FA">
      <w:pPr>
        <w:widowControl w:val="0"/>
        <w:spacing w:after="0" w:line="240" w:lineRule="auto"/>
        <w:jc w:val="both"/>
        <w:rPr>
          <w:rFonts w:ascii="Arial" w:eastAsia="Soberana Sans" w:hAnsi="Arial" w:cs="Arial"/>
          <w:color w:val="000000"/>
          <w:sz w:val="24"/>
          <w:szCs w:val="24"/>
        </w:rPr>
      </w:pPr>
      <w:r w:rsidRPr="006B3B55">
        <w:rPr>
          <w:rFonts w:ascii="Arial" w:eastAsia="Soberana Sans" w:hAnsi="Arial" w:cs="Arial"/>
          <w:b/>
          <w:bCs/>
          <w:color w:val="000000"/>
          <w:sz w:val="24"/>
          <w:szCs w:val="24"/>
        </w:rPr>
        <w:t>VIII.</w:t>
      </w:r>
      <w:r w:rsidRPr="006531FA">
        <w:rPr>
          <w:rFonts w:ascii="Arial" w:eastAsia="Soberana Sans" w:hAnsi="Arial" w:cs="Arial"/>
          <w:color w:val="000000"/>
          <w:sz w:val="24"/>
          <w:szCs w:val="24"/>
        </w:rPr>
        <w:t xml:space="preserve"> ATRIBUCIONES DE LA COMISIÓN EJECUTIVA DE ASUNTOS JURÍDICOS </w:t>
      </w:r>
    </w:p>
    <w:p w14:paraId="5F7E9A08" w14:textId="77777777" w:rsidR="006531FA" w:rsidRPr="006531FA" w:rsidRDefault="006531FA" w:rsidP="006531FA">
      <w:pPr>
        <w:widowControl w:val="0"/>
        <w:spacing w:after="0" w:line="240" w:lineRule="auto"/>
        <w:jc w:val="both"/>
        <w:rPr>
          <w:rFonts w:ascii="Arial" w:eastAsia="Soberana Sans" w:hAnsi="Arial" w:cs="Arial"/>
          <w:color w:val="000000"/>
          <w:sz w:val="24"/>
          <w:szCs w:val="24"/>
        </w:rPr>
      </w:pPr>
    </w:p>
    <w:p w14:paraId="3F9B2712" w14:textId="77777777" w:rsidR="006531FA" w:rsidRP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lastRenderedPageBreak/>
        <w:t xml:space="preserve">El artículo 90 Quater, establece cuales son las atribuciones de la Comisión Ejecutiva de Asuntos Jurídicos, mismas que en sus fracciones I, VII y IX, establece lo siguiente:  </w:t>
      </w:r>
    </w:p>
    <w:p w14:paraId="3E36AE9D" w14:textId="77777777" w:rsidR="006531FA" w:rsidRP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w:t>
      </w:r>
    </w:p>
    <w:p w14:paraId="52D5850A" w14:textId="77777777" w:rsidR="006531FA" w:rsidRP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 xml:space="preserve">Artículo 90 Quáter. Son atribuciones de la Comisión Ejecutiva de Asuntos Jurídicos las siguientes: </w:t>
      </w:r>
    </w:p>
    <w:p w14:paraId="645DBFD3" w14:textId="77777777" w:rsidR="006531FA" w:rsidRP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I. Conocer de los proyectos de reglamentos, lineamientos, directrices y demás disposiciones de orden regulatorio del Instituto Morelense y dictaminarlos para conocimiento y, en su caso, aprobación del Consejo Estatal;</w:t>
      </w:r>
    </w:p>
    <w:p w14:paraId="7B94F0C5" w14:textId="77777777" w:rsidR="006531FA" w:rsidRP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VII. Elaborar y proponer al Consejo Estatal, los proyectos de reglamentos internos y demás normatividad que sea necesaria para el buen funcionamiento del Instituto Morelense;</w:t>
      </w:r>
    </w:p>
    <w:p w14:paraId="1BE59DB8" w14:textId="77777777" w:rsid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w:t>
      </w:r>
    </w:p>
    <w:p w14:paraId="615206F3" w14:textId="77777777" w:rsidR="006531FA" w:rsidRPr="006531FA" w:rsidRDefault="006531FA" w:rsidP="006531FA">
      <w:pPr>
        <w:widowControl w:val="0"/>
        <w:spacing w:after="0" w:line="240" w:lineRule="auto"/>
        <w:jc w:val="both"/>
        <w:rPr>
          <w:rFonts w:ascii="Arial" w:eastAsia="Soberana Sans" w:hAnsi="Arial" w:cs="Arial"/>
          <w:color w:val="000000"/>
          <w:sz w:val="24"/>
          <w:szCs w:val="24"/>
        </w:rPr>
      </w:pPr>
    </w:p>
    <w:p w14:paraId="3E0BF8C3" w14:textId="77777777" w:rsidR="006531FA" w:rsidRDefault="006531FA" w:rsidP="006531FA">
      <w:pPr>
        <w:widowControl w:val="0"/>
        <w:spacing w:after="0" w:line="240" w:lineRule="auto"/>
        <w:jc w:val="both"/>
        <w:rPr>
          <w:rFonts w:ascii="Arial" w:eastAsia="Soberana Sans" w:hAnsi="Arial" w:cs="Arial"/>
          <w:color w:val="000000"/>
          <w:sz w:val="24"/>
          <w:szCs w:val="24"/>
        </w:rPr>
      </w:pPr>
      <w:r w:rsidRPr="006B3B55">
        <w:rPr>
          <w:rFonts w:ascii="Arial" w:eastAsia="Soberana Sans" w:hAnsi="Arial" w:cs="Arial"/>
          <w:b/>
          <w:bCs/>
          <w:color w:val="000000"/>
          <w:sz w:val="24"/>
          <w:szCs w:val="24"/>
        </w:rPr>
        <w:t>IX</w:t>
      </w:r>
      <w:r w:rsidRPr="006531FA">
        <w:rPr>
          <w:rFonts w:ascii="Arial" w:eastAsia="Soberana Sans" w:hAnsi="Arial" w:cs="Arial"/>
          <w:color w:val="000000"/>
          <w:sz w:val="24"/>
          <w:szCs w:val="24"/>
        </w:rPr>
        <w:t>. ATRIBUCIONES DEL COMITÉ PARA EL CONTROL DE ADQUISICIONES ENAJENACIONES, ARRENDAMIENTOS Y PRESTACIÓN DE SERVICIOS DEL INSTITUTO MORELENSE DE PROCESOS ELECTORALES Y PARTICIPACIÓN CIUDADANA</w:t>
      </w:r>
    </w:p>
    <w:p w14:paraId="5BE20B35" w14:textId="77777777" w:rsidR="006531FA" w:rsidRDefault="006531FA" w:rsidP="006531FA">
      <w:pPr>
        <w:widowControl w:val="0"/>
        <w:spacing w:after="0" w:line="240" w:lineRule="auto"/>
        <w:jc w:val="both"/>
        <w:rPr>
          <w:rFonts w:ascii="Arial" w:eastAsia="Soberana Sans" w:hAnsi="Arial" w:cs="Arial"/>
          <w:color w:val="000000"/>
          <w:sz w:val="24"/>
          <w:szCs w:val="24"/>
        </w:rPr>
      </w:pPr>
    </w:p>
    <w:p w14:paraId="52E061E7" w14:textId="4ED85281" w:rsidR="006531FA" w:rsidRP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 xml:space="preserve">El Comité de referencia de conformidad con lo dispuesto por el artículo 1, 4, 16 fracción I, 27, 30, 48, 53 del Reglamento para el control de adquisiciones enajenaciones, arrendamientos y prestación de servicios del IMPEPAC tiene las funciones siguientes: </w:t>
      </w:r>
    </w:p>
    <w:p w14:paraId="0518AE64" w14:textId="77777777" w:rsid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w:t>
      </w:r>
    </w:p>
    <w:p w14:paraId="243E66D0" w14:textId="77777777" w:rsidR="006B3B55" w:rsidRPr="006531FA" w:rsidRDefault="006B3B55" w:rsidP="006531FA">
      <w:pPr>
        <w:widowControl w:val="0"/>
        <w:spacing w:after="0" w:line="240" w:lineRule="auto"/>
        <w:jc w:val="both"/>
        <w:rPr>
          <w:rFonts w:ascii="Arial" w:eastAsia="Soberana Sans" w:hAnsi="Arial" w:cs="Arial"/>
          <w:color w:val="000000"/>
          <w:sz w:val="24"/>
          <w:szCs w:val="24"/>
        </w:rPr>
      </w:pPr>
    </w:p>
    <w:p w14:paraId="1EE6F325" w14:textId="77777777" w:rsidR="006531FA" w:rsidRPr="006531FA" w:rsidRDefault="006531FA" w:rsidP="006531FA">
      <w:pPr>
        <w:widowControl w:val="0"/>
        <w:spacing w:after="0" w:line="240" w:lineRule="auto"/>
        <w:jc w:val="both"/>
        <w:rPr>
          <w:rFonts w:ascii="Arial" w:eastAsia="Soberana Sans" w:hAnsi="Arial" w:cs="Arial"/>
          <w:color w:val="000000"/>
          <w:sz w:val="24"/>
          <w:szCs w:val="24"/>
        </w:rPr>
      </w:pPr>
      <w:r w:rsidRPr="006B3B55">
        <w:rPr>
          <w:rFonts w:ascii="Arial" w:eastAsia="Soberana Sans" w:hAnsi="Arial" w:cs="Arial"/>
          <w:b/>
          <w:bCs/>
          <w:color w:val="000000"/>
          <w:sz w:val="24"/>
          <w:szCs w:val="24"/>
        </w:rPr>
        <w:t>ARTÍCULO 1.</w:t>
      </w:r>
      <w:r w:rsidRPr="006531FA">
        <w:rPr>
          <w:rFonts w:ascii="Arial" w:eastAsia="Soberana Sans" w:hAnsi="Arial" w:cs="Arial"/>
          <w:color w:val="000000"/>
          <w:sz w:val="24"/>
          <w:szCs w:val="24"/>
        </w:rPr>
        <w:t xml:space="preserve"> El presente Reglamento tiene por objeto regular las acciones relativas a los procedimientos de adquisiciones, enajenaciones, arrendamientos de bienes muebles e inmuebles y prestación de servicios del Instituto Morelense de Procesos Electorales y Participación Ciudadana, bajo un enfoque de eficiencia, eficacia, legalidad, transparencia, control, equidad, sostenibilidad y valor integral, a fin de garantizar las mejores condiciones para el Instituto en el ejercicio de los recursos públicos.</w:t>
      </w:r>
    </w:p>
    <w:p w14:paraId="1D0A8A7D" w14:textId="77777777" w:rsidR="006531FA" w:rsidRP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w:t>
      </w:r>
    </w:p>
    <w:p w14:paraId="386FB228" w14:textId="77777777" w:rsidR="006531FA" w:rsidRDefault="006531FA" w:rsidP="006531FA">
      <w:pPr>
        <w:widowControl w:val="0"/>
        <w:spacing w:after="0" w:line="240" w:lineRule="auto"/>
        <w:jc w:val="both"/>
        <w:rPr>
          <w:rFonts w:ascii="Arial" w:eastAsia="Soberana Sans" w:hAnsi="Arial" w:cs="Arial"/>
          <w:color w:val="000000"/>
          <w:sz w:val="24"/>
          <w:szCs w:val="24"/>
        </w:rPr>
      </w:pPr>
      <w:r w:rsidRPr="006B3B55">
        <w:rPr>
          <w:rFonts w:ascii="Arial" w:eastAsia="Soberana Sans" w:hAnsi="Arial" w:cs="Arial"/>
          <w:b/>
          <w:bCs/>
          <w:color w:val="000000"/>
          <w:sz w:val="24"/>
          <w:szCs w:val="24"/>
        </w:rPr>
        <w:t>ARTÍCULO 4</w:t>
      </w:r>
      <w:r w:rsidRPr="006531FA">
        <w:rPr>
          <w:rFonts w:ascii="Arial" w:eastAsia="Soberana Sans" w:hAnsi="Arial" w:cs="Arial"/>
          <w:color w:val="000000"/>
          <w:sz w:val="24"/>
          <w:szCs w:val="24"/>
        </w:rPr>
        <w:t xml:space="preserve">. El cumplimiento y aplicación de las disposiciones de este Reglamento, quedará a cargo del Comité y de la Dirección Ejecutiva de Administración y Financiamiento del Instituto Morelense. </w:t>
      </w:r>
    </w:p>
    <w:p w14:paraId="76D4C771" w14:textId="77777777" w:rsidR="006B3B55" w:rsidRPr="006531FA" w:rsidRDefault="006B3B55" w:rsidP="006531FA">
      <w:pPr>
        <w:widowControl w:val="0"/>
        <w:spacing w:after="0" w:line="240" w:lineRule="auto"/>
        <w:jc w:val="both"/>
        <w:rPr>
          <w:rFonts w:ascii="Arial" w:eastAsia="Soberana Sans" w:hAnsi="Arial" w:cs="Arial"/>
          <w:color w:val="000000"/>
          <w:sz w:val="24"/>
          <w:szCs w:val="24"/>
        </w:rPr>
      </w:pPr>
    </w:p>
    <w:p w14:paraId="30126CB8" w14:textId="77777777" w:rsid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 xml:space="preserve">La vigilancia en el cumplimiento de los preceptos normativos del presente Reglamento, quedará a cargo del Consejo Estatal y de la Comisión en el ámbito de su respectiva competencia. </w:t>
      </w:r>
    </w:p>
    <w:p w14:paraId="415D98F4" w14:textId="77777777" w:rsidR="006B3B55" w:rsidRPr="006531FA" w:rsidRDefault="006B3B55" w:rsidP="006531FA">
      <w:pPr>
        <w:widowControl w:val="0"/>
        <w:spacing w:after="0" w:line="240" w:lineRule="auto"/>
        <w:jc w:val="both"/>
        <w:rPr>
          <w:rFonts w:ascii="Arial" w:eastAsia="Soberana Sans" w:hAnsi="Arial" w:cs="Arial"/>
          <w:color w:val="000000"/>
          <w:sz w:val="24"/>
          <w:szCs w:val="24"/>
        </w:rPr>
      </w:pPr>
    </w:p>
    <w:p w14:paraId="4DE18D8F" w14:textId="77777777" w:rsid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 xml:space="preserve">Todas las quejas o denuncias que se presenten en contra de los actos del Comité, serán presentadas ante el propio Comité quien las turnará de inmediato a la Comisión, quien analizará y resolverá en su caso lo conducente. </w:t>
      </w:r>
    </w:p>
    <w:p w14:paraId="237AD1C4" w14:textId="77777777" w:rsidR="006B3B55" w:rsidRPr="006531FA" w:rsidRDefault="006B3B55" w:rsidP="006531FA">
      <w:pPr>
        <w:widowControl w:val="0"/>
        <w:spacing w:after="0" w:line="240" w:lineRule="auto"/>
        <w:jc w:val="both"/>
        <w:rPr>
          <w:rFonts w:ascii="Arial" w:eastAsia="Soberana Sans" w:hAnsi="Arial" w:cs="Arial"/>
          <w:color w:val="000000"/>
          <w:sz w:val="24"/>
          <w:szCs w:val="24"/>
        </w:rPr>
      </w:pPr>
    </w:p>
    <w:p w14:paraId="6100820F" w14:textId="77777777" w:rsid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 xml:space="preserve">Cuando el acto que se reclame sea relativo al fallo de una licitación, concurso o subasta, o a la adjudicación de un contrato hacia determinada persona, será el Consejo Estatal quien deberá emitir la resolución correspondiente. </w:t>
      </w:r>
    </w:p>
    <w:p w14:paraId="3151CB4E" w14:textId="77777777" w:rsidR="006B3B55" w:rsidRPr="006531FA" w:rsidRDefault="006B3B55" w:rsidP="006531FA">
      <w:pPr>
        <w:widowControl w:val="0"/>
        <w:spacing w:after="0" w:line="240" w:lineRule="auto"/>
        <w:jc w:val="both"/>
        <w:rPr>
          <w:rFonts w:ascii="Arial" w:eastAsia="Soberana Sans" w:hAnsi="Arial" w:cs="Arial"/>
          <w:color w:val="000000"/>
          <w:sz w:val="24"/>
          <w:szCs w:val="24"/>
        </w:rPr>
      </w:pPr>
    </w:p>
    <w:p w14:paraId="6B8A74DB" w14:textId="77777777" w:rsidR="006531FA" w:rsidRP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 xml:space="preserve">Las quejas o denuncias a que se refiere el párrafo anterior, deberán ser presentadas dentro del plazo de las veinticuatro horas siguientes a la emisión del acto combatido. </w:t>
      </w:r>
    </w:p>
    <w:p w14:paraId="39B1D59E" w14:textId="77777777" w:rsidR="006531FA" w:rsidRP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La Comisión o en su caso el Consejo Estatal, resolverá las quejas o denuncias dentro del plazo de setenta y dos horas siguientes a su presentación.</w:t>
      </w:r>
    </w:p>
    <w:p w14:paraId="765CE324" w14:textId="77777777" w:rsidR="006531FA" w:rsidRP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En materia de responsabilidades administrativas, las quejas y denuncias en contra de los actos de los funcionarios y el personal del Instituto Morelense, se tramitarán ante el Órgano Interno de Control del Instituto Morelense en términos del artículo 102 Nonus del Código.</w:t>
      </w:r>
    </w:p>
    <w:p w14:paraId="6482C6A0" w14:textId="77777777" w:rsidR="006531FA" w:rsidRP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w:t>
      </w:r>
    </w:p>
    <w:p w14:paraId="080ACD5B" w14:textId="77777777" w:rsidR="006531FA" w:rsidRPr="006B3B55" w:rsidRDefault="006531FA" w:rsidP="006531FA">
      <w:pPr>
        <w:widowControl w:val="0"/>
        <w:spacing w:after="0" w:line="240" w:lineRule="auto"/>
        <w:jc w:val="both"/>
        <w:rPr>
          <w:rFonts w:ascii="Arial" w:eastAsia="Soberana Sans" w:hAnsi="Arial" w:cs="Arial"/>
          <w:b/>
          <w:bCs/>
          <w:color w:val="000000"/>
          <w:sz w:val="24"/>
          <w:szCs w:val="24"/>
        </w:rPr>
      </w:pPr>
      <w:r w:rsidRPr="006B3B55">
        <w:rPr>
          <w:rFonts w:ascii="Arial" w:eastAsia="Soberana Sans" w:hAnsi="Arial" w:cs="Arial"/>
          <w:b/>
          <w:bCs/>
          <w:color w:val="000000"/>
          <w:sz w:val="24"/>
          <w:szCs w:val="24"/>
        </w:rPr>
        <w:t>ARTÍCULO 16.</w:t>
      </w:r>
    </w:p>
    <w:p w14:paraId="2174DEBF" w14:textId="77777777" w:rsidR="006531FA" w:rsidRP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I. Procurar el exacto cumplimiento de las normas conforme a las cuales se deberán adquirir y enajenar los bienes muebles, contratar el arrendamiento de bienes muebles e inmuebles y contratar los servicios para el Instituto Morelense y sus diferentes órganos.</w:t>
      </w:r>
    </w:p>
    <w:p w14:paraId="1B921231" w14:textId="77777777" w:rsidR="006531FA" w:rsidRP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VII. Emitir resolución respecto de la adjudicación definitiva de los contratos de adquisiciones, arrendamientos, enajenaciones y prestación de servicios que regula este Reglamento, debiendo informar de inmediato a la Comisión para su conocimiento.</w:t>
      </w:r>
    </w:p>
    <w:p w14:paraId="7861B8D9" w14:textId="4DD09C3F" w:rsidR="00665091"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w:t>
      </w:r>
    </w:p>
    <w:p w14:paraId="53EB88A1" w14:textId="77777777" w:rsidR="006531FA" w:rsidRPr="006531FA" w:rsidRDefault="006531FA" w:rsidP="006531FA">
      <w:pPr>
        <w:widowControl w:val="0"/>
        <w:spacing w:after="0" w:line="240" w:lineRule="auto"/>
        <w:jc w:val="both"/>
        <w:rPr>
          <w:rFonts w:ascii="Arial" w:eastAsia="Soberana Sans" w:hAnsi="Arial" w:cs="Arial"/>
          <w:color w:val="000000"/>
          <w:sz w:val="24"/>
          <w:szCs w:val="24"/>
        </w:rPr>
      </w:pPr>
      <w:r w:rsidRPr="006B3B55">
        <w:rPr>
          <w:rFonts w:ascii="Arial" w:eastAsia="Soberana Sans" w:hAnsi="Arial" w:cs="Arial"/>
          <w:b/>
          <w:bCs/>
          <w:color w:val="000000"/>
          <w:sz w:val="24"/>
          <w:szCs w:val="24"/>
        </w:rPr>
        <w:t>ARTÍCULO 27.</w:t>
      </w:r>
      <w:r w:rsidRPr="006531FA">
        <w:rPr>
          <w:rFonts w:ascii="Arial" w:eastAsia="Soberana Sans" w:hAnsi="Arial" w:cs="Arial"/>
          <w:color w:val="000000"/>
          <w:sz w:val="24"/>
          <w:szCs w:val="24"/>
        </w:rPr>
        <w:t xml:space="preserve"> Quedan exceptuados del registro en el Padrón de Proveedores del Instituto Morelense, las siguientes personas:</w:t>
      </w:r>
    </w:p>
    <w:p w14:paraId="0DE55C43" w14:textId="77777777" w:rsidR="006531FA" w:rsidRP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 xml:space="preserve">I. Quienes celebren contratos en los términos que señala el artículo 30 del presente Reglamento. </w:t>
      </w:r>
    </w:p>
    <w:p w14:paraId="33112CAA" w14:textId="77777777" w:rsidR="006531FA" w:rsidRP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lastRenderedPageBreak/>
        <w:t xml:space="preserve">II. Quienes arrienden bienes inmuebles para uso del Instituto Morelense o de sus diferentes órganos. </w:t>
      </w:r>
    </w:p>
    <w:p w14:paraId="34EB43AF" w14:textId="77777777" w:rsidR="006531FA" w:rsidRP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 xml:space="preserve">III. Las empresas del sector paraestatal, las instituciones de educación las dependencias, organismos descentralizados, de la Administración Pública Federal, Estatal o Municipal que celebren operaciones con el Instituto Morelense en términos del presente Reglamento. </w:t>
      </w:r>
    </w:p>
    <w:p w14:paraId="409066D1" w14:textId="77777777" w:rsidR="006531FA" w:rsidRP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IV. Los campesinos, grupos ejidales o grupos obreros que celebren contratos con el Instituto Morelense en la materia que regula el presente ordenamiento legal.</w:t>
      </w:r>
    </w:p>
    <w:p w14:paraId="7EC53C62" w14:textId="77777777" w:rsidR="006531FA" w:rsidRP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w:t>
      </w:r>
    </w:p>
    <w:p w14:paraId="150ACE14" w14:textId="77777777" w:rsidR="006B3B55" w:rsidRDefault="006531FA" w:rsidP="006531FA">
      <w:pPr>
        <w:widowControl w:val="0"/>
        <w:spacing w:after="0" w:line="240" w:lineRule="auto"/>
        <w:jc w:val="both"/>
        <w:rPr>
          <w:rFonts w:ascii="Arial" w:eastAsia="Soberana Sans" w:hAnsi="Arial" w:cs="Arial"/>
          <w:color w:val="000000"/>
          <w:sz w:val="24"/>
          <w:szCs w:val="24"/>
        </w:rPr>
      </w:pPr>
      <w:r w:rsidRPr="006B3B55">
        <w:rPr>
          <w:rFonts w:ascii="Arial" w:eastAsia="Soberana Sans" w:hAnsi="Arial" w:cs="Arial"/>
          <w:b/>
          <w:bCs/>
          <w:color w:val="000000"/>
          <w:sz w:val="24"/>
          <w:szCs w:val="24"/>
        </w:rPr>
        <w:t>ARTÍCULO 30.</w:t>
      </w:r>
      <w:r w:rsidRPr="006531FA">
        <w:rPr>
          <w:rFonts w:ascii="Arial" w:eastAsia="Soberana Sans" w:hAnsi="Arial" w:cs="Arial"/>
          <w:color w:val="000000"/>
          <w:sz w:val="24"/>
          <w:szCs w:val="24"/>
        </w:rPr>
        <w:t xml:space="preserve"> Excepcionalmente y por acuerdo expreso del Comité y de la Comisión, podrán realizarse adquisiciones y contratar arrendamientos y servicios, sin llevar a cabo la obtención de cotizaciones mínimas a que se refiere el artículo 16 fracción IV del presente instrumento en este caso deberá fundarse y motivarse según las circunstancias que concurran en cada caso, considerando los criterios de economía, eficacia, eficiencia, imparcialidad y que aseguren las mejores condiciones para el Instituto, el análisis o razonamiento de los criterios mencionados así como la motivación para el ejercicio de la adjudicación directa deberá constar por escrito y ser firmado por la Coordinación y la Secretaría Técnica del Comité de Adquisiciones, concursos o licitaciones públicas, en los siguientes casos específicos:</w:t>
      </w:r>
    </w:p>
    <w:p w14:paraId="6FAA8159" w14:textId="04BB0065" w:rsidR="006531FA" w:rsidRP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 xml:space="preserve"> </w:t>
      </w:r>
    </w:p>
    <w:p w14:paraId="7B311602" w14:textId="77777777" w:rsidR="006531FA" w:rsidRPr="006531FA" w:rsidRDefault="006531FA" w:rsidP="006B3B55">
      <w:pPr>
        <w:widowControl w:val="0"/>
        <w:spacing w:after="0" w:line="240" w:lineRule="auto"/>
        <w:ind w:left="284"/>
        <w:jc w:val="both"/>
        <w:rPr>
          <w:rFonts w:ascii="Arial" w:eastAsia="Soberana Sans" w:hAnsi="Arial" w:cs="Arial"/>
          <w:color w:val="000000"/>
          <w:sz w:val="24"/>
          <w:szCs w:val="24"/>
        </w:rPr>
      </w:pPr>
      <w:r w:rsidRPr="006531FA">
        <w:rPr>
          <w:rFonts w:ascii="Arial" w:eastAsia="Soberana Sans" w:hAnsi="Arial" w:cs="Arial"/>
          <w:color w:val="000000"/>
          <w:sz w:val="24"/>
          <w:szCs w:val="24"/>
        </w:rPr>
        <w:t xml:space="preserve">I. Que el contrato solo pueda celebrarse con una determinada persona por tratarse de obras de arte, titularidad de patentes, derechos de autor u otros derechos exclusivos. </w:t>
      </w:r>
    </w:p>
    <w:p w14:paraId="25265379" w14:textId="77777777" w:rsidR="006531FA" w:rsidRPr="006531FA" w:rsidRDefault="006531FA" w:rsidP="006B3B55">
      <w:pPr>
        <w:widowControl w:val="0"/>
        <w:spacing w:after="0" w:line="240" w:lineRule="auto"/>
        <w:ind w:left="284"/>
        <w:jc w:val="both"/>
        <w:rPr>
          <w:rFonts w:ascii="Arial" w:eastAsia="Soberana Sans" w:hAnsi="Arial" w:cs="Arial"/>
          <w:color w:val="000000"/>
          <w:sz w:val="24"/>
          <w:szCs w:val="24"/>
        </w:rPr>
      </w:pPr>
      <w:r w:rsidRPr="006531FA">
        <w:rPr>
          <w:rFonts w:ascii="Arial" w:eastAsia="Soberana Sans" w:hAnsi="Arial" w:cs="Arial"/>
          <w:color w:val="000000"/>
          <w:sz w:val="24"/>
          <w:szCs w:val="24"/>
        </w:rPr>
        <w:t xml:space="preserve">II. Cuando se trate de adquisiciones, arrendamientos y prestación de servicios, que deban contratarse a consecuencia de desastres producidos por fenómenos naturales, por casos fortuitos o de fuerza mayor o existan circunstancias que puedan provocar pérdidas o costos adicionales importantes en perjuicio del Instituto Morelense. </w:t>
      </w:r>
    </w:p>
    <w:p w14:paraId="4A5D0F77" w14:textId="77777777" w:rsidR="006531FA" w:rsidRPr="006531FA" w:rsidRDefault="006531FA" w:rsidP="006B3B55">
      <w:pPr>
        <w:widowControl w:val="0"/>
        <w:spacing w:after="0" w:line="240" w:lineRule="auto"/>
        <w:ind w:left="284"/>
        <w:jc w:val="both"/>
        <w:rPr>
          <w:rFonts w:ascii="Arial" w:eastAsia="Soberana Sans" w:hAnsi="Arial" w:cs="Arial"/>
          <w:color w:val="000000"/>
          <w:sz w:val="24"/>
          <w:szCs w:val="24"/>
        </w:rPr>
      </w:pPr>
      <w:r w:rsidRPr="006531FA">
        <w:rPr>
          <w:rFonts w:ascii="Arial" w:eastAsia="Soberana Sans" w:hAnsi="Arial" w:cs="Arial"/>
          <w:color w:val="000000"/>
          <w:sz w:val="24"/>
          <w:szCs w:val="24"/>
        </w:rPr>
        <w:t xml:space="preserve">III. Cuando se trate de adquisiciones, arrendamientos, servicios y obra determinada cuya contratación se realice con Dependencias, Instituciones de Educación, Organismos y Entidades Públicas Federales, Estatales o Municipales, con campesinos o grupos ejidales. </w:t>
      </w:r>
    </w:p>
    <w:p w14:paraId="6F271F25" w14:textId="77777777" w:rsidR="006531FA" w:rsidRPr="006531FA" w:rsidRDefault="006531FA" w:rsidP="006B3B55">
      <w:pPr>
        <w:widowControl w:val="0"/>
        <w:spacing w:after="0" w:line="240" w:lineRule="auto"/>
        <w:ind w:left="284"/>
        <w:jc w:val="both"/>
        <w:rPr>
          <w:rFonts w:ascii="Arial" w:eastAsia="Soberana Sans" w:hAnsi="Arial" w:cs="Arial"/>
          <w:color w:val="000000"/>
          <w:sz w:val="24"/>
          <w:szCs w:val="24"/>
        </w:rPr>
      </w:pPr>
      <w:r w:rsidRPr="006531FA">
        <w:rPr>
          <w:rFonts w:ascii="Arial" w:eastAsia="Soberana Sans" w:hAnsi="Arial" w:cs="Arial"/>
          <w:color w:val="000000"/>
          <w:sz w:val="24"/>
          <w:szCs w:val="24"/>
        </w:rPr>
        <w:t xml:space="preserve">IV. Si se hubiere rescindido el contrato respectivo por causas imputables al proveedor o contratista. En este caso el Comité podrá adjudicar el contrato al proveedor que haya presentado la siguiente mejor propuesta en función del valor </w:t>
      </w:r>
      <w:r w:rsidRPr="006531FA">
        <w:rPr>
          <w:rFonts w:ascii="Arial" w:eastAsia="Soberana Sans" w:hAnsi="Arial" w:cs="Arial"/>
          <w:color w:val="000000"/>
          <w:sz w:val="24"/>
          <w:szCs w:val="24"/>
        </w:rPr>
        <w:lastRenderedPageBreak/>
        <w:t xml:space="preserve">integral de la misma, siempre que la diferencia en precio con respecto a la postura que inicialmente hubiere resultado ganadora no sea superior al 10%, siempre y cuando se encuentre dentro del monto del techo presupuestal correspondiente. </w:t>
      </w:r>
    </w:p>
    <w:p w14:paraId="4AE2C341" w14:textId="77777777" w:rsidR="006531FA" w:rsidRPr="006531FA" w:rsidRDefault="006531FA" w:rsidP="006B3B55">
      <w:pPr>
        <w:widowControl w:val="0"/>
        <w:spacing w:after="0" w:line="240" w:lineRule="auto"/>
        <w:ind w:left="284"/>
        <w:jc w:val="both"/>
        <w:rPr>
          <w:rFonts w:ascii="Arial" w:eastAsia="Soberana Sans" w:hAnsi="Arial" w:cs="Arial"/>
          <w:color w:val="000000"/>
          <w:sz w:val="24"/>
          <w:szCs w:val="24"/>
        </w:rPr>
      </w:pPr>
      <w:r w:rsidRPr="006531FA">
        <w:rPr>
          <w:rFonts w:ascii="Arial" w:eastAsia="Soberana Sans" w:hAnsi="Arial" w:cs="Arial"/>
          <w:color w:val="000000"/>
          <w:sz w:val="24"/>
          <w:szCs w:val="24"/>
        </w:rPr>
        <w:t xml:space="preserve">V. Cuando los concursos o licitaciones se declaren desiertos en primera y segunda convocatoria, o que en ambas no se hubiesen recibido proposiciones solventes. </w:t>
      </w:r>
    </w:p>
    <w:p w14:paraId="78697558" w14:textId="77777777" w:rsidR="006531FA" w:rsidRPr="006531FA" w:rsidRDefault="006531FA" w:rsidP="006B3B55">
      <w:pPr>
        <w:widowControl w:val="0"/>
        <w:spacing w:after="0" w:line="240" w:lineRule="auto"/>
        <w:ind w:left="284"/>
        <w:jc w:val="both"/>
        <w:rPr>
          <w:rFonts w:ascii="Arial" w:eastAsia="Soberana Sans" w:hAnsi="Arial" w:cs="Arial"/>
          <w:color w:val="000000"/>
          <w:sz w:val="24"/>
          <w:szCs w:val="24"/>
        </w:rPr>
      </w:pPr>
      <w:r w:rsidRPr="006531FA">
        <w:rPr>
          <w:rFonts w:ascii="Arial" w:eastAsia="Soberana Sans" w:hAnsi="Arial" w:cs="Arial"/>
          <w:color w:val="000000"/>
          <w:sz w:val="24"/>
          <w:szCs w:val="24"/>
        </w:rPr>
        <w:t xml:space="preserve">VI. Existan Razones justificadas para adquirir, arrendar o contratar bienes y servicios de marca o características específicas que requiera el Instituto Morelense. </w:t>
      </w:r>
    </w:p>
    <w:p w14:paraId="00C79DEB" w14:textId="77777777" w:rsidR="006531FA" w:rsidRPr="006531FA" w:rsidRDefault="006531FA" w:rsidP="006B3B55">
      <w:pPr>
        <w:widowControl w:val="0"/>
        <w:spacing w:after="0" w:line="240" w:lineRule="auto"/>
        <w:ind w:left="284"/>
        <w:jc w:val="both"/>
        <w:rPr>
          <w:rFonts w:ascii="Arial" w:eastAsia="Soberana Sans" w:hAnsi="Arial" w:cs="Arial"/>
          <w:color w:val="000000"/>
          <w:sz w:val="24"/>
          <w:szCs w:val="24"/>
        </w:rPr>
      </w:pPr>
      <w:r w:rsidRPr="006531FA">
        <w:rPr>
          <w:rFonts w:ascii="Arial" w:eastAsia="Soberana Sans" w:hAnsi="Arial" w:cs="Arial"/>
          <w:color w:val="000000"/>
          <w:sz w:val="24"/>
          <w:szCs w:val="24"/>
        </w:rPr>
        <w:t xml:space="preserve">VII. Se trate de adquisiciones de bienes perecederos. </w:t>
      </w:r>
    </w:p>
    <w:p w14:paraId="0501F80C" w14:textId="77777777" w:rsidR="006531FA" w:rsidRPr="006531FA" w:rsidRDefault="006531FA" w:rsidP="006B3B55">
      <w:pPr>
        <w:widowControl w:val="0"/>
        <w:spacing w:after="0" w:line="240" w:lineRule="auto"/>
        <w:ind w:left="284"/>
        <w:jc w:val="both"/>
        <w:rPr>
          <w:rFonts w:ascii="Arial" w:eastAsia="Soberana Sans" w:hAnsi="Arial" w:cs="Arial"/>
          <w:color w:val="000000"/>
          <w:sz w:val="24"/>
          <w:szCs w:val="24"/>
        </w:rPr>
      </w:pPr>
      <w:r w:rsidRPr="006531FA">
        <w:rPr>
          <w:rFonts w:ascii="Arial" w:eastAsia="Soberana Sans" w:hAnsi="Arial" w:cs="Arial"/>
          <w:color w:val="000000"/>
          <w:sz w:val="24"/>
          <w:szCs w:val="24"/>
        </w:rPr>
        <w:t xml:space="preserve">VIII. Se trate de servicios de consultoría cuya difusión pudiera afectar el interés público o comprometer información de naturaleza confidencial del Instituto Morelense. </w:t>
      </w:r>
    </w:p>
    <w:p w14:paraId="37959643" w14:textId="77777777" w:rsidR="006531FA" w:rsidRPr="006531FA" w:rsidRDefault="006531FA" w:rsidP="006B3B55">
      <w:pPr>
        <w:widowControl w:val="0"/>
        <w:spacing w:after="0" w:line="240" w:lineRule="auto"/>
        <w:ind w:left="284"/>
        <w:jc w:val="both"/>
        <w:rPr>
          <w:rFonts w:ascii="Arial" w:eastAsia="Soberana Sans" w:hAnsi="Arial" w:cs="Arial"/>
          <w:color w:val="000000"/>
          <w:sz w:val="24"/>
          <w:szCs w:val="24"/>
        </w:rPr>
      </w:pPr>
      <w:r w:rsidRPr="006531FA">
        <w:rPr>
          <w:rFonts w:ascii="Arial" w:eastAsia="Soberana Sans" w:hAnsi="Arial" w:cs="Arial"/>
          <w:color w:val="000000"/>
          <w:sz w:val="24"/>
          <w:szCs w:val="24"/>
        </w:rPr>
        <w:t xml:space="preserve">IX. Se trate de arrendamiento de bienes inmuebles. </w:t>
      </w:r>
    </w:p>
    <w:p w14:paraId="00B26CA2" w14:textId="77777777" w:rsidR="006531FA" w:rsidRPr="006531FA" w:rsidRDefault="006531FA" w:rsidP="006B3B55">
      <w:pPr>
        <w:widowControl w:val="0"/>
        <w:spacing w:after="0" w:line="240" w:lineRule="auto"/>
        <w:ind w:left="284"/>
        <w:jc w:val="both"/>
        <w:rPr>
          <w:rFonts w:ascii="Arial" w:eastAsia="Soberana Sans" w:hAnsi="Arial" w:cs="Arial"/>
          <w:color w:val="000000"/>
          <w:sz w:val="24"/>
          <w:szCs w:val="24"/>
        </w:rPr>
      </w:pPr>
      <w:r w:rsidRPr="006531FA">
        <w:rPr>
          <w:rFonts w:ascii="Arial" w:eastAsia="Soberana Sans" w:hAnsi="Arial" w:cs="Arial"/>
          <w:color w:val="000000"/>
          <w:sz w:val="24"/>
          <w:szCs w:val="24"/>
        </w:rPr>
        <w:t xml:space="preserve">X. Cuando no existan bienes o servicios alternativos técnicamente razonables, y </w:t>
      </w:r>
    </w:p>
    <w:p w14:paraId="57FE205F" w14:textId="77777777" w:rsidR="006531FA" w:rsidRPr="006531FA" w:rsidRDefault="006531FA" w:rsidP="006B3B55">
      <w:pPr>
        <w:widowControl w:val="0"/>
        <w:spacing w:after="0" w:line="240" w:lineRule="auto"/>
        <w:ind w:left="284"/>
        <w:jc w:val="both"/>
        <w:rPr>
          <w:rFonts w:ascii="Arial" w:eastAsia="Soberana Sans" w:hAnsi="Arial" w:cs="Arial"/>
          <w:color w:val="000000"/>
          <w:sz w:val="24"/>
          <w:szCs w:val="24"/>
        </w:rPr>
      </w:pPr>
      <w:r w:rsidRPr="006531FA">
        <w:rPr>
          <w:rFonts w:ascii="Arial" w:eastAsia="Soberana Sans" w:hAnsi="Arial" w:cs="Arial"/>
          <w:color w:val="000000"/>
          <w:sz w:val="24"/>
          <w:szCs w:val="24"/>
        </w:rPr>
        <w:t>XI. Cuando en el mercado exista un posible oferente y derivado del caso fortuito, fuerza mayor o circunstancias imprescindibles o extraordinarias a las que resulta imposible obtener bienes o servicios mediante el proceso de licitación pública derivado del tiempo requerido para atender la eventualidad. En todo caso de excepción se deberán asegurar las mejores condiciones en función del valor integral de la propuesta considerando factores técnicos, de calidad, además del precio. Las personas que celebren operaciones en términos del presente artículo, quedaran eximidos de la obligación de inscribirse en el padrón de proveedores del Instituto Morelense.</w:t>
      </w:r>
    </w:p>
    <w:p w14:paraId="4B2CCC15" w14:textId="77777777" w:rsidR="006531FA" w:rsidRP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w:t>
      </w:r>
    </w:p>
    <w:p w14:paraId="109E1254" w14:textId="77777777" w:rsidR="006531FA" w:rsidRDefault="006531FA" w:rsidP="006531FA">
      <w:pPr>
        <w:widowControl w:val="0"/>
        <w:spacing w:after="0" w:line="240" w:lineRule="auto"/>
        <w:jc w:val="both"/>
        <w:rPr>
          <w:rFonts w:ascii="Arial" w:eastAsia="Soberana Sans" w:hAnsi="Arial" w:cs="Arial"/>
          <w:color w:val="000000"/>
          <w:sz w:val="24"/>
          <w:szCs w:val="24"/>
        </w:rPr>
      </w:pPr>
      <w:r w:rsidRPr="005C4DAD">
        <w:rPr>
          <w:rFonts w:ascii="Arial" w:eastAsia="Soberana Sans" w:hAnsi="Arial" w:cs="Arial"/>
          <w:b/>
          <w:bCs/>
          <w:color w:val="000000"/>
          <w:sz w:val="24"/>
          <w:szCs w:val="24"/>
        </w:rPr>
        <w:t>ARTÍCULO 48.</w:t>
      </w:r>
      <w:r w:rsidRPr="006531FA">
        <w:rPr>
          <w:rFonts w:ascii="Arial" w:eastAsia="Soberana Sans" w:hAnsi="Arial" w:cs="Arial"/>
          <w:color w:val="000000"/>
          <w:sz w:val="24"/>
          <w:szCs w:val="24"/>
        </w:rPr>
        <w:t xml:space="preserve"> Los contratos de adquisiciones, arrendamientos y servicios contendrán, como mínimo, lo siguiente: </w:t>
      </w:r>
    </w:p>
    <w:p w14:paraId="1AD7BEAF" w14:textId="77777777" w:rsidR="005C4DAD" w:rsidRPr="006531FA" w:rsidRDefault="005C4DAD" w:rsidP="006531FA">
      <w:pPr>
        <w:widowControl w:val="0"/>
        <w:spacing w:after="0" w:line="240" w:lineRule="auto"/>
        <w:jc w:val="both"/>
        <w:rPr>
          <w:rFonts w:ascii="Arial" w:eastAsia="Soberana Sans" w:hAnsi="Arial" w:cs="Arial"/>
          <w:color w:val="000000"/>
          <w:sz w:val="24"/>
          <w:szCs w:val="24"/>
        </w:rPr>
      </w:pPr>
    </w:p>
    <w:p w14:paraId="1B31EC0C" w14:textId="77777777" w:rsidR="006531FA" w:rsidRPr="006531FA" w:rsidRDefault="006531FA" w:rsidP="005C4DAD">
      <w:pPr>
        <w:widowControl w:val="0"/>
        <w:spacing w:after="0" w:line="240" w:lineRule="auto"/>
        <w:ind w:left="284"/>
        <w:jc w:val="both"/>
        <w:rPr>
          <w:rFonts w:ascii="Arial" w:eastAsia="Soberana Sans" w:hAnsi="Arial" w:cs="Arial"/>
          <w:color w:val="000000"/>
          <w:sz w:val="24"/>
          <w:szCs w:val="24"/>
        </w:rPr>
      </w:pPr>
      <w:r w:rsidRPr="006531FA">
        <w:rPr>
          <w:rFonts w:ascii="Arial" w:eastAsia="Soberana Sans" w:hAnsi="Arial" w:cs="Arial"/>
          <w:color w:val="000000"/>
          <w:sz w:val="24"/>
          <w:szCs w:val="24"/>
        </w:rPr>
        <w:t>I. La suficiencia presupuestal correspondiente para cubrir el compromiso derivado del contrato;</w:t>
      </w:r>
    </w:p>
    <w:p w14:paraId="65393F6E" w14:textId="77777777" w:rsidR="006531FA" w:rsidRPr="006531FA" w:rsidRDefault="006531FA" w:rsidP="005C4DAD">
      <w:pPr>
        <w:widowControl w:val="0"/>
        <w:spacing w:after="0" w:line="240" w:lineRule="auto"/>
        <w:ind w:left="284"/>
        <w:jc w:val="both"/>
        <w:rPr>
          <w:rFonts w:ascii="Arial" w:eastAsia="Soberana Sans" w:hAnsi="Arial" w:cs="Arial"/>
          <w:color w:val="000000"/>
          <w:sz w:val="24"/>
          <w:szCs w:val="24"/>
        </w:rPr>
      </w:pPr>
      <w:r w:rsidRPr="006531FA">
        <w:rPr>
          <w:rFonts w:ascii="Arial" w:eastAsia="Soberana Sans" w:hAnsi="Arial" w:cs="Arial"/>
          <w:color w:val="000000"/>
          <w:sz w:val="24"/>
          <w:szCs w:val="24"/>
        </w:rPr>
        <w:t xml:space="preserve">II. La indicación del procedimiento conforme al cual se llevó a cabo la adjudicación del contrato; </w:t>
      </w:r>
    </w:p>
    <w:p w14:paraId="60434C34" w14:textId="77777777" w:rsidR="006531FA" w:rsidRPr="006531FA" w:rsidRDefault="006531FA" w:rsidP="005C4DAD">
      <w:pPr>
        <w:widowControl w:val="0"/>
        <w:spacing w:after="0" w:line="240" w:lineRule="auto"/>
        <w:ind w:left="284"/>
        <w:jc w:val="both"/>
        <w:rPr>
          <w:rFonts w:ascii="Arial" w:eastAsia="Soberana Sans" w:hAnsi="Arial" w:cs="Arial"/>
          <w:color w:val="000000"/>
          <w:sz w:val="24"/>
          <w:szCs w:val="24"/>
        </w:rPr>
      </w:pPr>
      <w:r w:rsidRPr="006531FA">
        <w:rPr>
          <w:rFonts w:ascii="Arial" w:eastAsia="Soberana Sans" w:hAnsi="Arial" w:cs="Arial"/>
          <w:color w:val="000000"/>
          <w:sz w:val="24"/>
          <w:szCs w:val="24"/>
        </w:rPr>
        <w:t xml:space="preserve">III. El precio unitario y el importe total a pagar por los bienes o servicios; </w:t>
      </w:r>
    </w:p>
    <w:p w14:paraId="10CF60A7" w14:textId="77777777" w:rsidR="006531FA" w:rsidRPr="006531FA" w:rsidRDefault="006531FA" w:rsidP="005C4DAD">
      <w:pPr>
        <w:widowControl w:val="0"/>
        <w:spacing w:after="0" w:line="240" w:lineRule="auto"/>
        <w:ind w:left="284"/>
        <w:jc w:val="both"/>
        <w:rPr>
          <w:rFonts w:ascii="Arial" w:eastAsia="Soberana Sans" w:hAnsi="Arial" w:cs="Arial"/>
          <w:color w:val="000000"/>
          <w:sz w:val="24"/>
          <w:szCs w:val="24"/>
        </w:rPr>
      </w:pPr>
      <w:r w:rsidRPr="006531FA">
        <w:rPr>
          <w:rFonts w:ascii="Arial" w:eastAsia="Soberana Sans" w:hAnsi="Arial" w:cs="Arial"/>
          <w:color w:val="000000"/>
          <w:sz w:val="24"/>
          <w:szCs w:val="24"/>
        </w:rPr>
        <w:t xml:space="preserve">IV. La fecha, lugar y condiciones de entrega; </w:t>
      </w:r>
    </w:p>
    <w:p w14:paraId="7EBBA082" w14:textId="77777777" w:rsidR="006531FA" w:rsidRPr="006531FA" w:rsidRDefault="006531FA" w:rsidP="005C4DAD">
      <w:pPr>
        <w:widowControl w:val="0"/>
        <w:spacing w:after="0" w:line="240" w:lineRule="auto"/>
        <w:ind w:left="284"/>
        <w:jc w:val="both"/>
        <w:rPr>
          <w:rFonts w:ascii="Arial" w:eastAsia="Soberana Sans" w:hAnsi="Arial" w:cs="Arial"/>
          <w:color w:val="000000"/>
          <w:sz w:val="24"/>
          <w:szCs w:val="24"/>
        </w:rPr>
      </w:pPr>
      <w:r w:rsidRPr="006531FA">
        <w:rPr>
          <w:rFonts w:ascii="Arial" w:eastAsia="Soberana Sans" w:hAnsi="Arial" w:cs="Arial"/>
          <w:color w:val="000000"/>
          <w:sz w:val="24"/>
          <w:szCs w:val="24"/>
        </w:rPr>
        <w:t>V. Forma y términos para garantizar los anticipos y el cumplimiento del contrato; VI. Plazo y condiciones de pago del precio de los bienes o servicios;</w:t>
      </w:r>
    </w:p>
    <w:p w14:paraId="449091CB" w14:textId="7F09A41E" w:rsidR="006531FA" w:rsidRDefault="006531FA" w:rsidP="005C4DAD">
      <w:pPr>
        <w:widowControl w:val="0"/>
        <w:spacing w:after="0" w:line="240" w:lineRule="auto"/>
        <w:ind w:left="284"/>
        <w:jc w:val="both"/>
        <w:rPr>
          <w:rFonts w:ascii="Arial" w:eastAsia="Soberana Sans" w:hAnsi="Arial" w:cs="Arial"/>
          <w:color w:val="000000"/>
          <w:sz w:val="24"/>
          <w:szCs w:val="24"/>
        </w:rPr>
      </w:pPr>
      <w:r w:rsidRPr="006531FA">
        <w:rPr>
          <w:rFonts w:ascii="Arial" w:eastAsia="Soberana Sans" w:hAnsi="Arial" w:cs="Arial"/>
          <w:color w:val="000000"/>
          <w:sz w:val="24"/>
          <w:szCs w:val="24"/>
        </w:rPr>
        <w:lastRenderedPageBreak/>
        <w:t>VII. Precisión de si el precio es fijo o sujeto a ajustes y, en este último caso, la fórmula o condición en que se hará y calculará el ajuste;</w:t>
      </w:r>
    </w:p>
    <w:p w14:paraId="6F242D48" w14:textId="77777777" w:rsidR="006531FA" w:rsidRPr="006531FA" w:rsidRDefault="006531FA" w:rsidP="005C4DAD">
      <w:pPr>
        <w:widowControl w:val="0"/>
        <w:spacing w:after="0" w:line="240" w:lineRule="auto"/>
        <w:ind w:left="284"/>
        <w:jc w:val="both"/>
        <w:rPr>
          <w:rFonts w:ascii="Arial" w:eastAsia="Soberana Sans" w:hAnsi="Arial" w:cs="Arial"/>
          <w:color w:val="000000"/>
          <w:sz w:val="24"/>
          <w:szCs w:val="24"/>
        </w:rPr>
      </w:pPr>
      <w:r w:rsidRPr="006531FA">
        <w:rPr>
          <w:rFonts w:ascii="Arial" w:eastAsia="Soberana Sans" w:hAnsi="Arial" w:cs="Arial"/>
          <w:color w:val="000000"/>
          <w:sz w:val="24"/>
          <w:szCs w:val="24"/>
        </w:rPr>
        <w:t xml:space="preserve">VIII. Penas convencionales por atraso en la entrega de los bienes o servicios, por causas imputables a los proveedores; </w:t>
      </w:r>
    </w:p>
    <w:p w14:paraId="59EA0CF4" w14:textId="77777777" w:rsidR="006531FA" w:rsidRPr="006531FA" w:rsidRDefault="006531FA" w:rsidP="005C4DAD">
      <w:pPr>
        <w:widowControl w:val="0"/>
        <w:spacing w:after="0" w:line="240" w:lineRule="auto"/>
        <w:ind w:left="284"/>
        <w:jc w:val="both"/>
        <w:rPr>
          <w:rFonts w:ascii="Arial" w:eastAsia="Soberana Sans" w:hAnsi="Arial" w:cs="Arial"/>
          <w:color w:val="000000"/>
          <w:sz w:val="24"/>
          <w:szCs w:val="24"/>
        </w:rPr>
      </w:pPr>
      <w:r w:rsidRPr="006531FA">
        <w:rPr>
          <w:rFonts w:ascii="Arial" w:eastAsia="Soberana Sans" w:hAnsi="Arial" w:cs="Arial"/>
          <w:color w:val="000000"/>
          <w:sz w:val="24"/>
          <w:szCs w:val="24"/>
        </w:rPr>
        <w:t xml:space="preserve">IX. La descripción pormenorizada de los bienes o servicios objeto del contrato, incluyendo en su caso la marca y modelo de los bienes, y </w:t>
      </w:r>
    </w:p>
    <w:p w14:paraId="02FFD8C4" w14:textId="77777777" w:rsidR="006531FA" w:rsidRPr="006531FA" w:rsidRDefault="006531FA" w:rsidP="005C4DAD">
      <w:pPr>
        <w:widowControl w:val="0"/>
        <w:spacing w:after="0" w:line="240" w:lineRule="auto"/>
        <w:ind w:left="284"/>
        <w:jc w:val="both"/>
        <w:rPr>
          <w:rFonts w:ascii="Arial" w:eastAsia="Soberana Sans" w:hAnsi="Arial" w:cs="Arial"/>
          <w:color w:val="000000"/>
          <w:sz w:val="24"/>
          <w:szCs w:val="24"/>
        </w:rPr>
      </w:pPr>
      <w:r w:rsidRPr="006531FA">
        <w:rPr>
          <w:rFonts w:ascii="Arial" w:eastAsia="Soberana Sans" w:hAnsi="Arial" w:cs="Arial"/>
          <w:color w:val="000000"/>
          <w:sz w:val="24"/>
          <w:szCs w:val="24"/>
        </w:rPr>
        <w:t xml:space="preserve">X. Salvo que exista impedimento, la estipulación de que los derechos de autor u otros derechos exclusivos, que se deriven de los servicios de consultorías, asesorías, estudios e investigaciones contratados, invariablemente se constituirán a favor del Instituto Morelense. </w:t>
      </w:r>
    </w:p>
    <w:p w14:paraId="2C2B8ECD" w14:textId="77777777" w:rsidR="006531FA" w:rsidRPr="005C4DAD" w:rsidRDefault="006531FA" w:rsidP="006531FA">
      <w:pPr>
        <w:widowControl w:val="0"/>
        <w:spacing w:after="0" w:line="240" w:lineRule="auto"/>
        <w:jc w:val="both"/>
        <w:rPr>
          <w:rFonts w:ascii="Arial" w:eastAsia="Soberana Sans" w:hAnsi="Arial" w:cs="Arial"/>
          <w:b/>
          <w:bCs/>
          <w:color w:val="000000"/>
          <w:sz w:val="24"/>
          <w:szCs w:val="24"/>
        </w:rPr>
      </w:pPr>
      <w:r w:rsidRPr="006531FA">
        <w:rPr>
          <w:rFonts w:ascii="Arial" w:eastAsia="Soberana Sans" w:hAnsi="Arial" w:cs="Arial"/>
          <w:color w:val="000000"/>
          <w:sz w:val="24"/>
          <w:szCs w:val="24"/>
        </w:rPr>
        <w:t>…</w:t>
      </w:r>
    </w:p>
    <w:p w14:paraId="1E121FC6" w14:textId="77777777" w:rsidR="006531FA" w:rsidRDefault="006531FA" w:rsidP="006531FA">
      <w:pPr>
        <w:widowControl w:val="0"/>
        <w:spacing w:after="0" w:line="240" w:lineRule="auto"/>
        <w:jc w:val="both"/>
        <w:rPr>
          <w:rFonts w:ascii="Arial" w:eastAsia="Soberana Sans" w:hAnsi="Arial" w:cs="Arial"/>
          <w:color w:val="000000"/>
          <w:sz w:val="24"/>
          <w:szCs w:val="24"/>
        </w:rPr>
      </w:pPr>
      <w:r w:rsidRPr="005C4DAD">
        <w:rPr>
          <w:rFonts w:ascii="Arial" w:eastAsia="Soberana Sans" w:hAnsi="Arial" w:cs="Arial"/>
          <w:b/>
          <w:bCs/>
          <w:color w:val="000000"/>
          <w:sz w:val="24"/>
          <w:szCs w:val="24"/>
        </w:rPr>
        <w:t>ARTÍCULO 53.</w:t>
      </w:r>
      <w:r w:rsidRPr="006531FA">
        <w:rPr>
          <w:rFonts w:ascii="Arial" w:eastAsia="Soberana Sans" w:hAnsi="Arial" w:cs="Arial"/>
          <w:color w:val="000000"/>
          <w:sz w:val="24"/>
          <w:szCs w:val="24"/>
        </w:rPr>
        <w:t xml:space="preserve"> El Instituto Morelense se abstendrá de aceptar propuestas o celebrar contratos en las materias a que se refiere este Reglamento, con las personas físicas o morales siguientes: </w:t>
      </w:r>
    </w:p>
    <w:p w14:paraId="06741E74" w14:textId="77777777" w:rsidR="005C4DAD" w:rsidRPr="006531FA" w:rsidRDefault="005C4DAD" w:rsidP="006531FA">
      <w:pPr>
        <w:widowControl w:val="0"/>
        <w:spacing w:after="0" w:line="240" w:lineRule="auto"/>
        <w:jc w:val="both"/>
        <w:rPr>
          <w:rFonts w:ascii="Arial" w:eastAsia="Soberana Sans" w:hAnsi="Arial" w:cs="Arial"/>
          <w:color w:val="000000"/>
          <w:sz w:val="24"/>
          <w:szCs w:val="24"/>
        </w:rPr>
      </w:pPr>
    </w:p>
    <w:p w14:paraId="3859BC7B" w14:textId="77777777" w:rsidR="006531FA" w:rsidRPr="006531FA" w:rsidRDefault="006531FA" w:rsidP="005C4DAD">
      <w:pPr>
        <w:widowControl w:val="0"/>
        <w:spacing w:after="0" w:line="240" w:lineRule="auto"/>
        <w:ind w:left="284"/>
        <w:jc w:val="both"/>
        <w:rPr>
          <w:rFonts w:ascii="Arial" w:eastAsia="Soberana Sans" w:hAnsi="Arial" w:cs="Arial"/>
          <w:color w:val="000000"/>
          <w:sz w:val="24"/>
          <w:szCs w:val="24"/>
        </w:rPr>
      </w:pPr>
      <w:r w:rsidRPr="006531FA">
        <w:rPr>
          <w:rFonts w:ascii="Arial" w:eastAsia="Soberana Sans" w:hAnsi="Arial" w:cs="Arial"/>
          <w:color w:val="000000"/>
          <w:sz w:val="24"/>
          <w:szCs w:val="24"/>
        </w:rPr>
        <w:t xml:space="preserve">I. Aquellas en las que participe como titular, socio, asociado, administrador, gerente, apoderado o comisario, el funcionario del Instituto Morelense que deba decidir directamente sobre la adjudicación del contrato correspondiente, o su cónyuge, parientes consanguíneos o por afinidad hasta el cuarto grado. </w:t>
      </w:r>
    </w:p>
    <w:p w14:paraId="65A09472" w14:textId="77777777" w:rsidR="006531FA" w:rsidRPr="006531FA" w:rsidRDefault="006531FA" w:rsidP="005C4DAD">
      <w:pPr>
        <w:widowControl w:val="0"/>
        <w:spacing w:after="0" w:line="240" w:lineRule="auto"/>
        <w:ind w:left="284"/>
        <w:jc w:val="both"/>
        <w:rPr>
          <w:rFonts w:ascii="Arial" w:eastAsia="Soberana Sans" w:hAnsi="Arial" w:cs="Arial"/>
          <w:color w:val="000000"/>
          <w:sz w:val="24"/>
          <w:szCs w:val="24"/>
        </w:rPr>
      </w:pPr>
      <w:r w:rsidRPr="006531FA">
        <w:rPr>
          <w:rFonts w:ascii="Arial" w:eastAsia="Soberana Sans" w:hAnsi="Arial" w:cs="Arial"/>
          <w:color w:val="000000"/>
          <w:sz w:val="24"/>
          <w:szCs w:val="24"/>
        </w:rPr>
        <w:t>II. Aquellas en las que el dirigente u otra persona con cargo autorizado dentro de cualquier partido político con registro vigente tenga un interés personal o de negocios para la celebración del contrato.</w:t>
      </w:r>
    </w:p>
    <w:p w14:paraId="5C6BCA7B" w14:textId="77777777" w:rsidR="006531FA" w:rsidRPr="006531FA" w:rsidRDefault="006531FA" w:rsidP="005C4DAD">
      <w:pPr>
        <w:widowControl w:val="0"/>
        <w:spacing w:after="0" w:line="240" w:lineRule="auto"/>
        <w:ind w:left="284"/>
        <w:jc w:val="both"/>
        <w:rPr>
          <w:rFonts w:ascii="Arial" w:eastAsia="Soberana Sans" w:hAnsi="Arial" w:cs="Arial"/>
          <w:color w:val="000000"/>
          <w:sz w:val="24"/>
          <w:szCs w:val="24"/>
        </w:rPr>
      </w:pPr>
      <w:r w:rsidRPr="006531FA">
        <w:rPr>
          <w:rFonts w:ascii="Arial" w:eastAsia="Soberana Sans" w:hAnsi="Arial" w:cs="Arial"/>
          <w:color w:val="000000"/>
          <w:sz w:val="24"/>
          <w:szCs w:val="24"/>
        </w:rPr>
        <w:t xml:space="preserve">III. Aquellas en las que participe como titular, socio, asociado, administrador, gerente, apoderado o comisario cualquier persona que haya ocupado un cargo de Directivo dentro de algún partido político, de carácter Municipal, Distrital, Estatal o Federal, o haya sido servidor público del Instituto Morelense, en los últimos tres años anteriores a la fecha en que participe o pretenda celebrar un contrato. </w:t>
      </w:r>
    </w:p>
    <w:p w14:paraId="2E43AE32" w14:textId="77777777" w:rsidR="006531FA" w:rsidRPr="006531FA" w:rsidRDefault="006531FA" w:rsidP="005C4DAD">
      <w:pPr>
        <w:widowControl w:val="0"/>
        <w:spacing w:after="0" w:line="240" w:lineRule="auto"/>
        <w:ind w:left="284"/>
        <w:jc w:val="both"/>
        <w:rPr>
          <w:rFonts w:ascii="Arial" w:eastAsia="Soberana Sans" w:hAnsi="Arial" w:cs="Arial"/>
          <w:color w:val="000000"/>
          <w:sz w:val="24"/>
          <w:szCs w:val="24"/>
        </w:rPr>
      </w:pPr>
      <w:r w:rsidRPr="006531FA">
        <w:rPr>
          <w:rFonts w:ascii="Arial" w:eastAsia="Soberana Sans" w:hAnsi="Arial" w:cs="Arial"/>
          <w:color w:val="000000"/>
          <w:sz w:val="24"/>
          <w:szCs w:val="24"/>
        </w:rPr>
        <w:t xml:space="preserve">IV. Aquellas en las que por causas imputables a ellos mismos, el Instituto Morelense les hubiere rescindido administrativamente un contrato, y no haber transcurrido el plazo de sanción fijado por el Comité, en cuyo caso la condición quedara sin efecto. </w:t>
      </w:r>
    </w:p>
    <w:p w14:paraId="757E8203" w14:textId="77777777" w:rsidR="006531FA" w:rsidRPr="006531FA" w:rsidRDefault="006531FA" w:rsidP="005C4DAD">
      <w:pPr>
        <w:widowControl w:val="0"/>
        <w:spacing w:after="0" w:line="240" w:lineRule="auto"/>
        <w:ind w:left="284"/>
        <w:jc w:val="both"/>
        <w:rPr>
          <w:rFonts w:ascii="Arial" w:eastAsia="Soberana Sans" w:hAnsi="Arial" w:cs="Arial"/>
          <w:color w:val="000000"/>
          <w:sz w:val="24"/>
          <w:szCs w:val="24"/>
        </w:rPr>
      </w:pPr>
      <w:r w:rsidRPr="006531FA">
        <w:rPr>
          <w:rFonts w:ascii="Arial" w:eastAsia="Soberana Sans" w:hAnsi="Arial" w:cs="Arial"/>
          <w:color w:val="000000"/>
          <w:sz w:val="24"/>
          <w:szCs w:val="24"/>
        </w:rPr>
        <w:t xml:space="preserve">V. Las que se encuentren inhabilitadas por resolución de la Secretaría de la Contraloría del Estado o de la Federación. </w:t>
      </w:r>
    </w:p>
    <w:p w14:paraId="114EA2BB" w14:textId="77777777" w:rsidR="006531FA" w:rsidRPr="006531FA" w:rsidRDefault="006531FA" w:rsidP="005C4DAD">
      <w:pPr>
        <w:widowControl w:val="0"/>
        <w:spacing w:after="0" w:line="240" w:lineRule="auto"/>
        <w:ind w:left="284"/>
        <w:jc w:val="both"/>
        <w:rPr>
          <w:rFonts w:ascii="Arial" w:eastAsia="Soberana Sans" w:hAnsi="Arial" w:cs="Arial"/>
          <w:color w:val="000000"/>
          <w:sz w:val="24"/>
          <w:szCs w:val="24"/>
        </w:rPr>
      </w:pPr>
      <w:r w:rsidRPr="006531FA">
        <w:rPr>
          <w:rFonts w:ascii="Arial" w:eastAsia="Soberana Sans" w:hAnsi="Arial" w:cs="Arial"/>
          <w:color w:val="000000"/>
          <w:sz w:val="24"/>
          <w:szCs w:val="24"/>
        </w:rPr>
        <w:t xml:space="preserve">VI. Aquellas que hubieren proporcionado información que resulte falsa o que hayan actuado con dolo o mala fe, en un proceso de adjudicación de un contrato, </w:t>
      </w:r>
      <w:r w:rsidRPr="006531FA">
        <w:rPr>
          <w:rFonts w:ascii="Arial" w:eastAsia="Soberana Sans" w:hAnsi="Arial" w:cs="Arial"/>
          <w:color w:val="000000"/>
          <w:sz w:val="24"/>
          <w:szCs w:val="24"/>
        </w:rPr>
        <w:lastRenderedPageBreak/>
        <w:t xml:space="preserve">en su celebración o durante la vigencia del mismo. </w:t>
      </w:r>
    </w:p>
    <w:p w14:paraId="10C59A4E" w14:textId="77777777" w:rsidR="006531FA" w:rsidRPr="006531FA" w:rsidRDefault="006531FA" w:rsidP="005C4DAD">
      <w:pPr>
        <w:widowControl w:val="0"/>
        <w:spacing w:after="0" w:line="240" w:lineRule="auto"/>
        <w:ind w:left="284"/>
        <w:jc w:val="both"/>
        <w:rPr>
          <w:rFonts w:ascii="Arial" w:eastAsia="Soberana Sans" w:hAnsi="Arial" w:cs="Arial"/>
          <w:color w:val="000000"/>
          <w:sz w:val="24"/>
          <w:szCs w:val="24"/>
        </w:rPr>
      </w:pPr>
      <w:r w:rsidRPr="006531FA">
        <w:rPr>
          <w:rFonts w:ascii="Arial" w:eastAsia="Soberana Sans" w:hAnsi="Arial" w:cs="Arial"/>
          <w:color w:val="000000"/>
          <w:sz w:val="24"/>
          <w:szCs w:val="24"/>
        </w:rPr>
        <w:t xml:space="preserve">VII. Las que se hayan encontrado o encuentren en situación de atraso en las entregas de los bienes o servicios con este Instituto u otros Institutos Electorales, dependencias u organismos de la Administración Pública Federal, Estatal o Municipal. </w:t>
      </w:r>
    </w:p>
    <w:p w14:paraId="07BD68EC" w14:textId="77777777" w:rsidR="006531FA" w:rsidRPr="006531FA" w:rsidRDefault="006531FA" w:rsidP="005C4DAD">
      <w:pPr>
        <w:widowControl w:val="0"/>
        <w:spacing w:after="0" w:line="240" w:lineRule="auto"/>
        <w:ind w:left="284"/>
        <w:jc w:val="both"/>
        <w:rPr>
          <w:rFonts w:ascii="Arial" w:eastAsia="Soberana Sans" w:hAnsi="Arial" w:cs="Arial"/>
          <w:color w:val="000000"/>
          <w:sz w:val="24"/>
          <w:szCs w:val="24"/>
        </w:rPr>
      </w:pPr>
      <w:r w:rsidRPr="006531FA">
        <w:rPr>
          <w:rFonts w:ascii="Arial" w:eastAsia="Soberana Sans" w:hAnsi="Arial" w:cs="Arial"/>
          <w:color w:val="000000"/>
          <w:sz w:val="24"/>
          <w:szCs w:val="24"/>
        </w:rPr>
        <w:t>VIII. Las demás que por cualquier causa se encuentren impedidas para ello por disposición de ley.</w:t>
      </w:r>
    </w:p>
    <w:p w14:paraId="086EDD43" w14:textId="77777777" w:rsid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w:t>
      </w:r>
    </w:p>
    <w:p w14:paraId="16730857" w14:textId="77777777" w:rsidR="006531FA" w:rsidRPr="006531FA" w:rsidRDefault="006531FA" w:rsidP="006531FA">
      <w:pPr>
        <w:widowControl w:val="0"/>
        <w:spacing w:after="0" w:line="240" w:lineRule="auto"/>
        <w:jc w:val="both"/>
        <w:rPr>
          <w:rFonts w:ascii="Arial" w:eastAsia="Soberana Sans" w:hAnsi="Arial" w:cs="Arial"/>
          <w:color w:val="000000"/>
          <w:sz w:val="24"/>
          <w:szCs w:val="24"/>
        </w:rPr>
      </w:pPr>
    </w:p>
    <w:p w14:paraId="202AF74F" w14:textId="77777777" w:rsid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 xml:space="preserve">X. ATRIBUCIONES DE LA SECRETARIA EJECUTIVA. </w:t>
      </w:r>
    </w:p>
    <w:p w14:paraId="4DDB83D5" w14:textId="77777777" w:rsidR="006531FA" w:rsidRPr="006531FA" w:rsidRDefault="006531FA" w:rsidP="006531FA">
      <w:pPr>
        <w:widowControl w:val="0"/>
        <w:spacing w:after="0" w:line="240" w:lineRule="auto"/>
        <w:jc w:val="both"/>
        <w:rPr>
          <w:rFonts w:ascii="Arial" w:eastAsia="Soberana Sans" w:hAnsi="Arial" w:cs="Arial"/>
          <w:color w:val="000000"/>
          <w:sz w:val="24"/>
          <w:szCs w:val="24"/>
        </w:rPr>
      </w:pPr>
    </w:p>
    <w:p w14:paraId="2B5E4C5F" w14:textId="77777777" w:rsidR="006531FA" w:rsidRP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 xml:space="preserve">Por su parte, el artículo 98 del Código de Instituciones y Procedimientos Electorales para el Estado de Morelos, establecen las atribuciones del Secretario Ejecutivo del IMPEPAC, mismo que en sus fracciones I, II, V, XVII, XXV, XXXII, establece las siguientes: </w:t>
      </w:r>
    </w:p>
    <w:p w14:paraId="5BA4949A" w14:textId="77777777" w:rsidR="006531FA" w:rsidRP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 xml:space="preserve">[…] </w:t>
      </w:r>
    </w:p>
    <w:p w14:paraId="53E5CBB5" w14:textId="77777777" w:rsidR="006531FA" w:rsidRP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 xml:space="preserve">Artículo 98. Son atribuciones del Secretario Ejecutivo del Instituto Morelense: </w:t>
      </w:r>
    </w:p>
    <w:p w14:paraId="31C4D0F2" w14:textId="77777777" w:rsidR="006531FA" w:rsidRP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 xml:space="preserve">I. En lo general, auxiliar al Consejo Estatal y a las comisiones ejecutivas en la conducción, la administración y la supervisión para el desarrollo adecuado de los órganos directivos y técnicos del Instituto Morelense, teniendo el carácter de apoderado general para pleitos y cobranzas y actos de administración y de dominio en los términos del artículo 2008 del Código Civil vigente en el Estado, pudiendo otorgar mandatos y revocarlos, informando oportunamente al Consejo Estatal; </w:t>
      </w:r>
    </w:p>
    <w:p w14:paraId="6690A6DC" w14:textId="77777777" w:rsidR="006531FA" w:rsidRP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II. Para ejercer actos de dominio, el Secretario deberá contar con la autorización del Consejo Estatal, la cual deberá constar en acuerdo;</w:t>
      </w:r>
    </w:p>
    <w:p w14:paraId="565E22AF" w14:textId="77777777" w:rsidR="006531FA" w:rsidRP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V. Auxiliar al Consejo Estatal, al Consejero Presidente y a los Consejeros Electorales en el ejercicio de sus atribuciones;</w:t>
      </w:r>
    </w:p>
    <w:p w14:paraId="74656877" w14:textId="77777777" w:rsidR="006531FA" w:rsidRP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XVII. Instalar por acuerdo del Consejo Estatal, el Programa de Resultados Electorales Preliminares de las elecciones, que incluya los mecanismos para la difusión inmediata de los mismos y la forma de administrar el sistema y podrá, si procediere, instalarlos en los procesos de participación ciudadana;</w:t>
      </w:r>
    </w:p>
    <w:p w14:paraId="716595B6" w14:textId="77777777" w:rsidR="006531FA" w:rsidRP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XXV. Proveer a los órganos del Instituto Morelense de los elementos necesarios para el cumplimiento de sus funciones;</w:t>
      </w:r>
    </w:p>
    <w:p w14:paraId="612D6A51" w14:textId="77777777" w:rsidR="006531FA" w:rsidRP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XXXII. Coadyuvar con las comisiones ejecutivas en la supervisión del cumplimiento de los programas y actividades del Instituto Morelense;</w:t>
      </w:r>
    </w:p>
    <w:p w14:paraId="3A83FB1F" w14:textId="7AD05CF7" w:rsidR="00416AF1" w:rsidRP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 xml:space="preserve">[…] </w:t>
      </w:r>
    </w:p>
    <w:p w14:paraId="12F3A1C2" w14:textId="77777777" w:rsid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lastRenderedPageBreak/>
        <w:t xml:space="preserve">XI. ATRIBUCIONES DE LA DEOyPP </w:t>
      </w:r>
    </w:p>
    <w:p w14:paraId="304BEC15" w14:textId="77777777" w:rsidR="00416AF1" w:rsidRPr="006531FA" w:rsidRDefault="00416AF1" w:rsidP="006531FA">
      <w:pPr>
        <w:widowControl w:val="0"/>
        <w:spacing w:after="0" w:line="240" w:lineRule="auto"/>
        <w:jc w:val="both"/>
        <w:rPr>
          <w:rFonts w:ascii="Arial" w:eastAsia="Soberana Sans" w:hAnsi="Arial" w:cs="Arial"/>
          <w:color w:val="000000"/>
          <w:sz w:val="24"/>
          <w:szCs w:val="24"/>
        </w:rPr>
      </w:pPr>
    </w:p>
    <w:p w14:paraId="27914234" w14:textId="77777777" w:rsidR="006531FA" w:rsidRP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 xml:space="preserve">Por otra parte, el artículo 100 fracción I del Código de Instituciones establece que es atribución de la DEOyPP apoyar con la integración e instalación y coordinar el funcionamiento de los consejos distritales y municipales electorales: </w:t>
      </w:r>
    </w:p>
    <w:p w14:paraId="411CA781" w14:textId="0AA59D9C" w:rsidR="006531FA" w:rsidRDefault="006531FA" w:rsidP="006531FA">
      <w:pPr>
        <w:widowControl w:val="0"/>
        <w:spacing w:after="0" w:line="240" w:lineRule="auto"/>
        <w:jc w:val="both"/>
        <w:rPr>
          <w:rFonts w:ascii="Arial" w:eastAsia="Soberana Sans" w:hAnsi="Arial" w:cs="Arial"/>
          <w:color w:val="000000"/>
          <w:sz w:val="24"/>
          <w:szCs w:val="24"/>
        </w:rPr>
      </w:pPr>
      <w:r w:rsidRPr="006531FA">
        <w:rPr>
          <w:rFonts w:ascii="Arial" w:eastAsia="Soberana Sans" w:hAnsi="Arial" w:cs="Arial"/>
          <w:color w:val="000000"/>
          <w:sz w:val="24"/>
          <w:szCs w:val="24"/>
        </w:rPr>
        <w:t>[…]</w:t>
      </w:r>
    </w:p>
    <w:p w14:paraId="48316E01" w14:textId="77777777" w:rsidR="00416AF1" w:rsidRPr="00416AF1" w:rsidRDefault="00416AF1" w:rsidP="00416AF1">
      <w:pPr>
        <w:widowControl w:val="0"/>
        <w:spacing w:after="0" w:line="240" w:lineRule="auto"/>
        <w:jc w:val="both"/>
        <w:rPr>
          <w:rFonts w:ascii="Arial" w:eastAsia="Soberana Sans" w:hAnsi="Arial" w:cs="Arial"/>
          <w:color w:val="000000"/>
          <w:sz w:val="24"/>
          <w:szCs w:val="24"/>
        </w:rPr>
      </w:pPr>
      <w:r w:rsidRPr="00416AF1">
        <w:rPr>
          <w:rFonts w:ascii="Arial" w:eastAsia="Soberana Sans" w:hAnsi="Arial" w:cs="Arial"/>
          <w:color w:val="000000"/>
          <w:sz w:val="24"/>
          <w:szCs w:val="24"/>
        </w:rPr>
        <w:t>Artículo 100. Son atribuciones de la Dirección Ejecutiva de Organización y Partidos Políticos las siguientes:</w:t>
      </w:r>
    </w:p>
    <w:p w14:paraId="2B55FDEC" w14:textId="77777777" w:rsidR="00416AF1" w:rsidRPr="00416AF1" w:rsidRDefault="00416AF1" w:rsidP="00416AF1">
      <w:pPr>
        <w:widowControl w:val="0"/>
        <w:spacing w:after="0" w:line="240" w:lineRule="auto"/>
        <w:jc w:val="both"/>
        <w:rPr>
          <w:rFonts w:ascii="Arial" w:eastAsia="Soberana Sans" w:hAnsi="Arial" w:cs="Arial"/>
          <w:color w:val="000000"/>
          <w:sz w:val="24"/>
          <w:szCs w:val="24"/>
        </w:rPr>
      </w:pPr>
      <w:r w:rsidRPr="00416AF1">
        <w:rPr>
          <w:rFonts w:ascii="Arial" w:eastAsia="Soberana Sans" w:hAnsi="Arial" w:cs="Arial"/>
          <w:color w:val="000000"/>
          <w:sz w:val="24"/>
          <w:szCs w:val="24"/>
        </w:rPr>
        <w:t xml:space="preserve"> I. Apoyar la integración e instalación y coordinar el funcionamiento de los consejos distritales y municipales electorales;</w:t>
      </w:r>
    </w:p>
    <w:p w14:paraId="1CFB0D3F" w14:textId="77777777" w:rsidR="00416AF1" w:rsidRPr="00416AF1" w:rsidRDefault="00416AF1" w:rsidP="00416AF1">
      <w:pPr>
        <w:widowControl w:val="0"/>
        <w:spacing w:after="0" w:line="240" w:lineRule="auto"/>
        <w:jc w:val="both"/>
        <w:rPr>
          <w:rFonts w:ascii="Arial" w:eastAsia="Soberana Sans" w:hAnsi="Arial" w:cs="Arial"/>
          <w:color w:val="000000"/>
          <w:sz w:val="24"/>
          <w:szCs w:val="24"/>
        </w:rPr>
      </w:pPr>
      <w:r w:rsidRPr="00416AF1">
        <w:rPr>
          <w:rFonts w:ascii="Arial" w:eastAsia="Soberana Sans" w:hAnsi="Arial" w:cs="Arial"/>
          <w:color w:val="000000"/>
          <w:sz w:val="24"/>
          <w:szCs w:val="24"/>
        </w:rPr>
        <w:t>[…]</w:t>
      </w:r>
    </w:p>
    <w:p w14:paraId="6637DA70" w14:textId="77777777" w:rsidR="00416AF1" w:rsidRPr="00416AF1" w:rsidRDefault="00416AF1" w:rsidP="00416AF1">
      <w:pPr>
        <w:widowControl w:val="0"/>
        <w:spacing w:after="0" w:line="240" w:lineRule="auto"/>
        <w:jc w:val="both"/>
        <w:rPr>
          <w:rFonts w:ascii="Arial" w:eastAsia="Soberana Sans" w:hAnsi="Arial" w:cs="Arial"/>
          <w:color w:val="000000"/>
          <w:sz w:val="24"/>
          <w:szCs w:val="24"/>
        </w:rPr>
      </w:pPr>
      <w:r w:rsidRPr="00416AF1">
        <w:rPr>
          <w:rFonts w:ascii="Arial" w:eastAsia="Soberana Sans" w:hAnsi="Arial" w:cs="Arial"/>
          <w:color w:val="000000"/>
          <w:sz w:val="24"/>
          <w:szCs w:val="24"/>
        </w:rPr>
        <w:t>Mientras que el numeral 102 fracciones I, II, IV y V del mismo Código determina:</w:t>
      </w:r>
    </w:p>
    <w:p w14:paraId="07C3EF81" w14:textId="77777777" w:rsidR="00416AF1" w:rsidRPr="00416AF1" w:rsidRDefault="00416AF1" w:rsidP="00416AF1">
      <w:pPr>
        <w:widowControl w:val="0"/>
        <w:spacing w:after="0" w:line="240" w:lineRule="auto"/>
        <w:jc w:val="both"/>
        <w:rPr>
          <w:rFonts w:ascii="Arial" w:eastAsia="Soberana Sans" w:hAnsi="Arial" w:cs="Arial"/>
          <w:color w:val="000000"/>
          <w:sz w:val="24"/>
          <w:szCs w:val="24"/>
        </w:rPr>
      </w:pPr>
      <w:r w:rsidRPr="00416AF1">
        <w:rPr>
          <w:rFonts w:ascii="Arial" w:eastAsia="Soberana Sans" w:hAnsi="Arial" w:cs="Arial"/>
          <w:color w:val="000000"/>
          <w:sz w:val="24"/>
          <w:szCs w:val="24"/>
        </w:rPr>
        <w:t>[…]</w:t>
      </w:r>
    </w:p>
    <w:p w14:paraId="02C7E229" w14:textId="77777777" w:rsidR="00416AF1" w:rsidRPr="00416AF1" w:rsidRDefault="00416AF1" w:rsidP="00416AF1">
      <w:pPr>
        <w:widowControl w:val="0"/>
        <w:spacing w:after="0" w:line="240" w:lineRule="auto"/>
        <w:jc w:val="both"/>
        <w:rPr>
          <w:rFonts w:ascii="Arial" w:eastAsia="Soberana Sans" w:hAnsi="Arial" w:cs="Arial"/>
          <w:color w:val="000000"/>
          <w:sz w:val="24"/>
          <w:szCs w:val="24"/>
        </w:rPr>
      </w:pPr>
      <w:r w:rsidRPr="00416AF1">
        <w:rPr>
          <w:rFonts w:ascii="Arial" w:eastAsia="Soberana Sans" w:hAnsi="Arial" w:cs="Arial"/>
          <w:color w:val="000000"/>
          <w:sz w:val="24"/>
          <w:szCs w:val="24"/>
        </w:rPr>
        <w:t>Artículo *102. Son atribuciones de la Dirección Ejecutiva de Administración y Financiamiento las siguientes:</w:t>
      </w:r>
    </w:p>
    <w:p w14:paraId="493BFE82" w14:textId="77777777" w:rsidR="00416AF1" w:rsidRPr="00416AF1" w:rsidRDefault="00416AF1" w:rsidP="00416AF1">
      <w:pPr>
        <w:widowControl w:val="0"/>
        <w:spacing w:after="0" w:line="240" w:lineRule="auto"/>
        <w:jc w:val="both"/>
        <w:rPr>
          <w:rFonts w:ascii="Arial" w:eastAsia="Soberana Sans" w:hAnsi="Arial" w:cs="Arial"/>
          <w:color w:val="000000"/>
          <w:sz w:val="24"/>
          <w:szCs w:val="24"/>
        </w:rPr>
      </w:pPr>
      <w:r w:rsidRPr="00416AF1">
        <w:rPr>
          <w:rFonts w:ascii="Arial" w:eastAsia="Soberana Sans" w:hAnsi="Arial" w:cs="Arial"/>
          <w:color w:val="000000"/>
          <w:sz w:val="24"/>
          <w:szCs w:val="24"/>
        </w:rPr>
        <w:t>I. Aplicar las políticas, normas y procedimientos para la administración de los recursos financieros y materiales del Instituto Morelense;</w:t>
      </w:r>
    </w:p>
    <w:p w14:paraId="1D9FA33D" w14:textId="77777777" w:rsidR="00416AF1" w:rsidRPr="00416AF1" w:rsidRDefault="00416AF1" w:rsidP="00416AF1">
      <w:pPr>
        <w:widowControl w:val="0"/>
        <w:spacing w:after="0" w:line="240" w:lineRule="auto"/>
        <w:jc w:val="both"/>
        <w:rPr>
          <w:rFonts w:ascii="Arial" w:eastAsia="Soberana Sans" w:hAnsi="Arial" w:cs="Arial"/>
          <w:color w:val="000000"/>
          <w:sz w:val="24"/>
          <w:szCs w:val="24"/>
        </w:rPr>
      </w:pPr>
      <w:r w:rsidRPr="00416AF1">
        <w:rPr>
          <w:rFonts w:ascii="Arial" w:eastAsia="Soberana Sans" w:hAnsi="Arial" w:cs="Arial"/>
          <w:color w:val="000000"/>
          <w:sz w:val="24"/>
          <w:szCs w:val="24"/>
        </w:rPr>
        <w:t>II. Organizar, dirigir y controlar la administración de los recursos humanos, materiales y financieros, así como la prestación de los servicios generales en el Instituto Morelense;</w:t>
      </w:r>
    </w:p>
    <w:p w14:paraId="104615C2" w14:textId="77777777" w:rsidR="00416AF1" w:rsidRPr="00416AF1" w:rsidRDefault="00416AF1" w:rsidP="00416AF1">
      <w:pPr>
        <w:widowControl w:val="0"/>
        <w:spacing w:after="0" w:line="240" w:lineRule="auto"/>
        <w:jc w:val="both"/>
        <w:rPr>
          <w:rFonts w:ascii="Arial" w:eastAsia="Soberana Sans" w:hAnsi="Arial" w:cs="Arial"/>
          <w:color w:val="000000"/>
          <w:sz w:val="24"/>
          <w:szCs w:val="24"/>
        </w:rPr>
      </w:pPr>
      <w:r w:rsidRPr="00416AF1">
        <w:rPr>
          <w:rFonts w:ascii="Arial" w:eastAsia="Soberana Sans" w:hAnsi="Arial" w:cs="Arial"/>
          <w:color w:val="000000"/>
          <w:sz w:val="24"/>
          <w:szCs w:val="24"/>
        </w:rPr>
        <w:t>…</w:t>
      </w:r>
    </w:p>
    <w:p w14:paraId="6BBD6899" w14:textId="77777777" w:rsidR="00416AF1" w:rsidRPr="00416AF1" w:rsidRDefault="00416AF1" w:rsidP="00416AF1">
      <w:pPr>
        <w:widowControl w:val="0"/>
        <w:spacing w:after="0" w:line="240" w:lineRule="auto"/>
        <w:jc w:val="both"/>
        <w:rPr>
          <w:rFonts w:ascii="Arial" w:eastAsia="Soberana Sans" w:hAnsi="Arial" w:cs="Arial"/>
          <w:color w:val="000000"/>
          <w:sz w:val="24"/>
          <w:szCs w:val="24"/>
        </w:rPr>
      </w:pPr>
      <w:r w:rsidRPr="00416AF1">
        <w:rPr>
          <w:rFonts w:ascii="Arial" w:eastAsia="Soberana Sans" w:hAnsi="Arial" w:cs="Arial"/>
          <w:color w:val="000000"/>
          <w:sz w:val="24"/>
          <w:szCs w:val="24"/>
        </w:rPr>
        <w:t>IV. Establecer y operar los sistemas administrativos para el ejercicio y control presupuestales;</w:t>
      </w:r>
    </w:p>
    <w:p w14:paraId="5C62AD77" w14:textId="77777777" w:rsidR="00416AF1" w:rsidRPr="00416AF1" w:rsidRDefault="00416AF1" w:rsidP="00416AF1">
      <w:pPr>
        <w:widowControl w:val="0"/>
        <w:spacing w:after="0" w:line="240" w:lineRule="auto"/>
        <w:jc w:val="both"/>
        <w:rPr>
          <w:rFonts w:ascii="Arial" w:eastAsia="Soberana Sans" w:hAnsi="Arial" w:cs="Arial"/>
          <w:color w:val="000000"/>
          <w:sz w:val="24"/>
          <w:szCs w:val="24"/>
        </w:rPr>
      </w:pPr>
      <w:r w:rsidRPr="00416AF1">
        <w:rPr>
          <w:rFonts w:ascii="Arial" w:eastAsia="Soberana Sans" w:hAnsi="Arial" w:cs="Arial"/>
          <w:color w:val="000000"/>
          <w:sz w:val="24"/>
          <w:szCs w:val="24"/>
        </w:rPr>
        <w:t>V. Atender las necesidades administrativas de los órganos del Instituto Morelense;</w:t>
      </w:r>
    </w:p>
    <w:p w14:paraId="50A5A00C" w14:textId="77777777" w:rsidR="00416AF1" w:rsidRPr="00416AF1" w:rsidRDefault="00416AF1" w:rsidP="00416AF1">
      <w:pPr>
        <w:widowControl w:val="0"/>
        <w:spacing w:after="0" w:line="240" w:lineRule="auto"/>
        <w:jc w:val="both"/>
        <w:rPr>
          <w:rFonts w:ascii="Arial" w:eastAsia="Soberana Sans" w:hAnsi="Arial" w:cs="Arial"/>
          <w:color w:val="000000"/>
          <w:sz w:val="24"/>
          <w:szCs w:val="24"/>
        </w:rPr>
      </w:pPr>
      <w:r w:rsidRPr="00416AF1">
        <w:rPr>
          <w:rFonts w:ascii="Arial" w:eastAsia="Soberana Sans" w:hAnsi="Arial" w:cs="Arial"/>
          <w:color w:val="000000"/>
          <w:sz w:val="24"/>
          <w:szCs w:val="24"/>
        </w:rPr>
        <w:t xml:space="preserve"> […]</w:t>
      </w:r>
    </w:p>
    <w:p w14:paraId="7CF9C2D3" w14:textId="77777777" w:rsidR="00416AF1" w:rsidRPr="00416AF1" w:rsidRDefault="00416AF1" w:rsidP="00416AF1">
      <w:pPr>
        <w:widowControl w:val="0"/>
        <w:spacing w:after="0" w:line="240" w:lineRule="auto"/>
        <w:jc w:val="both"/>
        <w:rPr>
          <w:rFonts w:ascii="Arial" w:eastAsia="Soberana Sans" w:hAnsi="Arial" w:cs="Arial"/>
          <w:color w:val="000000"/>
          <w:sz w:val="24"/>
          <w:szCs w:val="24"/>
        </w:rPr>
      </w:pPr>
      <w:r w:rsidRPr="00416AF1">
        <w:rPr>
          <w:rFonts w:ascii="Arial" w:eastAsia="Soberana Sans" w:hAnsi="Arial" w:cs="Arial"/>
          <w:color w:val="000000"/>
          <w:sz w:val="24"/>
          <w:szCs w:val="24"/>
        </w:rPr>
        <w:t xml:space="preserve">Del mismo modo, el artículo 103 del mismo ordenamiento jurídico, establece lo siguiente: </w:t>
      </w:r>
    </w:p>
    <w:p w14:paraId="14B40A06" w14:textId="77777777" w:rsidR="00416AF1" w:rsidRPr="00416AF1" w:rsidRDefault="00416AF1" w:rsidP="00416AF1">
      <w:pPr>
        <w:widowControl w:val="0"/>
        <w:spacing w:after="0" w:line="240" w:lineRule="auto"/>
        <w:jc w:val="both"/>
        <w:rPr>
          <w:rFonts w:ascii="Arial" w:eastAsia="Soberana Sans" w:hAnsi="Arial" w:cs="Arial"/>
          <w:color w:val="000000"/>
          <w:sz w:val="24"/>
          <w:szCs w:val="24"/>
        </w:rPr>
      </w:pPr>
      <w:r w:rsidRPr="00416AF1">
        <w:rPr>
          <w:rFonts w:ascii="Arial" w:eastAsia="Soberana Sans" w:hAnsi="Arial" w:cs="Arial"/>
          <w:color w:val="000000"/>
          <w:sz w:val="24"/>
          <w:szCs w:val="24"/>
        </w:rPr>
        <w:t>[…]</w:t>
      </w:r>
    </w:p>
    <w:p w14:paraId="59F134E9" w14:textId="77777777" w:rsidR="00416AF1" w:rsidRPr="00416AF1" w:rsidRDefault="00416AF1" w:rsidP="00416AF1">
      <w:pPr>
        <w:widowControl w:val="0"/>
        <w:spacing w:after="0" w:line="240" w:lineRule="auto"/>
        <w:jc w:val="both"/>
        <w:rPr>
          <w:rFonts w:ascii="Arial" w:eastAsia="Soberana Sans" w:hAnsi="Arial" w:cs="Arial"/>
          <w:color w:val="000000"/>
          <w:sz w:val="24"/>
          <w:szCs w:val="24"/>
        </w:rPr>
      </w:pPr>
      <w:r w:rsidRPr="00416AF1">
        <w:rPr>
          <w:rFonts w:ascii="Arial" w:eastAsia="Soberana Sans" w:hAnsi="Arial" w:cs="Arial"/>
          <w:color w:val="000000"/>
          <w:sz w:val="24"/>
          <w:szCs w:val="24"/>
        </w:rPr>
        <w:t>Artículo 103. La preparación y desarrollo de los procesos electorales ordinarios y, en su caso, de los extraordinarios, de los distritos uninominales y de los municipios, corresponderá a los consejos distritales y municipales. Dichos órganos tendrán carácter temporal, no serán considerados desconcentrados ni descentralizados y dependerán del Consejo Estatal; la coordinación de su funcionamiento, correrá a cargo de la Dirección Ejecutiva de Organización y Partidos Políticos y de la Comisión Ejecutiva de Organización y Partidos Políticos.</w:t>
      </w:r>
    </w:p>
    <w:p w14:paraId="1587B958" w14:textId="77777777" w:rsidR="00416AF1" w:rsidRPr="00416AF1" w:rsidRDefault="00416AF1" w:rsidP="00416AF1">
      <w:pPr>
        <w:widowControl w:val="0"/>
        <w:spacing w:after="0" w:line="240" w:lineRule="auto"/>
        <w:jc w:val="both"/>
        <w:rPr>
          <w:rFonts w:ascii="Arial" w:eastAsia="Soberana Sans" w:hAnsi="Arial" w:cs="Arial"/>
          <w:color w:val="000000"/>
          <w:sz w:val="24"/>
          <w:szCs w:val="24"/>
        </w:rPr>
      </w:pPr>
      <w:r w:rsidRPr="00416AF1">
        <w:rPr>
          <w:rFonts w:ascii="Arial" w:eastAsia="Soberana Sans" w:hAnsi="Arial" w:cs="Arial"/>
          <w:color w:val="000000"/>
          <w:sz w:val="24"/>
          <w:szCs w:val="24"/>
        </w:rPr>
        <w:t xml:space="preserve">[…] </w:t>
      </w:r>
    </w:p>
    <w:p w14:paraId="12DE31A0" w14:textId="77777777" w:rsidR="00416AF1" w:rsidRDefault="00416AF1" w:rsidP="00416AF1">
      <w:pPr>
        <w:widowControl w:val="0"/>
        <w:spacing w:after="0" w:line="240" w:lineRule="auto"/>
        <w:jc w:val="both"/>
        <w:rPr>
          <w:rFonts w:ascii="Arial" w:eastAsia="Soberana Sans" w:hAnsi="Arial" w:cs="Arial"/>
          <w:color w:val="000000"/>
          <w:sz w:val="24"/>
          <w:szCs w:val="24"/>
        </w:rPr>
      </w:pPr>
      <w:r w:rsidRPr="00416AF1">
        <w:rPr>
          <w:rFonts w:ascii="Arial" w:eastAsia="Soberana Sans" w:hAnsi="Arial" w:cs="Arial"/>
          <w:color w:val="000000"/>
          <w:sz w:val="24"/>
          <w:szCs w:val="24"/>
        </w:rPr>
        <w:lastRenderedPageBreak/>
        <w:t>De igual manera, el artículo 104, párrafos primero y segundo del código comicial vigente, establece que el proceso ordinario de elecciones los Consejos Municipales Electorales, deberán estar integrados e instalados en el mes de noviembre del año previo al de la elección, residirán en cada una de las cabeceras municiones respectivas.</w:t>
      </w:r>
    </w:p>
    <w:p w14:paraId="0FB617A3" w14:textId="77777777" w:rsidR="00416AF1" w:rsidRPr="00416AF1" w:rsidRDefault="00416AF1" w:rsidP="00416AF1">
      <w:pPr>
        <w:widowControl w:val="0"/>
        <w:spacing w:after="0" w:line="240" w:lineRule="auto"/>
        <w:jc w:val="both"/>
        <w:rPr>
          <w:rFonts w:ascii="Arial" w:eastAsia="Soberana Sans" w:hAnsi="Arial" w:cs="Arial"/>
          <w:color w:val="000000"/>
          <w:sz w:val="24"/>
          <w:szCs w:val="24"/>
        </w:rPr>
      </w:pPr>
    </w:p>
    <w:p w14:paraId="712273A1" w14:textId="77777777" w:rsidR="00416AF1" w:rsidRDefault="00416AF1" w:rsidP="00416AF1">
      <w:pPr>
        <w:widowControl w:val="0"/>
        <w:spacing w:after="0" w:line="240" w:lineRule="auto"/>
        <w:jc w:val="both"/>
        <w:rPr>
          <w:rFonts w:ascii="Arial" w:eastAsia="Soberana Sans" w:hAnsi="Arial" w:cs="Arial"/>
          <w:color w:val="000000"/>
          <w:sz w:val="24"/>
          <w:szCs w:val="24"/>
        </w:rPr>
      </w:pPr>
      <w:r w:rsidRPr="00416AF1">
        <w:rPr>
          <w:rFonts w:ascii="Arial" w:eastAsia="Soberana Sans" w:hAnsi="Arial" w:cs="Arial"/>
          <w:color w:val="000000"/>
          <w:sz w:val="24"/>
          <w:szCs w:val="24"/>
        </w:rPr>
        <w:t>XII. REGLAMENTO DE ELECCIONES DEL INE.</w:t>
      </w:r>
    </w:p>
    <w:p w14:paraId="6AF4C8D6" w14:textId="77777777" w:rsidR="00416AF1" w:rsidRPr="00416AF1" w:rsidRDefault="00416AF1" w:rsidP="00416AF1">
      <w:pPr>
        <w:widowControl w:val="0"/>
        <w:spacing w:after="0" w:line="240" w:lineRule="auto"/>
        <w:jc w:val="both"/>
        <w:rPr>
          <w:rFonts w:ascii="Arial" w:eastAsia="Soberana Sans" w:hAnsi="Arial" w:cs="Arial"/>
          <w:color w:val="000000"/>
          <w:sz w:val="24"/>
          <w:szCs w:val="24"/>
        </w:rPr>
      </w:pPr>
    </w:p>
    <w:p w14:paraId="51BAE3A5" w14:textId="77777777" w:rsidR="00416AF1" w:rsidRDefault="00416AF1" w:rsidP="00416AF1">
      <w:pPr>
        <w:widowControl w:val="0"/>
        <w:spacing w:after="0" w:line="240" w:lineRule="auto"/>
        <w:jc w:val="both"/>
        <w:rPr>
          <w:rFonts w:ascii="Arial" w:eastAsia="Soberana Sans" w:hAnsi="Arial" w:cs="Arial"/>
          <w:color w:val="000000"/>
          <w:sz w:val="24"/>
          <w:szCs w:val="24"/>
        </w:rPr>
      </w:pPr>
      <w:r w:rsidRPr="00416AF1">
        <w:rPr>
          <w:rFonts w:ascii="Arial" w:eastAsia="Soberana Sans" w:hAnsi="Arial" w:cs="Arial"/>
          <w:color w:val="000000"/>
          <w:sz w:val="24"/>
          <w:szCs w:val="24"/>
        </w:rPr>
        <w:t xml:space="preserve">El artículo 1, párrafo 1, del Reglamento de Elecciones del Instituto Nacional Electoral, establece que dicho ordenamiento legal, tiene por objeto regular las disposiciones aplicables en materia de Instituciones y Procedimientos Electorales, así como la operación de los actos y actividades vinculados al desarrollo de los procesos electorales que corresponde realizar, en el ámbito de sus respectivas competencias, al Instituto Nacional Electoral y a los Organismos Públicos Locales de las entidades federativas, en específico para la ubicación y contratación de inmuebles se deben de tomar en cuenta los siguientes aspectos: bodegas electorales, sesiones de cómputo y PREP, mismos que se encuentran previstos en los anexos 5, 17 y 13, respectivamente. </w:t>
      </w:r>
    </w:p>
    <w:p w14:paraId="14B2ED74" w14:textId="77777777" w:rsidR="00416AF1" w:rsidRPr="00416AF1" w:rsidRDefault="00416AF1" w:rsidP="00416AF1">
      <w:pPr>
        <w:widowControl w:val="0"/>
        <w:spacing w:after="0" w:line="240" w:lineRule="auto"/>
        <w:jc w:val="both"/>
        <w:rPr>
          <w:rFonts w:ascii="Arial" w:eastAsia="Soberana Sans" w:hAnsi="Arial" w:cs="Arial"/>
          <w:color w:val="000000"/>
          <w:sz w:val="24"/>
          <w:szCs w:val="24"/>
        </w:rPr>
      </w:pPr>
    </w:p>
    <w:p w14:paraId="09BC0A09" w14:textId="77777777" w:rsidR="00416AF1" w:rsidRDefault="00416AF1" w:rsidP="00416AF1">
      <w:pPr>
        <w:widowControl w:val="0"/>
        <w:spacing w:after="0" w:line="240" w:lineRule="auto"/>
        <w:jc w:val="both"/>
        <w:rPr>
          <w:rFonts w:ascii="Arial" w:eastAsia="Soberana Sans" w:hAnsi="Arial" w:cs="Arial"/>
          <w:color w:val="000000"/>
          <w:sz w:val="24"/>
          <w:szCs w:val="24"/>
        </w:rPr>
      </w:pPr>
      <w:r w:rsidRPr="00416AF1">
        <w:rPr>
          <w:rFonts w:ascii="Arial" w:eastAsia="Soberana Sans" w:hAnsi="Arial" w:cs="Arial"/>
          <w:color w:val="000000"/>
          <w:sz w:val="24"/>
          <w:szCs w:val="24"/>
        </w:rPr>
        <w:t xml:space="preserve">BODEGAS ELECTORALES. </w:t>
      </w:r>
    </w:p>
    <w:p w14:paraId="1C232CDA" w14:textId="77777777" w:rsidR="00416AF1" w:rsidRPr="00416AF1" w:rsidRDefault="00416AF1" w:rsidP="00416AF1">
      <w:pPr>
        <w:widowControl w:val="0"/>
        <w:spacing w:after="0" w:line="240" w:lineRule="auto"/>
        <w:jc w:val="both"/>
        <w:rPr>
          <w:rFonts w:ascii="Arial" w:eastAsia="Soberana Sans" w:hAnsi="Arial" w:cs="Arial"/>
          <w:color w:val="000000"/>
          <w:sz w:val="24"/>
          <w:szCs w:val="24"/>
        </w:rPr>
      </w:pPr>
    </w:p>
    <w:p w14:paraId="0DD9ADA0" w14:textId="77777777" w:rsidR="00416AF1" w:rsidRDefault="00416AF1" w:rsidP="00416AF1">
      <w:pPr>
        <w:widowControl w:val="0"/>
        <w:spacing w:after="0" w:line="240" w:lineRule="auto"/>
        <w:jc w:val="both"/>
        <w:rPr>
          <w:rFonts w:ascii="Arial" w:eastAsia="Soberana Sans" w:hAnsi="Arial" w:cs="Arial"/>
          <w:color w:val="000000"/>
          <w:sz w:val="24"/>
          <w:szCs w:val="24"/>
        </w:rPr>
      </w:pPr>
      <w:r w:rsidRPr="00416AF1">
        <w:rPr>
          <w:rFonts w:ascii="Arial" w:eastAsia="Soberana Sans" w:hAnsi="Arial" w:cs="Arial"/>
          <w:color w:val="000000"/>
          <w:sz w:val="24"/>
          <w:szCs w:val="24"/>
        </w:rPr>
        <w:t xml:space="preserve">Por su parte, el numeral 166 del Reglamento de Elecciones del Instituto Nacional Electoral dispone que para los procesos electorales locales, los órganos competentes de los Organismos Públicos Locales, deberán determinar en el mes de febrero, o diez días después o que se instalen los órganos competentes de los Organismos Públicos Locales, según correspondo, los lugares que ocuparán las bodegas electorales para el resguardo de la documentación y materiales electorales de los elecciones, verificando que los lugares cuenten con condiciones que garanticen la seguridad de la documentación electoral, especialmente de las boletas y de los paquetes electorales, los cuales se precisan en el Anexo 5 de dicho Reglamento.  </w:t>
      </w:r>
    </w:p>
    <w:p w14:paraId="1D0503C0" w14:textId="77777777" w:rsidR="00416AF1" w:rsidRPr="00416AF1" w:rsidRDefault="00416AF1" w:rsidP="00416AF1">
      <w:pPr>
        <w:widowControl w:val="0"/>
        <w:spacing w:after="0" w:line="240" w:lineRule="auto"/>
        <w:jc w:val="both"/>
        <w:rPr>
          <w:rFonts w:ascii="Arial" w:eastAsia="Soberana Sans" w:hAnsi="Arial" w:cs="Arial"/>
          <w:color w:val="000000"/>
          <w:sz w:val="24"/>
          <w:szCs w:val="24"/>
        </w:rPr>
      </w:pPr>
    </w:p>
    <w:p w14:paraId="72E688FF" w14:textId="77777777" w:rsidR="00416AF1" w:rsidRDefault="00416AF1" w:rsidP="00416AF1">
      <w:pPr>
        <w:widowControl w:val="0"/>
        <w:spacing w:after="0" w:line="240" w:lineRule="auto"/>
        <w:jc w:val="both"/>
        <w:rPr>
          <w:rFonts w:ascii="Arial" w:eastAsia="Soberana Sans" w:hAnsi="Arial" w:cs="Arial"/>
          <w:color w:val="000000"/>
          <w:sz w:val="24"/>
          <w:szCs w:val="24"/>
        </w:rPr>
      </w:pPr>
      <w:r w:rsidRPr="00416AF1">
        <w:rPr>
          <w:rFonts w:ascii="Arial" w:eastAsia="Soberana Sans" w:hAnsi="Arial" w:cs="Arial"/>
          <w:color w:val="000000"/>
          <w:sz w:val="24"/>
          <w:szCs w:val="24"/>
        </w:rPr>
        <w:t xml:space="preserve">En las bodegas electorales podrán almacenarse tanto los documentos como los materiales electorales, siempre que haya espacio suficiente para su almacenamiento y manejo, los aspectos que deben tomarse en cuenta para su equipamiento, son los siguientes: </w:t>
      </w:r>
    </w:p>
    <w:p w14:paraId="500FADF2" w14:textId="77777777" w:rsidR="00C35C48" w:rsidRPr="00416AF1" w:rsidRDefault="00C35C48" w:rsidP="00416AF1">
      <w:pPr>
        <w:widowControl w:val="0"/>
        <w:spacing w:after="0" w:line="240" w:lineRule="auto"/>
        <w:jc w:val="both"/>
        <w:rPr>
          <w:rFonts w:ascii="Arial" w:eastAsia="Soberana Sans" w:hAnsi="Arial" w:cs="Arial"/>
          <w:color w:val="000000"/>
          <w:sz w:val="24"/>
          <w:szCs w:val="24"/>
        </w:rPr>
      </w:pPr>
    </w:p>
    <w:p w14:paraId="11228F7B" w14:textId="77777777" w:rsidR="00416AF1" w:rsidRPr="00416AF1" w:rsidRDefault="00416AF1" w:rsidP="00C35C48">
      <w:pPr>
        <w:widowControl w:val="0"/>
        <w:spacing w:after="0" w:line="240" w:lineRule="auto"/>
        <w:ind w:left="284"/>
        <w:jc w:val="both"/>
        <w:rPr>
          <w:rFonts w:ascii="Arial" w:eastAsia="Soberana Sans" w:hAnsi="Arial" w:cs="Arial"/>
          <w:color w:val="000000"/>
          <w:sz w:val="24"/>
          <w:szCs w:val="24"/>
        </w:rPr>
      </w:pPr>
      <w:r w:rsidRPr="00416AF1">
        <w:rPr>
          <w:rFonts w:ascii="Arial" w:eastAsia="Soberana Sans" w:hAnsi="Arial" w:cs="Arial"/>
          <w:color w:val="000000"/>
          <w:sz w:val="24"/>
          <w:szCs w:val="24"/>
        </w:rPr>
        <w:t xml:space="preserve">I. Estar alejada y evitar colindancias de fuentes potenciales de incendios o explosiones, como gasolineras, gaseras, gasoductos, fábricas o bodegas de veladoras, cartón, papel, colchones, productos químicos inflamables, etc. </w:t>
      </w:r>
    </w:p>
    <w:p w14:paraId="75E72A70" w14:textId="77777777" w:rsidR="00416AF1" w:rsidRPr="00416AF1" w:rsidRDefault="00416AF1" w:rsidP="00C35C48">
      <w:pPr>
        <w:widowControl w:val="0"/>
        <w:spacing w:after="0" w:line="240" w:lineRule="auto"/>
        <w:ind w:left="284"/>
        <w:jc w:val="both"/>
        <w:rPr>
          <w:rFonts w:ascii="Arial" w:eastAsia="Soberana Sans" w:hAnsi="Arial" w:cs="Arial"/>
          <w:color w:val="000000"/>
          <w:sz w:val="24"/>
          <w:szCs w:val="24"/>
        </w:rPr>
      </w:pPr>
      <w:r w:rsidRPr="00416AF1">
        <w:rPr>
          <w:rFonts w:ascii="Arial" w:eastAsia="Soberana Sans" w:hAnsi="Arial" w:cs="Arial"/>
          <w:color w:val="000000"/>
          <w:sz w:val="24"/>
          <w:szCs w:val="24"/>
        </w:rPr>
        <w:t xml:space="preserve">II. Estar retirada de cuerpos de agua que pudieran tener una creciente por exceso de lluvias, como son los ríos, presas y lagunas. </w:t>
      </w:r>
    </w:p>
    <w:p w14:paraId="4053F2D7" w14:textId="77777777" w:rsidR="00416AF1" w:rsidRPr="00416AF1" w:rsidRDefault="00416AF1" w:rsidP="00C35C48">
      <w:pPr>
        <w:widowControl w:val="0"/>
        <w:spacing w:after="0" w:line="240" w:lineRule="auto"/>
        <w:ind w:left="284"/>
        <w:jc w:val="both"/>
        <w:rPr>
          <w:rFonts w:ascii="Arial" w:eastAsia="Soberana Sans" w:hAnsi="Arial" w:cs="Arial"/>
          <w:color w:val="000000"/>
          <w:sz w:val="24"/>
          <w:szCs w:val="24"/>
        </w:rPr>
      </w:pPr>
      <w:r w:rsidRPr="00416AF1">
        <w:rPr>
          <w:rFonts w:ascii="Arial" w:eastAsia="Soberana Sans" w:hAnsi="Arial" w:cs="Arial"/>
          <w:color w:val="000000"/>
          <w:sz w:val="24"/>
          <w:szCs w:val="24"/>
        </w:rPr>
        <w:t xml:space="preserve">III. Estar provista con un buen sistema de drenaje, dentro del inmueble y en la vía pública, </w:t>
      </w:r>
    </w:p>
    <w:p w14:paraId="6F97E829" w14:textId="77777777" w:rsidR="00416AF1" w:rsidRPr="00416AF1" w:rsidRDefault="00416AF1" w:rsidP="00C35C48">
      <w:pPr>
        <w:widowControl w:val="0"/>
        <w:spacing w:after="0" w:line="240" w:lineRule="auto"/>
        <w:ind w:left="284"/>
        <w:jc w:val="both"/>
        <w:rPr>
          <w:rFonts w:ascii="Arial" w:eastAsia="Soberana Sans" w:hAnsi="Arial" w:cs="Arial"/>
          <w:color w:val="000000"/>
          <w:sz w:val="24"/>
          <w:szCs w:val="24"/>
        </w:rPr>
      </w:pPr>
      <w:r w:rsidRPr="00416AF1">
        <w:rPr>
          <w:rFonts w:ascii="Arial" w:eastAsia="Soberana Sans" w:hAnsi="Arial" w:cs="Arial"/>
          <w:color w:val="000000"/>
          <w:sz w:val="24"/>
          <w:szCs w:val="24"/>
        </w:rPr>
        <w:t xml:space="preserve">IV. Contar con un nivel de piso por arriba del nivel del piso exterior, lo cual reduciría el riesgo en caso de inundación. </w:t>
      </w:r>
    </w:p>
    <w:p w14:paraId="31B266BB" w14:textId="77777777" w:rsidR="00416AF1" w:rsidRPr="00416AF1" w:rsidRDefault="00416AF1" w:rsidP="00C35C48">
      <w:pPr>
        <w:widowControl w:val="0"/>
        <w:spacing w:after="0" w:line="240" w:lineRule="auto"/>
        <w:ind w:left="284"/>
        <w:jc w:val="both"/>
        <w:rPr>
          <w:rFonts w:ascii="Arial" w:eastAsia="Soberana Sans" w:hAnsi="Arial" w:cs="Arial"/>
          <w:color w:val="000000"/>
          <w:sz w:val="24"/>
          <w:szCs w:val="24"/>
        </w:rPr>
      </w:pPr>
      <w:r w:rsidRPr="00416AF1">
        <w:rPr>
          <w:rFonts w:ascii="Arial" w:eastAsia="Soberana Sans" w:hAnsi="Arial" w:cs="Arial"/>
          <w:color w:val="000000"/>
          <w:sz w:val="24"/>
          <w:szCs w:val="24"/>
        </w:rPr>
        <w:t xml:space="preserve">V. Procurar que sea un área con el espacio suficiente dependiendo del número de paquetes electorales, para su buen manejo y almacenamiento. </w:t>
      </w:r>
    </w:p>
    <w:p w14:paraId="5D643378" w14:textId="241BD4E6" w:rsidR="00416AF1" w:rsidRDefault="00416AF1" w:rsidP="00C35C48">
      <w:pPr>
        <w:widowControl w:val="0"/>
        <w:spacing w:after="0" w:line="240" w:lineRule="auto"/>
        <w:ind w:left="284"/>
        <w:jc w:val="both"/>
        <w:rPr>
          <w:rFonts w:ascii="Arial" w:eastAsia="Soberana Sans" w:hAnsi="Arial" w:cs="Arial"/>
          <w:color w:val="000000"/>
          <w:sz w:val="24"/>
          <w:szCs w:val="24"/>
        </w:rPr>
      </w:pPr>
      <w:r w:rsidRPr="00416AF1">
        <w:rPr>
          <w:rFonts w:ascii="Arial" w:eastAsia="Soberana Sans" w:hAnsi="Arial" w:cs="Arial"/>
          <w:color w:val="000000"/>
          <w:sz w:val="24"/>
          <w:szCs w:val="24"/>
        </w:rPr>
        <w:t>VI. Verificar previamente que el espacio destinado al resguardo se encuentre en condiciones adecuadas de seguridad y conservación, libre de humedad, filtraciones de agua, riesgos de cortocircuito, afectaciones estructurales relevantes y cualquier otra condición que pueda comprometer la integridad del inmueble o de los documentos y/o materiales que se resguarden.</w:t>
      </w:r>
    </w:p>
    <w:p w14:paraId="60A4E23B" w14:textId="77777777" w:rsidR="00C35C48" w:rsidRPr="00C35C48" w:rsidRDefault="00C35C48" w:rsidP="00C35C48">
      <w:pPr>
        <w:widowControl w:val="0"/>
        <w:spacing w:after="0" w:line="240" w:lineRule="auto"/>
        <w:ind w:left="284"/>
        <w:jc w:val="both"/>
        <w:rPr>
          <w:rFonts w:ascii="Arial" w:eastAsia="Soberana Sans" w:hAnsi="Arial" w:cs="Arial"/>
          <w:color w:val="000000"/>
          <w:sz w:val="24"/>
          <w:szCs w:val="24"/>
        </w:rPr>
      </w:pPr>
      <w:r w:rsidRPr="00C35C48">
        <w:rPr>
          <w:rFonts w:ascii="Arial" w:eastAsia="Soberana Sans" w:hAnsi="Arial" w:cs="Arial"/>
          <w:color w:val="000000"/>
          <w:sz w:val="24"/>
          <w:szCs w:val="24"/>
        </w:rPr>
        <w:t xml:space="preserve">VII. Para elaborar el diagnóstico de las necesidades de acondicionamiento de la bodega electoral, será necesario realizar una verificación física del inmueble, a fin de identificar y evaluar los siguientes aspectos: </w:t>
      </w:r>
    </w:p>
    <w:p w14:paraId="3087E2CD" w14:textId="77777777" w:rsidR="00C35C48" w:rsidRPr="00C35C48" w:rsidRDefault="00C35C48" w:rsidP="00C35C48">
      <w:pPr>
        <w:widowControl w:val="0"/>
        <w:spacing w:after="0" w:line="240" w:lineRule="auto"/>
        <w:ind w:left="567"/>
        <w:jc w:val="both"/>
        <w:rPr>
          <w:rFonts w:ascii="Arial" w:eastAsia="Soberana Sans" w:hAnsi="Arial" w:cs="Arial"/>
          <w:color w:val="000000"/>
          <w:sz w:val="24"/>
          <w:szCs w:val="24"/>
        </w:rPr>
      </w:pPr>
      <w:r w:rsidRPr="00C35C48">
        <w:rPr>
          <w:rFonts w:ascii="Arial" w:eastAsia="Soberana Sans" w:hAnsi="Arial" w:cs="Arial"/>
          <w:color w:val="000000"/>
          <w:sz w:val="24"/>
          <w:szCs w:val="24"/>
        </w:rPr>
        <w:t>a) Instalaciones eléctricas: Estarán totalmente dentro de las paredes y techos o, en su defecto, canalizadas a través de la tubería adecuada. Todas las cajas de conexión, de fusibles o tableros, contarán con tapa metálica de protección permanentemente acoplada.</w:t>
      </w:r>
    </w:p>
    <w:p w14:paraId="6814A57E" w14:textId="77777777" w:rsidR="00C35C48" w:rsidRPr="00C35C48" w:rsidRDefault="00C35C48" w:rsidP="00C35C48">
      <w:pPr>
        <w:widowControl w:val="0"/>
        <w:spacing w:after="0" w:line="240" w:lineRule="auto"/>
        <w:ind w:left="567"/>
        <w:jc w:val="both"/>
        <w:rPr>
          <w:rFonts w:ascii="Arial" w:eastAsia="Soberana Sans" w:hAnsi="Arial" w:cs="Arial"/>
          <w:color w:val="000000"/>
          <w:sz w:val="24"/>
          <w:szCs w:val="24"/>
        </w:rPr>
      </w:pPr>
      <w:r w:rsidRPr="00C35C48">
        <w:rPr>
          <w:rFonts w:ascii="Arial" w:eastAsia="Soberana Sans" w:hAnsi="Arial" w:cs="Arial"/>
          <w:color w:val="000000"/>
          <w:sz w:val="24"/>
          <w:szCs w:val="24"/>
        </w:rPr>
        <w:t>b) Techos: Se verificará que se encuentren debidamente impermeabilizados para evitar filtraciones.</w:t>
      </w:r>
    </w:p>
    <w:p w14:paraId="7B1DB680" w14:textId="77777777" w:rsidR="00C35C48" w:rsidRPr="00C35C48" w:rsidRDefault="00C35C48" w:rsidP="00C35C48">
      <w:pPr>
        <w:widowControl w:val="0"/>
        <w:spacing w:after="0" w:line="240" w:lineRule="auto"/>
        <w:ind w:left="567"/>
        <w:jc w:val="both"/>
        <w:rPr>
          <w:rFonts w:ascii="Arial" w:eastAsia="Soberana Sans" w:hAnsi="Arial" w:cs="Arial"/>
          <w:color w:val="000000"/>
          <w:sz w:val="24"/>
          <w:szCs w:val="24"/>
        </w:rPr>
      </w:pPr>
      <w:r w:rsidRPr="00C35C48">
        <w:rPr>
          <w:rFonts w:ascii="Arial" w:eastAsia="Soberana Sans" w:hAnsi="Arial" w:cs="Arial"/>
          <w:color w:val="000000"/>
          <w:sz w:val="24"/>
          <w:szCs w:val="24"/>
        </w:rPr>
        <w:t>c) Drenaje pluvial: Estará libre de obstrucciones, pues de lo contrario se favorece la acumulación de agua, que se traduce en humedad, filtraciones y, en casos extremos, en desplome de techos.</w:t>
      </w:r>
    </w:p>
    <w:p w14:paraId="3DEF43A3" w14:textId="77777777" w:rsidR="00C35C48" w:rsidRPr="00C35C48" w:rsidRDefault="00C35C48" w:rsidP="00C35C48">
      <w:pPr>
        <w:widowControl w:val="0"/>
        <w:spacing w:after="0" w:line="240" w:lineRule="auto"/>
        <w:ind w:left="567"/>
        <w:jc w:val="both"/>
        <w:rPr>
          <w:rFonts w:ascii="Arial" w:eastAsia="Soberana Sans" w:hAnsi="Arial" w:cs="Arial"/>
          <w:color w:val="000000"/>
          <w:sz w:val="24"/>
          <w:szCs w:val="24"/>
        </w:rPr>
      </w:pPr>
      <w:r w:rsidRPr="00C35C48">
        <w:rPr>
          <w:rFonts w:ascii="Arial" w:eastAsia="Soberana Sans" w:hAnsi="Arial" w:cs="Arial"/>
          <w:color w:val="000000"/>
          <w:sz w:val="24"/>
          <w:szCs w:val="24"/>
        </w:rPr>
        <w:t>d) Instalaciones Sanitarias: Es necesario revisar el correcto funcionamiento de los sanitarios, lavabos, tinacos, cisternas, regaderas, etc., así como realizar, en caso necesario, la limpieza del drenaje, a efecto de evitar inundaciones.</w:t>
      </w:r>
    </w:p>
    <w:p w14:paraId="1F0296DD" w14:textId="77777777" w:rsidR="00C35C48" w:rsidRPr="00C35C48" w:rsidRDefault="00C35C48" w:rsidP="00C35C48">
      <w:pPr>
        <w:widowControl w:val="0"/>
        <w:spacing w:after="0" w:line="240" w:lineRule="auto"/>
        <w:ind w:left="567"/>
        <w:jc w:val="both"/>
        <w:rPr>
          <w:rFonts w:ascii="Arial" w:eastAsia="Soberana Sans" w:hAnsi="Arial" w:cs="Arial"/>
          <w:color w:val="000000"/>
          <w:sz w:val="24"/>
          <w:szCs w:val="24"/>
        </w:rPr>
      </w:pPr>
      <w:r w:rsidRPr="00C35C48">
        <w:rPr>
          <w:rFonts w:ascii="Arial" w:eastAsia="Soberana Sans" w:hAnsi="Arial" w:cs="Arial"/>
          <w:color w:val="000000"/>
          <w:sz w:val="24"/>
          <w:szCs w:val="24"/>
        </w:rPr>
        <w:t>e) Ventanas: En caso de contar con ventanas, los vidrios deberán estar en buen estado y las ventanas se sellarán.</w:t>
      </w:r>
    </w:p>
    <w:p w14:paraId="41625D2C" w14:textId="77777777" w:rsidR="00C35C48" w:rsidRPr="00C35C48" w:rsidRDefault="00C35C48" w:rsidP="00C35C48">
      <w:pPr>
        <w:widowControl w:val="0"/>
        <w:spacing w:after="0" w:line="240" w:lineRule="auto"/>
        <w:ind w:left="567"/>
        <w:jc w:val="both"/>
        <w:rPr>
          <w:rFonts w:ascii="Arial" w:eastAsia="Soberana Sans" w:hAnsi="Arial" w:cs="Arial"/>
          <w:color w:val="000000"/>
          <w:sz w:val="24"/>
          <w:szCs w:val="24"/>
        </w:rPr>
      </w:pPr>
      <w:r w:rsidRPr="00C35C48">
        <w:rPr>
          <w:rFonts w:ascii="Arial" w:eastAsia="Soberana Sans" w:hAnsi="Arial" w:cs="Arial"/>
          <w:color w:val="000000"/>
          <w:sz w:val="24"/>
          <w:szCs w:val="24"/>
        </w:rPr>
        <w:t>f) Muros: Estarán pintados y libres de salinidad.</w:t>
      </w:r>
    </w:p>
    <w:p w14:paraId="759D465C" w14:textId="77777777" w:rsidR="00C35C48" w:rsidRPr="00C35C48" w:rsidRDefault="00C35C48" w:rsidP="00C35C48">
      <w:pPr>
        <w:widowControl w:val="0"/>
        <w:spacing w:after="0" w:line="240" w:lineRule="auto"/>
        <w:ind w:left="567"/>
        <w:jc w:val="both"/>
        <w:rPr>
          <w:rFonts w:ascii="Arial" w:eastAsia="Soberana Sans" w:hAnsi="Arial" w:cs="Arial"/>
          <w:color w:val="000000"/>
          <w:sz w:val="24"/>
          <w:szCs w:val="24"/>
        </w:rPr>
      </w:pPr>
      <w:r w:rsidRPr="00C35C48">
        <w:rPr>
          <w:rFonts w:ascii="Arial" w:eastAsia="Soberana Sans" w:hAnsi="Arial" w:cs="Arial"/>
          <w:color w:val="000000"/>
          <w:sz w:val="24"/>
          <w:szCs w:val="24"/>
        </w:rPr>
        <w:t xml:space="preserve">g) Cerraduras: Se revisará el buen funcionamiento de las cerraduras, chapas </w:t>
      </w:r>
      <w:r w:rsidRPr="00C35C48">
        <w:rPr>
          <w:rFonts w:ascii="Arial" w:eastAsia="Soberana Sans" w:hAnsi="Arial" w:cs="Arial"/>
          <w:color w:val="000000"/>
          <w:sz w:val="24"/>
          <w:szCs w:val="24"/>
        </w:rPr>
        <w:lastRenderedPageBreak/>
        <w:t>o candados. La bodega electoral sólo deberá contar con un acceso. En caso de existir más puertas se clausurarán para controlar el acceso por una sola.</w:t>
      </w:r>
    </w:p>
    <w:p w14:paraId="2DA12E69" w14:textId="77777777" w:rsidR="00C35C48" w:rsidRPr="00C35C48" w:rsidRDefault="00C35C48" w:rsidP="00C35C48">
      <w:pPr>
        <w:widowControl w:val="0"/>
        <w:spacing w:after="0" w:line="240" w:lineRule="auto"/>
        <w:ind w:left="567"/>
        <w:jc w:val="both"/>
        <w:rPr>
          <w:rFonts w:ascii="Arial" w:eastAsia="Soberana Sans" w:hAnsi="Arial" w:cs="Arial"/>
          <w:color w:val="000000"/>
          <w:sz w:val="24"/>
          <w:szCs w:val="24"/>
        </w:rPr>
      </w:pPr>
      <w:r w:rsidRPr="00C35C48">
        <w:rPr>
          <w:rFonts w:ascii="Arial" w:eastAsia="Soberana Sans" w:hAnsi="Arial" w:cs="Arial"/>
          <w:color w:val="000000"/>
          <w:sz w:val="24"/>
          <w:szCs w:val="24"/>
        </w:rPr>
        <w:t>h) Pisos: Se revisará el estado en que se encuentra el piso, procurando que no cuente con grietas.</w:t>
      </w:r>
    </w:p>
    <w:p w14:paraId="1B7E36B5" w14:textId="77777777" w:rsidR="00C35C48" w:rsidRPr="00C35C48" w:rsidRDefault="00C35C48" w:rsidP="005C4DAD">
      <w:pPr>
        <w:widowControl w:val="0"/>
        <w:spacing w:after="0" w:line="240" w:lineRule="auto"/>
        <w:ind w:left="567"/>
        <w:jc w:val="both"/>
        <w:rPr>
          <w:rFonts w:ascii="Arial" w:eastAsia="Soberana Sans" w:hAnsi="Arial" w:cs="Arial"/>
          <w:color w:val="000000"/>
          <w:sz w:val="24"/>
          <w:szCs w:val="24"/>
        </w:rPr>
      </w:pPr>
      <w:r w:rsidRPr="00C35C48">
        <w:rPr>
          <w:rFonts w:ascii="Arial" w:eastAsia="Soberana Sans" w:hAnsi="Arial" w:cs="Arial"/>
          <w:color w:val="000000"/>
          <w:sz w:val="24"/>
          <w:szCs w:val="24"/>
        </w:rPr>
        <w:t xml:space="preserve">Por otra parte, para el equipamiento y funcionamiento de la bodega electoral se deben considerar los siguientes artículos: </w:t>
      </w:r>
    </w:p>
    <w:p w14:paraId="540578F2" w14:textId="77777777" w:rsidR="00C35C48" w:rsidRPr="00C35C48" w:rsidRDefault="00C35C48" w:rsidP="005C4DAD">
      <w:pPr>
        <w:widowControl w:val="0"/>
        <w:spacing w:after="0" w:line="240" w:lineRule="auto"/>
        <w:ind w:left="567"/>
        <w:jc w:val="both"/>
        <w:rPr>
          <w:rFonts w:ascii="Arial" w:eastAsia="Soberana Sans" w:hAnsi="Arial" w:cs="Arial"/>
          <w:color w:val="000000"/>
          <w:sz w:val="24"/>
          <w:szCs w:val="24"/>
        </w:rPr>
      </w:pPr>
      <w:r w:rsidRPr="00C35C48">
        <w:rPr>
          <w:rFonts w:ascii="Arial" w:eastAsia="Soberana Sans" w:hAnsi="Arial" w:cs="Arial"/>
          <w:color w:val="000000"/>
          <w:sz w:val="24"/>
          <w:szCs w:val="24"/>
        </w:rPr>
        <w:t>a) Tarimas: Toda la documentación electoral se colocará sobre tarimas para evitar exponerlos a riesgos de inundaciones, humedad o derrame de líquidos. No se colocará la documentación directamente en el suelo.</w:t>
      </w:r>
    </w:p>
    <w:p w14:paraId="70FDC8C8" w14:textId="77777777" w:rsidR="00C35C48" w:rsidRPr="00C35C48" w:rsidRDefault="00C35C48" w:rsidP="005C4DAD">
      <w:pPr>
        <w:widowControl w:val="0"/>
        <w:spacing w:after="0" w:line="240" w:lineRule="auto"/>
        <w:ind w:left="567"/>
        <w:jc w:val="both"/>
        <w:rPr>
          <w:rFonts w:ascii="Arial" w:eastAsia="Soberana Sans" w:hAnsi="Arial" w:cs="Arial"/>
          <w:color w:val="000000"/>
          <w:sz w:val="24"/>
          <w:szCs w:val="24"/>
        </w:rPr>
      </w:pPr>
      <w:r w:rsidRPr="00C35C48">
        <w:rPr>
          <w:rFonts w:ascii="Arial" w:eastAsia="Soberana Sans" w:hAnsi="Arial" w:cs="Arial"/>
          <w:color w:val="000000"/>
          <w:sz w:val="24"/>
          <w:szCs w:val="24"/>
        </w:rPr>
        <w:t>b) Extintores de polvo químico ABC de 6 ó 9 kg (un extintor por cada 20 m²). Se ubicarán estratégicamente, señalando su localización y verificando la vigencia de las cargas.</w:t>
      </w:r>
    </w:p>
    <w:p w14:paraId="530C9DEF" w14:textId="77777777" w:rsidR="00C35C48" w:rsidRPr="00C35C48" w:rsidRDefault="00C35C48" w:rsidP="005C4DAD">
      <w:pPr>
        <w:widowControl w:val="0"/>
        <w:spacing w:after="0" w:line="240" w:lineRule="auto"/>
        <w:ind w:left="567"/>
        <w:jc w:val="both"/>
        <w:rPr>
          <w:rFonts w:ascii="Arial" w:eastAsia="Soberana Sans" w:hAnsi="Arial" w:cs="Arial"/>
          <w:color w:val="000000"/>
          <w:sz w:val="24"/>
          <w:szCs w:val="24"/>
        </w:rPr>
      </w:pPr>
      <w:r w:rsidRPr="00C35C48">
        <w:rPr>
          <w:rFonts w:ascii="Arial" w:eastAsia="Soberana Sans" w:hAnsi="Arial" w:cs="Arial"/>
          <w:color w:val="000000"/>
          <w:sz w:val="24"/>
          <w:szCs w:val="24"/>
        </w:rPr>
        <w:t>c) Lámparas de emergencia, permanentemente conectadas a la corriente eléctrica para garantizar su carga.</w:t>
      </w:r>
    </w:p>
    <w:p w14:paraId="2613CEA4" w14:textId="77777777" w:rsidR="00C35C48" w:rsidRDefault="00C35C48" w:rsidP="005C4DAD">
      <w:pPr>
        <w:widowControl w:val="0"/>
        <w:spacing w:after="0" w:line="240" w:lineRule="auto"/>
        <w:ind w:left="567"/>
        <w:jc w:val="both"/>
        <w:rPr>
          <w:rFonts w:ascii="Arial" w:eastAsia="Soberana Sans" w:hAnsi="Arial" w:cs="Arial"/>
          <w:color w:val="000000"/>
          <w:sz w:val="24"/>
          <w:szCs w:val="24"/>
        </w:rPr>
      </w:pPr>
      <w:r w:rsidRPr="00C35C48">
        <w:rPr>
          <w:rFonts w:ascii="Arial" w:eastAsia="Soberana Sans" w:hAnsi="Arial" w:cs="Arial"/>
          <w:color w:val="000000"/>
          <w:sz w:val="24"/>
          <w:szCs w:val="24"/>
        </w:rPr>
        <w:t>d) Señalizaciones: Letreros de señalización de Ruta de Evacuación, de No Fumar y delimitación de áreas.</w:t>
      </w:r>
    </w:p>
    <w:p w14:paraId="690B2404" w14:textId="77777777" w:rsidR="00C35C48" w:rsidRPr="00C35C48" w:rsidRDefault="00C35C48" w:rsidP="00C35C48">
      <w:pPr>
        <w:widowControl w:val="0"/>
        <w:spacing w:after="0" w:line="240" w:lineRule="auto"/>
        <w:ind w:left="284"/>
        <w:jc w:val="both"/>
        <w:rPr>
          <w:rFonts w:ascii="Arial" w:eastAsia="Soberana Sans" w:hAnsi="Arial" w:cs="Arial"/>
          <w:color w:val="000000"/>
          <w:sz w:val="24"/>
          <w:szCs w:val="24"/>
        </w:rPr>
      </w:pPr>
    </w:p>
    <w:p w14:paraId="60EB23DF" w14:textId="77777777" w:rsidR="00C35C48" w:rsidRDefault="00C35C48" w:rsidP="00C35C48">
      <w:pPr>
        <w:widowControl w:val="0"/>
        <w:spacing w:after="0" w:line="240" w:lineRule="auto"/>
        <w:jc w:val="both"/>
        <w:rPr>
          <w:rFonts w:ascii="Arial" w:eastAsia="Soberana Sans" w:hAnsi="Arial" w:cs="Arial"/>
          <w:color w:val="000000"/>
          <w:sz w:val="24"/>
          <w:szCs w:val="24"/>
        </w:rPr>
      </w:pPr>
      <w:r w:rsidRPr="00C35C48">
        <w:rPr>
          <w:rFonts w:ascii="Arial" w:eastAsia="Soberana Sans" w:hAnsi="Arial" w:cs="Arial"/>
          <w:color w:val="000000"/>
          <w:sz w:val="24"/>
          <w:szCs w:val="24"/>
        </w:rPr>
        <w:t xml:space="preserve">PROGRAMA DE RESULTADOS PRELIMINARES (PREP) </w:t>
      </w:r>
    </w:p>
    <w:p w14:paraId="035C34FE" w14:textId="77777777" w:rsidR="00C35C48" w:rsidRPr="00C35C48" w:rsidRDefault="00C35C48" w:rsidP="00C35C48">
      <w:pPr>
        <w:widowControl w:val="0"/>
        <w:spacing w:after="0" w:line="240" w:lineRule="auto"/>
        <w:jc w:val="both"/>
        <w:rPr>
          <w:rFonts w:ascii="Arial" w:eastAsia="Soberana Sans" w:hAnsi="Arial" w:cs="Arial"/>
          <w:color w:val="000000"/>
          <w:sz w:val="24"/>
          <w:szCs w:val="24"/>
        </w:rPr>
      </w:pPr>
    </w:p>
    <w:p w14:paraId="37CC07FD" w14:textId="77777777" w:rsidR="00C35C48" w:rsidRPr="00C35C48" w:rsidRDefault="00C35C48" w:rsidP="00C35C48">
      <w:pPr>
        <w:widowControl w:val="0"/>
        <w:spacing w:after="0" w:line="240" w:lineRule="auto"/>
        <w:jc w:val="both"/>
        <w:rPr>
          <w:rFonts w:ascii="Arial" w:eastAsia="Soberana Sans" w:hAnsi="Arial" w:cs="Arial"/>
          <w:color w:val="000000"/>
          <w:sz w:val="24"/>
          <w:szCs w:val="24"/>
        </w:rPr>
      </w:pPr>
      <w:r w:rsidRPr="00C35C48">
        <w:rPr>
          <w:rFonts w:ascii="Arial" w:eastAsia="Soberana Sans" w:hAnsi="Arial" w:cs="Arial"/>
          <w:color w:val="000000"/>
          <w:sz w:val="24"/>
          <w:szCs w:val="24"/>
        </w:rPr>
        <w:t xml:space="preserve">Por otro lado, el artículo 339 inciso g) del Reglamento de Elecciones del INE, establece que el CG y los Órganos Superiores de Dirección de los OPLES, en el ámbito de sus respectivas competencias y considerando la elección de que se trate, deberán acordar al menos lo siguiente: </w:t>
      </w:r>
    </w:p>
    <w:p w14:paraId="295B56EB" w14:textId="77777777" w:rsidR="00C35C48" w:rsidRPr="00C35C48" w:rsidRDefault="00C35C48" w:rsidP="00C35C48">
      <w:pPr>
        <w:widowControl w:val="0"/>
        <w:spacing w:after="0" w:line="240" w:lineRule="auto"/>
        <w:jc w:val="both"/>
        <w:rPr>
          <w:rFonts w:ascii="Arial" w:eastAsia="Soberana Sans" w:hAnsi="Arial" w:cs="Arial"/>
          <w:color w:val="000000"/>
          <w:sz w:val="24"/>
          <w:szCs w:val="24"/>
        </w:rPr>
      </w:pPr>
      <w:r w:rsidRPr="00C35C48">
        <w:rPr>
          <w:rFonts w:ascii="Arial" w:eastAsia="Soberana Sans" w:hAnsi="Arial" w:cs="Arial"/>
          <w:color w:val="000000"/>
          <w:sz w:val="24"/>
          <w:szCs w:val="24"/>
        </w:rPr>
        <w:t>[…]</w:t>
      </w:r>
    </w:p>
    <w:p w14:paraId="30223F54" w14:textId="77777777" w:rsidR="00C35C48" w:rsidRPr="00C35C48" w:rsidRDefault="00C35C48" w:rsidP="00C35C48">
      <w:pPr>
        <w:widowControl w:val="0"/>
        <w:spacing w:after="0" w:line="240" w:lineRule="auto"/>
        <w:jc w:val="both"/>
        <w:rPr>
          <w:rFonts w:ascii="Arial" w:eastAsia="Soberana Sans" w:hAnsi="Arial" w:cs="Arial"/>
          <w:color w:val="000000"/>
          <w:sz w:val="24"/>
          <w:szCs w:val="24"/>
        </w:rPr>
      </w:pPr>
      <w:r w:rsidRPr="00C35C48">
        <w:rPr>
          <w:rFonts w:ascii="Arial" w:eastAsia="Soberana Sans" w:hAnsi="Arial" w:cs="Arial"/>
          <w:color w:val="000000"/>
          <w:sz w:val="24"/>
          <w:szCs w:val="24"/>
        </w:rPr>
        <w:t xml:space="preserve">g) Instruir a los consejos locales, distritales o municipales, según corresponda, para que sus integrantes, dentro de los que forman parte las representaciones de los partidos políticos y, en su caso, candidaturas independientes, supervisen las actividades relacionadas con el diseño, implementación y operación del PREP en los CATD y, en su caso, en los CCV. </w:t>
      </w:r>
    </w:p>
    <w:p w14:paraId="2CE437B5" w14:textId="77777777" w:rsidR="00C35C48" w:rsidRPr="00C35C48" w:rsidRDefault="00C35C48" w:rsidP="00C35C48">
      <w:pPr>
        <w:widowControl w:val="0"/>
        <w:spacing w:after="0" w:line="240" w:lineRule="auto"/>
        <w:jc w:val="both"/>
        <w:rPr>
          <w:rFonts w:ascii="Arial" w:eastAsia="Soberana Sans" w:hAnsi="Arial" w:cs="Arial"/>
          <w:color w:val="000000"/>
          <w:sz w:val="24"/>
          <w:szCs w:val="24"/>
        </w:rPr>
      </w:pPr>
      <w:r w:rsidRPr="00C35C48">
        <w:rPr>
          <w:rFonts w:ascii="Arial" w:eastAsia="Soberana Sans" w:hAnsi="Arial" w:cs="Arial"/>
          <w:color w:val="000000"/>
          <w:sz w:val="24"/>
          <w:szCs w:val="24"/>
        </w:rPr>
        <w:t xml:space="preserve">[…] </w:t>
      </w:r>
    </w:p>
    <w:p w14:paraId="4A39EB74" w14:textId="77777777" w:rsidR="00C35C48" w:rsidRPr="00C35C48" w:rsidRDefault="00C35C48" w:rsidP="00C35C48">
      <w:pPr>
        <w:widowControl w:val="0"/>
        <w:spacing w:after="0" w:line="240" w:lineRule="auto"/>
        <w:jc w:val="both"/>
        <w:rPr>
          <w:rFonts w:ascii="Arial" w:eastAsia="Soberana Sans" w:hAnsi="Arial" w:cs="Arial"/>
          <w:color w:val="000000"/>
          <w:sz w:val="24"/>
          <w:szCs w:val="24"/>
        </w:rPr>
      </w:pPr>
      <w:r w:rsidRPr="00C35C48">
        <w:rPr>
          <w:rFonts w:ascii="Arial" w:eastAsia="Soberana Sans" w:hAnsi="Arial" w:cs="Arial"/>
          <w:color w:val="000000"/>
          <w:sz w:val="24"/>
          <w:szCs w:val="24"/>
        </w:rPr>
        <w:t xml:space="preserve">Es por eso que, al momento de la ubicación y contratación de los inmuebles, se deberán de tomar en consideración los aspectos necesarios respecto al desarrollo del Programa de Resultados Preliminares (PREP), de la siguiente manera: </w:t>
      </w:r>
    </w:p>
    <w:p w14:paraId="2B0A8CAC" w14:textId="77777777" w:rsidR="00C35C48" w:rsidRDefault="00C35C48" w:rsidP="00C35C48">
      <w:pPr>
        <w:widowControl w:val="0"/>
        <w:spacing w:after="0" w:line="240" w:lineRule="auto"/>
        <w:ind w:left="284"/>
        <w:jc w:val="both"/>
        <w:rPr>
          <w:rFonts w:ascii="Arial" w:eastAsia="Soberana Sans" w:hAnsi="Arial" w:cs="Arial"/>
          <w:color w:val="000000"/>
          <w:sz w:val="24"/>
          <w:szCs w:val="24"/>
        </w:rPr>
      </w:pPr>
      <w:r w:rsidRPr="00C35C48">
        <w:rPr>
          <w:rFonts w:ascii="Arial" w:eastAsia="Soberana Sans" w:hAnsi="Arial" w:cs="Arial"/>
          <w:color w:val="000000"/>
          <w:sz w:val="24"/>
          <w:szCs w:val="24"/>
        </w:rPr>
        <w:t xml:space="preserve">I. Los CATD se deberán instalar preferentemente dentro de alguna sede distrital o municipal según corresponda, con la finalidad de asegurar su correcta operación, así como la integridad del personal, equipos, materiales e información. </w:t>
      </w:r>
    </w:p>
    <w:p w14:paraId="05CE5404" w14:textId="77777777" w:rsidR="00C35C48" w:rsidRPr="00C35C48" w:rsidRDefault="00C35C48" w:rsidP="00C35C48">
      <w:pPr>
        <w:widowControl w:val="0"/>
        <w:spacing w:after="0" w:line="240" w:lineRule="auto"/>
        <w:ind w:left="284"/>
        <w:jc w:val="both"/>
        <w:rPr>
          <w:rFonts w:ascii="Arial" w:eastAsia="Soberana Sans" w:hAnsi="Arial" w:cs="Arial"/>
          <w:color w:val="000000"/>
          <w:sz w:val="24"/>
          <w:szCs w:val="24"/>
        </w:rPr>
      </w:pPr>
    </w:p>
    <w:p w14:paraId="4EC3598E" w14:textId="77777777" w:rsidR="00C35C48" w:rsidRPr="00C35C48" w:rsidRDefault="00C35C48" w:rsidP="00C35C48">
      <w:pPr>
        <w:widowControl w:val="0"/>
        <w:spacing w:after="0" w:line="240" w:lineRule="auto"/>
        <w:ind w:left="284"/>
        <w:jc w:val="both"/>
        <w:rPr>
          <w:rFonts w:ascii="Arial" w:eastAsia="Soberana Sans" w:hAnsi="Arial" w:cs="Arial"/>
          <w:color w:val="000000"/>
          <w:sz w:val="24"/>
          <w:szCs w:val="24"/>
        </w:rPr>
      </w:pPr>
      <w:r w:rsidRPr="00C35C48">
        <w:rPr>
          <w:rFonts w:ascii="Arial" w:eastAsia="Soberana Sans" w:hAnsi="Arial" w:cs="Arial"/>
          <w:color w:val="000000"/>
          <w:sz w:val="24"/>
          <w:szCs w:val="24"/>
        </w:rPr>
        <w:t xml:space="preserve">II. El espacio físico deberá contar con las facilidades para que las y los integrantes de los Consejos Distritales y Municipales y las y los integrantes de la Comisión que dé seguimiento a la implementación y operación del PREP, puedan acceder a supervisar su operación, sin obstaculizar el correcto desarrollo de cualquiera de las fases del proceso técnico operativo. </w:t>
      </w:r>
    </w:p>
    <w:p w14:paraId="374F89D5" w14:textId="77777777" w:rsidR="00C35C48" w:rsidRPr="00C35C48" w:rsidRDefault="00C35C48" w:rsidP="00C35C48">
      <w:pPr>
        <w:widowControl w:val="0"/>
        <w:spacing w:after="0" w:line="240" w:lineRule="auto"/>
        <w:ind w:left="284"/>
        <w:jc w:val="both"/>
        <w:rPr>
          <w:rFonts w:ascii="Arial" w:eastAsia="Soberana Sans" w:hAnsi="Arial" w:cs="Arial"/>
          <w:color w:val="000000"/>
          <w:sz w:val="24"/>
          <w:szCs w:val="24"/>
        </w:rPr>
      </w:pPr>
      <w:r w:rsidRPr="00C35C48">
        <w:rPr>
          <w:rFonts w:ascii="Arial" w:eastAsia="Soberana Sans" w:hAnsi="Arial" w:cs="Arial"/>
          <w:color w:val="000000"/>
          <w:sz w:val="24"/>
          <w:szCs w:val="24"/>
        </w:rPr>
        <w:t>III. El espacio físico deberá estar acondicionado con una adecuada iluminación y ventilación, así como, con el mobiliario suficiente para la operación. De la misma manera, deberá acondicionarse de tal forma que garantice la integridad y seguridad del personal, equipos, materiales e información.</w:t>
      </w:r>
    </w:p>
    <w:p w14:paraId="016783C7" w14:textId="77777777" w:rsidR="00C35C48" w:rsidRPr="00C35C48" w:rsidRDefault="00C35C48" w:rsidP="00C35C48">
      <w:pPr>
        <w:widowControl w:val="0"/>
        <w:spacing w:after="0" w:line="240" w:lineRule="auto"/>
        <w:ind w:left="284"/>
        <w:jc w:val="both"/>
        <w:rPr>
          <w:rFonts w:ascii="Arial" w:eastAsia="Soberana Sans" w:hAnsi="Arial" w:cs="Arial"/>
          <w:color w:val="000000"/>
          <w:sz w:val="24"/>
          <w:szCs w:val="24"/>
        </w:rPr>
      </w:pPr>
      <w:r w:rsidRPr="00C35C48">
        <w:rPr>
          <w:rFonts w:ascii="Arial" w:eastAsia="Soberana Sans" w:hAnsi="Arial" w:cs="Arial"/>
          <w:color w:val="000000"/>
          <w:sz w:val="24"/>
          <w:szCs w:val="24"/>
        </w:rPr>
        <w:t xml:space="preserve">IV. Las dimensiones del espacio destinado a la instalación de los CATD y en su caso CCV dependerán del número de personas que participen en el desarrollo de las fases del proceso técnico operativo, considerando suficiente espacio para realizar todas las actividades del proceso de manera ininterrumpida, efectiva y sin poner en riesgo la seguridad del personal y el equipo del CATD o en su caso CCV. </w:t>
      </w:r>
    </w:p>
    <w:p w14:paraId="7B372322" w14:textId="77777777" w:rsidR="00C35C48" w:rsidRDefault="00C35C48" w:rsidP="00C35C48">
      <w:pPr>
        <w:widowControl w:val="0"/>
        <w:spacing w:after="0" w:line="240" w:lineRule="auto"/>
        <w:ind w:left="284"/>
        <w:jc w:val="both"/>
        <w:rPr>
          <w:rFonts w:ascii="Arial" w:eastAsia="Soberana Sans" w:hAnsi="Arial" w:cs="Arial"/>
          <w:color w:val="000000"/>
          <w:sz w:val="24"/>
          <w:szCs w:val="24"/>
        </w:rPr>
      </w:pPr>
      <w:r w:rsidRPr="00C35C48">
        <w:rPr>
          <w:rFonts w:ascii="Arial" w:eastAsia="Soberana Sans" w:hAnsi="Arial" w:cs="Arial"/>
          <w:color w:val="000000"/>
          <w:sz w:val="24"/>
          <w:szCs w:val="24"/>
        </w:rPr>
        <w:t xml:space="preserve">V. El espacio físico destinado al CATD deberá ser de fácil acceso para recibir a las y los funcionarios de casilla con las actas PREP. </w:t>
      </w:r>
    </w:p>
    <w:p w14:paraId="21F3E90D" w14:textId="77777777" w:rsidR="00C35C48" w:rsidRPr="00C35C48" w:rsidRDefault="00C35C48" w:rsidP="00C35C48">
      <w:pPr>
        <w:widowControl w:val="0"/>
        <w:spacing w:after="0" w:line="240" w:lineRule="auto"/>
        <w:ind w:left="284"/>
        <w:jc w:val="both"/>
        <w:rPr>
          <w:rFonts w:ascii="Arial" w:eastAsia="Soberana Sans" w:hAnsi="Arial" w:cs="Arial"/>
          <w:color w:val="000000"/>
          <w:sz w:val="24"/>
          <w:szCs w:val="24"/>
        </w:rPr>
      </w:pPr>
    </w:p>
    <w:p w14:paraId="0D4BD840" w14:textId="77777777" w:rsidR="00C35C48" w:rsidRDefault="00C35C48" w:rsidP="00C35C48">
      <w:pPr>
        <w:widowControl w:val="0"/>
        <w:spacing w:after="0" w:line="240" w:lineRule="auto"/>
        <w:jc w:val="both"/>
        <w:rPr>
          <w:rFonts w:ascii="Arial" w:eastAsia="Soberana Sans" w:hAnsi="Arial" w:cs="Arial"/>
          <w:color w:val="000000"/>
          <w:sz w:val="24"/>
          <w:szCs w:val="24"/>
        </w:rPr>
      </w:pPr>
      <w:r w:rsidRPr="00C35C48">
        <w:rPr>
          <w:rFonts w:ascii="Arial" w:eastAsia="Soberana Sans" w:hAnsi="Arial" w:cs="Arial"/>
          <w:color w:val="000000"/>
          <w:sz w:val="24"/>
          <w:szCs w:val="24"/>
        </w:rPr>
        <w:t xml:space="preserve">REALIZACIÓN DE LAS SESIONES DE CÓMPUTO </w:t>
      </w:r>
    </w:p>
    <w:p w14:paraId="2F580C47" w14:textId="77777777" w:rsidR="00C35C48" w:rsidRPr="00C35C48" w:rsidRDefault="00C35C48" w:rsidP="00C35C48">
      <w:pPr>
        <w:widowControl w:val="0"/>
        <w:spacing w:after="0" w:line="240" w:lineRule="auto"/>
        <w:jc w:val="both"/>
        <w:rPr>
          <w:rFonts w:ascii="Arial" w:eastAsia="Soberana Sans" w:hAnsi="Arial" w:cs="Arial"/>
          <w:color w:val="000000"/>
          <w:sz w:val="24"/>
          <w:szCs w:val="24"/>
        </w:rPr>
      </w:pPr>
    </w:p>
    <w:p w14:paraId="5FCDFAB3" w14:textId="31B3C8DF" w:rsidR="00C35C48" w:rsidRDefault="00C35C48" w:rsidP="00C35C48">
      <w:pPr>
        <w:widowControl w:val="0"/>
        <w:spacing w:after="0" w:line="240" w:lineRule="auto"/>
        <w:jc w:val="both"/>
        <w:rPr>
          <w:rFonts w:ascii="Arial" w:eastAsia="Soberana Sans" w:hAnsi="Arial" w:cs="Arial"/>
          <w:color w:val="000000"/>
          <w:sz w:val="24"/>
          <w:szCs w:val="24"/>
        </w:rPr>
      </w:pPr>
      <w:r w:rsidRPr="00C35C48">
        <w:rPr>
          <w:rFonts w:ascii="Arial" w:eastAsia="Soberana Sans" w:hAnsi="Arial" w:cs="Arial"/>
          <w:color w:val="000000"/>
          <w:sz w:val="24"/>
          <w:szCs w:val="24"/>
        </w:rPr>
        <w:t>De acuerdo al Anexo 17 del Reglamento de Elecciones del INE, las características que deben de reunir los inmuebles para la realización de las sesiones de cómputo, serán las siguientes:</w:t>
      </w:r>
    </w:p>
    <w:p w14:paraId="740AC19C" w14:textId="77777777" w:rsidR="005C4DAD" w:rsidRDefault="005C4DAD" w:rsidP="00C35C48">
      <w:pPr>
        <w:widowControl w:val="0"/>
        <w:spacing w:after="0" w:line="240" w:lineRule="auto"/>
        <w:jc w:val="both"/>
        <w:rPr>
          <w:rFonts w:ascii="Arial" w:eastAsia="Soberana Sans" w:hAnsi="Arial" w:cs="Arial"/>
          <w:color w:val="000000"/>
          <w:sz w:val="24"/>
          <w:szCs w:val="24"/>
        </w:rPr>
      </w:pPr>
    </w:p>
    <w:p w14:paraId="17D59076" w14:textId="77777777" w:rsidR="00C35C48" w:rsidRPr="00C35C48" w:rsidRDefault="00C35C48" w:rsidP="005C4DAD">
      <w:pPr>
        <w:widowControl w:val="0"/>
        <w:spacing w:after="0" w:line="240" w:lineRule="auto"/>
        <w:ind w:left="284"/>
        <w:jc w:val="both"/>
        <w:rPr>
          <w:rFonts w:ascii="Arial" w:eastAsia="Soberana Sans" w:hAnsi="Arial" w:cs="Arial"/>
          <w:color w:val="000000"/>
          <w:sz w:val="24"/>
          <w:szCs w:val="24"/>
        </w:rPr>
      </w:pPr>
      <w:r w:rsidRPr="00C35C48">
        <w:rPr>
          <w:rFonts w:ascii="Arial" w:eastAsia="Soberana Sans" w:hAnsi="Arial" w:cs="Arial"/>
          <w:color w:val="000000"/>
          <w:sz w:val="24"/>
          <w:szCs w:val="24"/>
        </w:rPr>
        <w:t>I. Los integrantes de los CME y CDE deberán planear la ubicación de los espacios en los que funcionarán los Grupos de Trabajo con los puntos de recuento necesarios.</w:t>
      </w:r>
    </w:p>
    <w:p w14:paraId="7713CA8B" w14:textId="77777777" w:rsidR="00C35C48" w:rsidRPr="00C35C48" w:rsidRDefault="00C35C48" w:rsidP="005C4DAD">
      <w:pPr>
        <w:widowControl w:val="0"/>
        <w:spacing w:after="0" w:line="240" w:lineRule="auto"/>
        <w:ind w:left="284"/>
        <w:jc w:val="both"/>
        <w:rPr>
          <w:rFonts w:ascii="Arial" w:eastAsia="Soberana Sans" w:hAnsi="Arial" w:cs="Arial"/>
          <w:color w:val="000000"/>
          <w:sz w:val="24"/>
          <w:szCs w:val="24"/>
        </w:rPr>
      </w:pPr>
      <w:r w:rsidRPr="00C35C48">
        <w:rPr>
          <w:rFonts w:ascii="Arial" w:eastAsia="Soberana Sans" w:hAnsi="Arial" w:cs="Arial"/>
          <w:color w:val="000000"/>
          <w:sz w:val="24"/>
          <w:szCs w:val="24"/>
        </w:rPr>
        <w:t xml:space="preserve">II. Los espacios de recuento que podrán habilitar para realizar el trabajo al interior del inmueble pueden ser patios, terrazas o jardines o en su caso, el estacionamiento de la sede del órgano competente, en última instancia en las calles y aceras que delimiten el predio, mismas que deben ofrecer cercanía y un traslado eficiente de los paquetes a los Grupos de Trabajo, así como buena iluminación, y siempre que las condiciones climáticas y materiales lo permitan. </w:t>
      </w:r>
    </w:p>
    <w:p w14:paraId="4D4E21DE" w14:textId="77777777" w:rsidR="00C35C48" w:rsidRPr="00C35C48" w:rsidRDefault="00C35C48" w:rsidP="005C4DAD">
      <w:pPr>
        <w:widowControl w:val="0"/>
        <w:spacing w:after="0" w:line="240" w:lineRule="auto"/>
        <w:ind w:left="284"/>
        <w:jc w:val="both"/>
        <w:rPr>
          <w:rFonts w:ascii="Arial" w:eastAsia="Soberana Sans" w:hAnsi="Arial" w:cs="Arial"/>
          <w:color w:val="000000"/>
          <w:sz w:val="24"/>
          <w:szCs w:val="24"/>
        </w:rPr>
      </w:pPr>
      <w:r w:rsidRPr="00C35C48">
        <w:rPr>
          <w:rFonts w:ascii="Arial" w:eastAsia="Soberana Sans" w:hAnsi="Arial" w:cs="Arial"/>
          <w:color w:val="000000"/>
          <w:sz w:val="24"/>
          <w:szCs w:val="24"/>
        </w:rPr>
        <w:t xml:space="preserve">III.  En ningún caso podrá habilitarse la bodega electoral para la realización del cómputo. </w:t>
      </w:r>
    </w:p>
    <w:p w14:paraId="497626BA" w14:textId="77777777" w:rsidR="00C35C48" w:rsidRPr="00C35C48" w:rsidRDefault="00C35C48" w:rsidP="005C4DAD">
      <w:pPr>
        <w:widowControl w:val="0"/>
        <w:spacing w:after="0" w:line="240" w:lineRule="auto"/>
        <w:ind w:left="284"/>
        <w:jc w:val="both"/>
        <w:rPr>
          <w:rFonts w:ascii="Arial" w:eastAsia="Soberana Sans" w:hAnsi="Arial" w:cs="Arial"/>
          <w:color w:val="000000"/>
          <w:sz w:val="24"/>
          <w:szCs w:val="24"/>
        </w:rPr>
      </w:pPr>
      <w:r w:rsidRPr="00C35C48">
        <w:rPr>
          <w:rFonts w:ascii="Arial" w:eastAsia="Soberana Sans" w:hAnsi="Arial" w:cs="Arial"/>
          <w:color w:val="000000"/>
          <w:sz w:val="24"/>
          <w:szCs w:val="24"/>
        </w:rPr>
        <w:lastRenderedPageBreak/>
        <w:t xml:space="preserve">IV. En caso de recuento parcial, al término del cotejo de las actas de escrutinio y cómputo que se realice con el recuento de votos, podrá habilitarse la sala de sesiones del órgano competente para instalar más puntos de recuento, de conformidad con la superficie disponible, en el caso de recuento total se podrá usar dicho espacio una vez concluido el recuento de las casillas especiales. </w:t>
      </w:r>
    </w:p>
    <w:p w14:paraId="54B888AF" w14:textId="77777777" w:rsidR="00C35C48" w:rsidRPr="00C35C48" w:rsidRDefault="00C35C48" w:rsidP="005C4DAD">
      <w:pPr>
        <w:widowControl w:val="0"/>
        <w:spacing w:after="0" w:line="240" w:lineRule="auto"/>
        <w:ind w:left="284"/>
        <w:jc w:val="both"/>
        <w:rPr>
          <w:rFonts w:ascii="Arial" w:eastAsia="Soberana Sans" w:hAnsi="Arial" w:cs="Arial"/>
          <w:color w:val="000000"/>
          <w:sz w:val="24"/>
          <w:szCs w:val="24"/>
        </w:rPr>
      </w:pPr>
      <w:r w:rsidRPr="00C35C48">
        <w:rPr>
          <w:rFonts w:ascii="Arial" w:eastAsia="Soberana Sans" w:hAnsi="Arial" w:cs="Arial"/>
          <w:color w:val="000000"/>
          <w:sz w:val="24"/>
          <w:szCs w:val="24"/>
        </w:rPr>
        <w:t xml:space="preserve">V. Cuando el cómputo se realice en las oficinas, áreas de trabajo al interior del inmueble, jardín, terraza o estacionamiento, se deberá limitar la libre circulación en dichos espacios y en los que correspondan al traslado continuo y resguardo de los paquetes electorales. </w:t>
      </w:r>
    </w:p>
    <w:p w14:paraId="4660769E" w14:textId="77777777" w:rsidR="00C35C48" w:rsidRPr="00C35C48" w:rsidRDefault="00C35C48" w:rsidP="005C4DAD">
      <w:pPr>
        <w:widowControl w:val="0"/>
        <w:spacing w:after="0" w:line="240" w:lineRule="auto"/>
        <w:ind w:left="284"/>
        <w:jc w:val="both"/>
        <w:rPr>
          <w:rFonts w:ascii="Arial" w:eastAsia="Soberana Sans" w:hAnsi="Arial" w:cs="Arial"/>
          <w:color w:val="000000"/>
          <w:sz w:val="24"/>
          <w:szCs w:val="24"/>
        </w:rPr>
      </w:pPr>
      <w:r w:rsidRPr="00C35C48">
        <w:rPr>
          <w:rFonts w:ascii="Arial" w:eastAsia="Soberana Sans" w:hAnsi="Arial" w:cs="Arial"/>
          <w:color w:val="000000"/>
          <w:sz w:val="24"/>
          <w:szCs w:val="24"/>
        </w:rPr>
        <w:t xml:space="preserve">VI. Si el cómputo se realiza en la calle o aceras del inmueble, se tomarán las previsiones para el resguardo y traslado de la documentación electoral, así como para la protección del área de los grupos de trabajo, únicamente se utilizará el espacio de la calle que resulte necesario para realizar el cómputo, delimitándolo y permitiendo el libre tránsito de vehículos y de personas en el resto del espacio público que se encuentre disponible. </w:t>
      </w:r>
    </w:p>
    <w:p w14:paraId="7DB36B74" w14:textId="77777777" w:rsidR="00C35C48" w:rsidRPr="00C35C48" w:rsidRDefault="00C35C48" w:rsidP="005C4DAD">
      <w:pPr>
        <w:widowControl w:val="0"/>
        <w:spacing w:after="0" w:line="240" w:lineRule="auto"/>
        <w:ind w:left="284"/>
        <w:jc w:val="both"/>
        <w:rPr>
          <w:rFonts w:ascii="Arial" w:eastAsia="Soberana Sans" w:hAnsi="Arial" w:cs="Arial"/>
          <w:color w:val="000000"/>
          <w:sz w:val="24"/>
          <w:szCs w:val="24"/>
        </w:rPr>
      </w:pPr>
      <w:r w:rsidRPr="00C35C48">
        <w:rPr>
          <w:rFonts w:ascii="Arial" w:eastAsia="Soberana Sans" w:hAnsi="Arial" w:cs="Arial"/>
          <w:color w:val="000000"/>
          <w:sz w:val="24"/>
          <w:szCs w:val="24"/>
        </w:rPr>
        <w:t xml:space="preserve">VII. Las presidencias de los CME y CDE, en coordinación con el Órgano Superior de Dirección del OPLE, realizarán las gestiones que resulten necesarias ante las autoridades correspondientes a efecto de solicitar el apoyo necesario para permitir la circulación controlada y salvaguardar el espacio utilizado de la vía pública donde se realizarán los cómputos locales. </w:t>
      </w:r>
    </w:p>
    <w:p w14:paraId="1AD29328" w14:textId="77777777" w:rsidR="005C4DAD" w:rsidRDefault="005C4DAD" w:rsidP="00C35C48">
      <w:pPr>
        <w:widowControl w:val="0"/>
        <w:spacing w:after="0" w:line="240" w:lineRule="auto"/>
        <w:jc w:val="both"/>
        <w:rPr>
          <w:rFonts w:ascii="Arial" w:eastAsia="Soberana Sans" w:hAnsi="Arial" w:cs="Arial"/>
          <w:color w:val="000000"/>
          <w:sz w:val="24"/>
          <w:szCs w:val="24"/>
        </w:rPr>
      </w:pPr>
    </w:p>
    <w:p w14:paraId="672E3C19" w14:textId="7C09B0DA" w:rsidR="00C35C48" w:rsidRDefault="00C35C48" w:rsidP="00C35C48">
      <w:pPr>
        <w:widowControl w:val="0"/>
        <w:spacing w:after="0" w:line="240" w:lineRule="auto"/>
        <w:jc w:val="both"/>
        <w:rPr>
          <w:rFonts w:ascii="Arial" w:eastAsia="Soberana Sans" w:hAnsi="Arial" w:cs="Arial"/>
          <w:color w:val="000000"/>
          <w:sz w:val="24"/>
          <w:szCs w:val="24"/>
        </w:rPr>
      </w:pPr>
      <w:r w:rsidRPr="00C35C48">
        <w:rPr>
          <w:rFonts w:ascii="Arial" w:eastAsia="Soberana Sans" w:hAnsi="Arial" w:cs="Arial"/>
          <w:color w:val="000000"/>
          <w:sz w:val="24"/>
          <w:szCs w:val="24"/>
        </w:rPr>
        <w:t>De lo anterior, se colige que el Consejo Estatal Electoral, a través de la CEPOyPP y de la DEOyPP, tiene la atribución de cuidar la debida integración, instalación y funcionamiento de los Consejos Distritales y Municipales Electorales; por lo tanto, es la autoridad competente para determinar los lugares en que se instalarán en el Estado de Morelos, en consonancia con el numeral 166, párrafo 3, del Reglamento de Elecciones del instituto Nacional Electoral.</w:t>
      </w:r>
    </w:p>
    <w:p w14:paraId="6EC63DDB" w14:textId="77777777" w:rsidR="005C4DAD" w:rsidRPr="00C35C48" w:rsidRDefault="005C4DAD" w:rsidP="00C35C48">
      <w:pPr>
        <w:widowControl w:val="0"/>
        <w:spacing w:after="0" w:line="240" w:lineRule="auto"/>
        <w:jc w:val="both"/>
        <w:rPr>
          <w:rFonts w:ascii="Arial" w:eastAsia="Soberana Sans" w:hAnsi="Arial" w:cs="Arial"/>
          <w:color w:val="000000"/>
          <w:sz w:val="24"/>
          <w:szCs w:val="24"/>
        </w:rPr>
      </w:pPr>
    </w:p>
    <w:p w14:paraId="73C467C4" w14:textId="77777777" w:rsidR="00C35C48" w:rsidRPr="00C35C48" w:rsidRDefault="00C35C48" w:rsidP="00C35C48">
      <w:pPr>
        <w:widowControl w:val="0"/>
        <w:spacing w:after="0" w:line="240" w:lineRule="auto"/>
        <w:jc w:val="both"/>
        <w:rPr>
          <w:rFonts w:ascii="Arial" w:eastAsia="Soberana Sans" w:hAnsi="Arial" w:cs="Arial"/>
          <w:color w:val="000000"/>
          <w:sz w:val="24"/>
          <w:szCs w:val="24"/>
        </w:rPr>
      </w:pPr>
      <w:r w:rsidRPr="00C35C48">
        <w:rPr>
          <w:rFonts w:ascii="Arial" w:eastAsia="Soberana Sans" w:hAnsi="Arial" w:cs="Arial"/>
          <w:color w:val="000000"/>
          <w:sz w:val="24"/>
          <w:szCs w:val="24"/>
        </w:rPr>
        <w:t>Derivado de lo anterior, con fundamento en lo expuesto en la puntos considerativos anteriores, se considera que es fundamental establecer los criterios para que personal del Instituto Morelense de Procesos Electorales y Participación Ciudadana, localice, seleccione y proponga a las autoridades competentes, los inmuebles idóneos en cuanto a infraestructura para instalar las sedes de los Consejos Distritales y Municipales Electorales, que funcionaran en el proceso electoral local ordinario 2026-2027, a partir de los cuales, se aprobará la contratación y habilitación respectiva.</w:t>
      </w:r>
    </w:p>
    <w:p w14:paraId="4599ED18" w14:textId="77777777" w:rsidR="005C4DAD" w:rsidRDefault="005C4DAD" w:rsidP="00C35C48">
      <w:pPr>
        <w:widowControl w:val="0"/>
        <w:spacing w:after="0" w:line="240" w:lineRule="auto"/>
        <w:jc w:val="both"/>
        <w:rPr>
          <w:rFonts w:ascii="Arial" w:eastAsia="Soberana Sans" w:hAnsi="Arial" w:cs="Arial"/>
          <w:color w:val="000000"/>
          <w:sz w:val="24"/>
          <w:szCs w:val="24"/>
        </w:rPr>
      </w:pPr>
    </w:p>
    <w:p w14:paraId="50CDBE7E" w14:textId="292D3012" w:rsidR="00C35C48" w:rsidRDefault="00C35C48" w:rsidP="00C35C48">
      <w:pPr>
        <w:widowControl w:val="0"/>
        <w:spacing w:after="0" w:line="240" w:lineRule="auto"/>
        <w:jc w:val="both"/>
        <w:rPr>
          <w:rFonts w:ascii="Arial" w:eastAsia="Soberana Sans" w:hAnsi="Arial" w:cs="Arial"/>
          <w:color w:val="000000"/>
          <w:sz w:val="24"/>
          <w:szCs w:val="24"/>
        </w:rPr>
      </w:pPr>
      <w:r w:rsidRPr="00C35C48">
        <w:rPr>
          <w:rFonts w:ascii="Arial" w:eastAsia="Soberana Sans" w:hAnsi="Arial" w:cs="Arial"/>
          <w:color w:val="000000"/>
          <w:sz w:val="24"/>
          <w:szCs w:val="24"/>
        </w:rPr>
        <w:t xml:space="preserve">XIII. ANEXOS </w:t>
      </w:r>
    </w:p>
    <w:p w14:paraId="7C51F056" w14:textId="77777777" w:rsidR="005C4DAD" w:rsidRPr="00C35C48" w:rsidRDefault="005C4DAD" w:rsidP="00C35C48">
      <w:pPr>
        <w:widowControl w:val="0"/>
        <w:spacing w:after="0" w:line="240" w:lineRule="auto"/>
        <w:jc w:val="both"/>
        <w:rPr>
          <w:rFonts w:ascii="Arial" w:eastAsia="Soberana Sans" w:hAnsi="Arial" w:cs="Arial"/>
          <w:color w:val="000000"/>
          <w:sz w:val="24"/>
          <w:szCs w:val="24"/>
        </w:rPr>
      </w:pPr>
    </w:p>
    <w:p w14:paraId="0011BE05" w14:textId="77777777" w:rsidR="00C35C48" w:rsidRPr="00C35C48" w:rsidRDefault="00C35C48" w:rsidP="005C4DAD">
      <w:pPr>
        <w:widowControl w:val="0"/>
        <w:spacing w:after="0" w:line="240" w:lineRule="auto"/>
        <w:ind w:left="284"/>
        <w:jc w:val="both"/>
        <w:rPr>
          <w:rFonts w:ascii="Arial" w:eastAsia="Soberana Sans" w:hAnsi="Arial" w:cs="Arial"/>
          <w:color w:val="000000"/>
          <w:sz w:val="24"/>
          <w:szCs w:val="24"/>
        </w:rPr>
      </w:pPr>
      <w:r w:rsidRPr="00C35C48">
        <w:rPr>
          <w:rFonts w:ascii="Arial" w:eastAsia="Soberana Sans" w:hAnsi="Arial" w:cs="Arial"/>
          <w:color w:val="000000"/>
          <w:sz w:val="24"/>
          <w:szCs w:val="24"/>
        </w:rPr>
        <w:t xml:space="preserve">• Anexo Único. El anexo único consiste en los criterios para la ubicación y contratación de inmuebles que fungirán como sedes de los Consejos Distritales y Municipales Electorales para el Proceso Electoral Ordinario Local 2026-2027, mismo que cuenta con los siguientes apartados: </w:t>
      </w:r>
    </w:p>
    <w:p w14:paraId="43B37BEA" w14:textId="77777777" w:rsidR="00C35C48" w:rsidRPr="00C35C48" w:rsidRDefault="00C35C48" w:rsidP="005C4DAD">
      <w:pPr>
        <w:widowControl w:val="0"/>
        <w:spacing w:after="0" w:line="240" w:lineRule="auto"/>
        <w:ind w:left="567"/>
        <w:jc w:val="both"/>
        <w:rPr>
          <w:rFonts w:ascii="Arial" w:eastAsia="Soberana Sans" w:hAnsi="Arial" w:cs="Arial"/>
          <w:color w:val="000000"/>
          <w:sz w:val="24"/>
          <w:szCs w:val="24"/>
        </w:rPr>
      </w:pPr>
      <w:r w:rsidRPr="00C35C48">
        <w:rPr>
          <w:rFonts w:ascii="Arial" w:eastAsia="Soberana Sans" w:hAnsi="Arial" w:cs="Arial"/>
          <w:color w:val="000000"/>
          <w:sz w:val="24"/>
          <w:szCs w:val="24"/>
        </w:rPr>
        <w:t xml:space="preserve">1. Aspectos Generales </w:t>
      </w:r>
    </w:p>
    <w:p w14:paraId="57A59F64" w14:textId="77777777" w:rsidR="00C35C48" w:rsidRPr="00C35C48" w:rsidRDefault="00C35C48" w:rsidP="005C4DAD">
      <w:pPr>
        <w:widowControl w:val="0"/>
        <w:spacing w:after="0" w:line="240" w:lineRule="auto"/>
        <w:ind w:left="567"/>
        <w:jc w:val="both"/>
        <w:rPr>
          <w:rFonts w:ascii="Arial" w:eastAsia="Soberana Sans" w:hAnsi="Arial" w:cs="Arial"/>
          <w:color w:val="000000"/>
          <w:sz w:val="24"/>
          <w:szCs w:val="24"/>
        </w:rPr>
      </w:pPr>
      <w:r w:rsidRPr="00C35C48">
        <w:rPr>
          <w:rFonts w:ascii="Arial" w:eastAsia="Soberana Sans" w:hAnsi="Arial" w:cs="Arial"/>
          <w:color w:val="000000"/>
          <w:sz w:val="24"/>
          <w:szCs w:val="24"/>
        </w:rPr>
        <w:t xml:space="preserve">2. Características que deberán reunir los inmuebles  </w:t>
      </w:r>
    </w:p>
    <w:p w14:paraId="07E0AF93" w14:textId="77777777" w:rsidR="00C35C48" w:rsidRPr="00C35C48" w:rsidRDefault="00C35C48" w:rsidP="005C4DAD">
      <w:pPr>
        <w:widowControl w:val="0"/>
        <w:spacing w:after="0" w:line="240" w:lineRule="auto"/>
        <w:ind w:left="567"/>
        <w:jc w:val="both"/>
        <w:rPr>
          <w:rFonts w:ascii="Arial" w:eastAsia="Soberana Sans" w:hAnsi="Arial" w:cs="Arial"/>
          <w:color w:val="000000"/>
          <w:sz w:val="24"/>
          <w:szCs w:val="24"/>
        </w:rPr>
      </w:pPr>
      <w:r w:rsidRPr="00C35C48">
        <w:rPr>
          <w:rFonts w:ascii="Arial" w:eastAsia="Soberana Sans" w:hAnsi="Arial" w:cs="Arial"/>
          <w:color w:val="000000"/>
          <w:sz w:val="24"/>
          <w:szCs w:val="24"/>
        </w:rPr>
        <w:t xml:space="preserve">3. Estrategia para la ubicación, integración y presentación de propuestas de inmuebles </w:t>
      </w:r>
    </w:p>
    <w:p w14:paraId="51BC51A0" w14:textId="77777777" w:rsidR="00C35C48" w:rsidRPr="00C35C48" w:rsidRDefault="00C35C48" w:rsidP="005C4DAD">
      <w:pPr>
        <w:widowControl w:val="0"/>
        <w:spacing w:after="0" w:line="240" w:lineRule="auto"/>
        <w:ind w:left="567"/>
        <w:jc w:val="both"/>
        <w:rPr>
          <w:rFonts w:ascii="Arial" w:eastAsia="Soberana Sans" w:hAnsi="Arial" w:cs="Arial"/>
          <w:color w:val="000000"/>
          <w:sz w:val="24"/>
          <w:szCs w:val="24"/>
        </w:rPr>
      </w:pPr>
      <w:r w:rsidRPr="00C35C48">
        <w:rPr>
          <w:rFonts w:ascii="Arial" w:eastAsia="Soberana Sans" w:hAnsi="Arial" w:cs="Arial"/>
          <w:color w:val="000000"/>
          <w:sz w:val="24"/>
          <w:szCs w:val="24"/>
        </w:rPr>
        <w:t xml:space="preserve">4. Contratación de los inmuebles </w:t>
      </w:r>
    </w:p>
    <w:p w14:paraId="40943BF2" w14:textId="77777777" w:rsidR="00C35C48" w:rsidRPr="00C35C48" w:rsidRDefault="00C35C48" w:rsidP="005C4DAD">
      <w:pPr>
        <w:widowControl w:val="0"/>
        <w:tabs>
          <w:tab w:val="left" w:pos="426"/>
          <w:tab w:val="left" w:pos="567"/>
        </w:tabs>
        <w:spacing w:after="0" w:line="240" w:lineRule="auto"/>
        <w:ind w:left="567"/>
        <w:jc w:val="both"/>
        <w:rPr>
          <w:rFonts w:ascii="Arial" w:eastAsia="Soberana Sans" w:hAnsi="Arial" w:cs="Arial"/>
          <w:color w:val="000000"/>
          <w:sz w:val="24"/>
          <w:szCs w:val="24"/>
        </w:rPr>
      </w:pPr>
      <w:r w:rsidRPr="00C35C48">
        <w:rPr>
          <w:rFonts w:ascii="Arial" w:eastAsia="Soberana Sans" w:hAnsi="Arial" w:cs="Arial"/>
          <w:color w:val="000000"/>
          <w:sz w:val="24"/>
          <w:szCs w:val="24"/>
        </w:rPr>
        <w:t xml:space="preserve">5. Del cambio de inmueble </w:t>
      </w:r>
    </w:p>
    <w:p w14:paraId="11CC7E12" w14:textId="77777777" w:rsidR="00C35C48" w:rsidRPr="00C35C48" w:rsidRDefault="00C35C48" w:rsidP="00C35C48">
      <w:pPr>
        <w:widowControl w:val="0"/>
        <w:spacing w:after="0" w:line="240" w:lineRule="auto"/>
        <w:jc w:val="both"/>
        <w:rPr>
          <w:rFonts w:ascii="Arial" w:eastAsia="Soberana Sans" w:hAnsi="Arial" w:cs="Arial"/>
          <w:color w:val="000000"/>
          <w:sz w:val="24"/>
          <w:szCs w:val="24"/>
        </w:rPr>
      </w:pPr>
      <w:r w:rsidRPr="00C35C48">
        <w:rPr>
          <w:rFonts w:ascii="Arial" w:eastAsia="Soberana Sans" w:hAnsi="Arial" w:cs="Arial"/>
          <w:color w:val="000000"/>
          <w:sz w:val="24"/>
          <w:szCs w:val="24"/>
        </w:rPr>
        <w:t xml:space="preserve">Anexos correspondientes. </w:t>
      </w:r>
    </w:p>
    <w:p w14:paraId="64B2C52D" w14:textId="77777777" w:rsidR="005C4DAD" w:rsidRDefault="005C4DAD" w:rsidP="00C35C48">
      <w:pPr>
        <w:widowControl w:val="0"/>
        <w:spacing w:after="0" w:line="240" w:lineRule="auto"/>
        <w:jc w:val="both"/>
        <w:rPr>
          <w:rFonts w:ascii="Arial" w:eastAsia="Soberana Sans" w:hAnsi="Arial" w:cs="Arial"/>
          <w:color w:val="000000"/>
          <w:sz w:val="24"/>
          <w:szCs w:val="24"/>
        </w:rPr>
      </w:pPr>
    </w:p>
    <w:p w14:paraId="6D0D3321" w14:textId="043E4A3D" w:rsidR="00C35C48" w:rsidRDefault="00C35C48" w:rsidP="00C35C48">
      <w:pPr>
        <w:widowControl w:val="0"/>
        <w:spacing w:after="0" w:line="240" w:lineRule="auto"/>
        <w:jc w:val="both"/>
        <w:rPr>
          <w:rFonts w:ascii="Arial" w:eastAsia="Soberana Sans" w:hAnsi="Arial" w:cs="Arial"/>
          <w:color w:val="000000"/>
          <w:sz w:val="24"/>
          <w:szCs w:val="24"/>
        </w:rPr>
      </w:pPr>
      <w:r w:rsidRPr="00C35C48">
        <w:rPr>
          <w:rFonts w:ascii="Arial" w:eastAsia="Soberana Sans" w:hAnsi="Arial" w:cs="Arial"/>
          <w:color w:val="000000"/>
          <w:sz w:val="24"/>
          <w:szCs w:val="24"/>
        </w:rPr>
        <w:t xml:space="preserve">En consecuencia, para la facilitar y homologar los trabajos de ubicación y selección de los inmuebles que se propondrán para instalar los Consejos Distritales y Municipales Electorales para el proceso electoral local ordinario 2026-2027, es de precisar que se conformarán 4 equipos de trabajo con personal de la Dirección Ejecutiva de Organización y Partidos Políticos, de la Dirección Ejecutiva de Administración y Financiamiento, así como de la Unidad de Servicios de Informática y Comunicaciones, los cuales podrán ser acompañados de los Consejeros Estatales Electorales, personal adscrito o sus oficinas, representantes de los Partidos Políticos y/o el Órgano Interno de Control, quienes darán cuenta de los resultados obtenidos en campo diariamente o la Dirección Ejecutiva de Organización y Partidos Políticos. </w:t>
      </w:r>
    </w:p>
    <w:p w14:paraId="62A0744D" w14:textId="77777777" w:rsidR="005C4DAD" w:rsidRPr="00C35C48" w:rsidRDefault="005C4DAD" w:rsidP="00C35C48">
      <w:pPr>
        <w:widowControl w:val="0"/>
        <w:spacing w:after="0" w:line="240" w:lineRule="auto"/>
        <w:jc w:val="both"/>
        <w:rPr>
          <w:rFonts w:ascii="Arial" w:eastAsia="Soberana Sans" w:hAnsi="Arial" w:cs="Arial"/>
          <w:color w:val="000000"/>
          <w:sz w:val="24"/>
          <w:szCs w:val="24"/>
        </w:rPr>
      </w:pPr>
    </w:p>
    <w:p w14:paraId="2CFA95DB" w14:textId="2E6F7AD7" w:rsidR="00C35C48" w:rsidRDefault="00C35C48" w:rsidP="00C35C48">
      <w:pPr>
        <w:widowControl w:val="0"/>
        <w:spacing w:after="0" w:line="240" w:lineRule="auto"/>
        <w:jc w:val="both"/>
        <w:rPr>
          <w:rFonts w:ascii="Arial" w:eastAsia="Soberana Sans" w:hAnsi="Arial" w:cs="Arial"/>
          <w:color w:val="000000"/>
          <w:sz w:val="24"/>
          <w:szCs w:val="24"/>
        </w:rPr>
      </w:pPr>
      <w:r w:rsidRPr="00C35C48">
        <w:rPr>
          <w:rFonts w:ascii="Arial" w:eastAsia="Soberana Sans" w:hAnsi="Arial" w:cs="Arial"/>
          <w:color w:val="000000"/>
          <w:sz w:val="24"/>
          <w:szCs w:val="24"/>
        </w:rPr>
        <w:t xml:space="preserve">Por lo anteriormente expuesto y fundado en términos de lo señalado en su conjunto por los artículos 41, fracción V, Apartados B y C, y el artículo 116, párrafo segundo, fracción lV, incisos o), b) y c), de la Constitución Política de los Estados Unidos Mexicanos; 99,104, párrafo l, incisos o) y f), de la Ley General de instituciones y Procedimientos Electorales; 1, párrafos 1 y 2, Anexos 5, 13 y 17  del Reglamento de Elecciones del Instituido Nacional Electoral: 23, de lo Constitución Política del Estado Libre y Soberano de Morelos; 63,71 ,78, fracciones l, V y XLIV,89, 90 septimus, 103, 104, del Código de Instituciones y Procedimientos Electorales para el Estado de Morelos y demás relativos y aplicables, este Consejo Estatal Electoral </w:t>
      </w:r>
      <w:r w:rsidRPr="00C35C48">
        <w:rPr>
          <w:rFonts w:ascii="Arial" w:eastAsia="Soberana Sans" w:hAnsi="Arial" w:cs="Arial"/>
          <w:color w:val="000000"/>
          <w:sz w:val="24"/>
          <w:szCs w:val="24"/>
        </w:rPr>
        <w:lastRenderedPageBreak/>
        <w:t>emite el presente:</w:t>
      </w:r>
    </w:p>
    <w:p w14:paraId="44599550" w14:textId="77777777" w:rsidR="005C4DAD" w:rsidRPr="005C4DAD" w:rsidRDefault="005C4DAD" w:rsidP="005C4DAD">
      <w:pPr>
        <w:widowControl w:val="0"/>
        <w:spacing w:after="0" w:line="240" w:lineRule="auto"/>
        <w:jc w:val="center"/>
        <w:rPr>
          <w:rFonts w:ascii="Arial" w:eastAsia="Soberana Sans" w:hAnsi="Arial" w:cs="Arial"/>
          <w:b/>
          <w:bCs/>
          <w:color w:val="000000"/>
          <w:sz w:val="24"/>
          <w:szCs w:val="24"/>
        </w:rPr>
      </w:pPr>
      <w:r w:rsidRPr="005C4DAD">
        <w:rPr>
          <w:rFonts w:ascii="Arial" w:eastAsia="Soberana Sans" w:hAnsi="Arial" w:cs="Arial"/>
          <w:b/>
          <w:bCs/>
          <w:color w:val="000000"/>
          <w:sz w:val="24"/>
          <w:szCs w:val="24"/>
        </w:rPr>
        <w:t>ACUERDO</w:t>
      </w:r>
    </w:p>
    <w:p w14:paraId="0CCC0D7F" w14:textId="77777777" w:rsidR="005C4DAD" w:rsidRPr="005C4DAD" w:rsidRDefault="005C4DAD" w:rsidP="005C4DAD">
      <w:pPr>
        <w:widowControl w:val="0"/>
        <w:spacing w:after="0" w:line="240" w:lineRule="auto"/>
        <w:jc w:val="center"/>
        <w:rPr>
          <w:rFonts w:ascii="Arial" w:eastAsia="Soberana Sans" w:hAnsi="Arial" w:cs="Arial"/>
          <w:color w:val="000000"/>
          <w:sz w:val="24"/>
          <w:szCs w:val="24"/>
        </w:rPr>
      </w:pPr>
    </w:p>
    <w:p w14:paraId="3BC1EE29" w14:textId="77777777" w:rsidR="005C4DAD" w:rsidRDefault="005C4DAD" w:rsidP="005C4DAD">
      <w:pPr>
        <w:widowControl w:val="0"/>
        <w:spacing w:after="0" w:line="240" w:lineRule="auto"/>
        <w:jc w:val="both"/>
        <w:rPr>
          <w:rFonts w:ascii="Arial" w:eastAsia="Soberana Sans" w:hAnsi="Arial" w:cs="Arial"/>
          <w:color w:val="000000"/>
          <w:sz w:val="24"/>
          <w:szCs w:val="24"/>
        </w:rPr>
      </w:pPr>
      <w:r w:rsidRPr="005C4DAD">
        <w:rPr>
          <w:rFonts w:ascii="Arial" w:eastAsia="Soberana Sans" w:hAnsi="Arial" w:cs="Arial"/>
          <w:b/>
          <w:bCs/>
          <w:color w:val="000000"/>
          <w:sz w:val="24"/>
          <w:szCs w:val="24"/>
        </w:rPr>
        <w:t>PRIMERO.</w:t>
      </w:r>
      <w:r w:rsidRPr="005C4DAD">
        <w:rPr>
          <w:rFonts w:ascii="Arial" w:eastAsia="Soberana Sans" w:hAnsi="Arial" w:cs="Arial"/>
          <w:color w:val="000000"/>
          <w:sz w:val="24"/>
          <w:szCs w:val="24"/>
        </w:rPr>
        <w:t xml:space="preserve"> Este Consejo Estatal Electoral es competente para aprobar el presente acuerdo, con fundamento en la parte considerativa del mismo. </w:t>
      </w:r>
    </w:p>
    <w:p w14:paraId="11676F43" w14:textId="77777777" w:rsidR="005C4DAD" w:rsidRPr="005C4DAD" w:rsidRDefault="005C4DAD" w:rsidP="005C4DAD">
      <w:pPr>
        <w:widowControl w:val="0"/>
        <w:spacing w:after="0" w:line="240" w:lineRule="auto"/>
        <w:jc w:val="both"/>
        <w:rPr>
          <w:rFonts w:ascii="Arial" w:eastAsia="Soberana Sans" w:hAnsi="Arial" w:cs="Arial"/>
          <w:color w:val="000000"/>
          <w:sz w:val="24"/>
          <w:szCs w:val="24"/>
        </w:rPr>
      </w:pPr>
    </w:p>
    <w:p w14:paraId="19DA7B68" w14:textId="77777777" w:rsidR="005C4DAD" w:rsidRDefault="005C4DAD" w:rsidP="005C4DAD">
      <w:pPr>
        <w:widowControl w:val="0"/>
        <w:spacing w:after="0" w:line="240" w:lineRule="auto"/>
        <w:jc w:val="both"/>
        <w:rPr>
          <w:rFonts w:ascii="Arial" w:eastAsia="Soberana Sans" w:hAnsi="Arial" w:cs="Arial"/>
          <w:color w:val="000000"/>
          <w:sz w:val="24"/>
          <w:szCs w:val="24"/>
        </w:rPr>
      </w:pPr>
      <w:r w:rsidRPr="005C4DAD">
        <w:rPr>
          <w:rFonts w:ascii="Arial" w:eastAsia="Soberana Sans" w:hAnsi="Arial" w:cs="Arial"/>
          <w:b/>
          <w:bCs/>
          <w:color w:val="000000"/>
          <w:sz w:val="24"/>
          <w:szCs w:val="24"/>
        </w:rPr>
        <w:t>SEGUNDO.</w:t>
      </w:r>
      <w:r w:rsidRPr="005C4DAD">
        <w:rPr>
          <w:rFonts w:ascii="Arial" w:eastAsia="Soberana Sans" w:hAnsi="Arial" w:cs="Arial"/>
          <w:color w:val="000000"/>
          <w:sz w:val="24"/>
          <w:szCs w:val="24"/>
        </w:rPr>
        <w:t xml:space="preserve"> Se aprueban los Criterios para lo ubicación y contratación de inmuebles en los que se instalarán los Consejos Distritales y Municipales Electorales para el Proceso Electoral Ordinario Local 2026- 2027, en términos del ANEXO ÚNICO que forma parte integral del presente acuerdo.</w:t>
      </w:r>
    </w:p>
    <w:p w14:paraId="2997BFC2" w14:textId="77777777" w:rsidR="005C4DAD" w:rsidRPr="005C4DAD" w:rsidRDefault="005C4DAD" w:rsidP="005C4DAD">
      <w:pPr>
        <w:widowControl w:val="0"/>
        <w:spacing w:after="0" w:line="240" w:lineRule="auto"/>
        <w:jc w:val="both"/>
        <w:rPr>
          <w:rFonts w:ascii="Arial" w:eastAsia="Soberana Sans" w:hAnsi="Arial" w:cs="Arial"/>
          <w:b/>
          <w:bCs/>
          <w:color w:val="000000"/>
          <w:sz w:val="24"/>
          <w:szCs w:val="24"/>
        </w:rPr>
      </w:pPr>
    </w:p>
    <w:p w14:paraId="6DBCF675" w14:textId="77777777" w:rsidR="005C4DAD" w:rsidRDefault="005C4DAD" w:rsidP="005C4DAD">
      <w:pPr>
        <w:widowControl w:val="0"/>
        <w:spacing w:after="0" w:line="240" w:lineRule="auto"/>
        <w:jc w:val="both"/>
        <w:rPr>
          <w:rFonts w:ascii="Arial" w:eastAsia="Soberana Sans" w:hAnsi="Arial" w:cs="Arial"/>
          <w:color w:val="000000"/>
          <w:sz w:val="24"/>
          <w:szCs w:val="24"/>
        </w:rPr>
      </w:pPr>
      <w:r w:rsidRPr="005C4DAD">
        <w:rPr>
          <w:rFonts w:ascii="Arial" w:eastAsia="Soberana Sans" w:hAnsi="Arial" w:cs="Arial"/>
          <w:b/>
          <w:bCs/>
          <w:color w:val="000000"/>
          <w:sz w:val="24"/>
          <w:szCs w:val="24"/>
        </w:rPr>
        <w:t>TERCERO</w:t>
      </w:r>
      <w:r w:rsidRPr="005C4DAD">
        <w:rPr>
          <w:rFonts w:ascii="Arial" w:eastAsia="Soberana Sans" w:hAnsi="Arial" w:cs="Arial"/>
          <w:color w:val="000000"/>
          <w:sz w:val="24"/>
          <w:szCs w:val="24"/>
        </w:rPr>
        <w:t xml:space="preserve">. Se instruye a la Secretaría Ejecutiva a efecto de que se dé inicio de los trabajos correspondientes a la ubicación y contratación de inmuebles en los que se instalarán los Consejos Distritales y Municipales Electorales para el Proceso Electoral Local Ordinario 2026-2027. </w:t>
      </w:r>
    </w:p>
    <w:p w14:paraId="5E42649F" w14:textId="77777777" w:rsidR="005C4DAD" w:rsidRPr="005C4DAD" w:rsidRDefault="005C4DAD" w:rsidP="005C4DAD">
      <w:pPr>
        <w:widowControl w:val="0"/>
        <w:spacing w:after="0" w:line="240" w:lineRule="auto"/>
        <w:jc w:val="both"/>
        <w:rPr>
          <w:rFonts w:ascii="Arial" w:eastAsia="Soberana Sans" w:hAnsi="Arial" w:cs="Arial"/>
          <w:b/>
          <w:bCs/>
          <w:color w:val="000000"/>
          <w:sz w:val="24"/>
          <w:szCs w:val="24"/>
        </w:rPr>
      </w:pPr>
    </w:p>
    <w:p w14:paraId="0547D0C2" w14:textId="77777777" w:rsidR="005C4DAD" w:rsidRDefault="005C4DAD" w:rsidP="005C4DAD">
      <w:pPr>
        <w:widowControl w:val="0"/>
        <w:spacing w:after="0" w:line="240" w:lineRule="auto"/>
        <w:jc w:val="both"/>
        <w:rPr>
          <w:rFonts w:ascii="Arial" w:eastAsia="Soberana Sans" w:hAnsi="Arial" w:cs="Arial"/>
          <w:color w:val="000000"/>
          <w:sz w:val="24"/>
          <w:szCs w:val="24"/>
        </w:rPr>
      </w:pPr>
      <w:r w:rsidRPr="005C4DAD">
        <w:rPr>
          <w:rFonts w:ascii="Arial" w:eastAsia="Soberana Sans" w:hAnsi="Arial" w:cs="Arial"/>
          <w:b/>
          <w:bCs/>
          <w:color w:val="000000"/>
          <w:sz w:val="24"/>
          <w:szCs w:val="24"/>
        </w:rPr>
        <w:t>CUARTO.</w:t>
      </w:r>
      <w:r w:rsidRPr="005C4DAD">
        <w:rPr>
          <w:rFonts w:ascii="Arial" w:eastAsia="Soberana Sans" w:hAnsi="Arial" w:cs="Arial"/>
          <w:color w:val="000000"/>
          <w:sz w:val="24"/>
          <w:szCs w:val="24"/>
        </w:rPr>
        <w:t xml:space="preserve"> Los Criterios para lo ubicación y contratación de inmuebles en los que se instalarán los Consejos Distritales y Municipales Electorales para el Proceso Electoral Local Ordinario 2026- 2027 entran en vigor el día de su aprobación.</w:t>
      </w:r>
    </w:p>
    <w:p w14:paraId="0C9A714A" w14:textId="77777777" w:rsidR="005C4DAD" w:rsidRPr="005C4DAD" w:rsidRDefault="005C4DAD" w:rsidP="005C4DAD">
      <w:pPr>
        <w:widowControl w:val="0"/>
        <w:spacing w:after="0" w:line="240" w:lineRule="auto"/>
        <w:jc w:val="both"/>
        <w:rPr>
          <w:rFonts w:ascii="Arial" w:eastAsia="Soberana Sans" w:hAnsi="Arial" w:cs="Arial"/>
          <w:color w:val="000000"/>
          <w:sz w:val="24"/>
          <w:szCs w:val="24"/>
        </w:rPr>
      </w:pPr>
    </w:p>
    <w:p w14:paraId="2F204578" w14:textId="77777777" w:rsidR="005C4DAD" w:rsidRDefault="005C4DAD" w:rsidP="005C4DAD">
      <w:pPr>
        <w:widowControl w:val="0"/>
        <w:spacing w:after="0" w:line="240" w:lineRule="auto"/>
        <w:jc w:val="both"/>
        <w:rPr>
          <w:rFonts w:ascii="Arial" w:eastAsia="Soberana Sans" w:hAnsi="Arial" w:cs="Arial"/>
          <w:color w:val="000000"/>
          <w:sz w:val="24"/>
          <w:szCs w:val="24"/>
        </w:rPr>
      </w:pPr>
      <w:r w:rsidRPr="005C4DAD">
        <w:rPr>
          <w:rFonts w:ascii="Arial" w:eastAsia="Soberana Sans" w:hAnsi="Arial" w:cs="Arial"/>
          <w:b/>
          <w:bCs/>
          <w:color w:val="000000"/>
          <w:sz w:val="24"/>
          <w:szCs w:val="24"/>
        </w:rPr>
        <w:t>QUINTO.</w:t>
      </w:r>
      <w:r w:rsidRPr="005C4DAD">
        <w:rPr>
          <w:rFonts w:ascii="Arial" w:eastAsia="Soberana Sans" w:hAnsi="Arial" w:cs="Arial"/>
          <w:color w:val="000000"/>
          <w:sz w:val="24"/>
          <w:szCs w:val="24"/>
        </w:rPr>
        <w:t xml:space="preserve"> Se instruye a la Secretaría Ejecutiva para que publique el presente acuerdo en la página oficial de internet del Instituto Morelense de Procesos Electorales y Participación Ciudadana, de conformidad con el principio de máxima publicidad.</w:t>
      </w:r>
    </w:p>
    <w:p w14:paraId="37D48EC8" w14:textId="77777777" w:rsidR="005C4DAD" w:rsidRPr="005C4DAD" w:rsidRDefault="005C4DAD" w:rsidP="005C4DAD">
      <w:pPr>
        <w:widowControl w:val="0"/>
        <w:spacing w:after="0" w:line="240" w:lineRule="auto"/>
        <w:jc w:val="both"/>
        <w:rPr>
          <w:rFonts w:ascii="Arial" w:eastAsia="Soberana Sans" w:hAnsi="Arial" w:cs="Arial"/>
          <w:color w:val="000000"/>
          <w:sz w:val="24"/>
          <w:szCs w:val="24"/>
        </w:rPr>
      </w:pPr>
    </w:p>
    <w:p w14:paraId="0415DFC5" w14:textId="77777777" w:rsidR="005C4DAD" w:rsidRDefault="005C4DAD" w:rsidP="005C4DAD">
      <w:pPr>
        <w:widowControl w:val="0"/>
        <w:spacing w:after="0" w:line="240" w:lineRule="auto"/>
        <w:jc w:val="both"/>
        <w:rPr>
          <w:rFonts w:ascii="Arial" w:eastAsia="Soberana Sans" w:hAnsi="Arial" w:cs="Arial"/>
          <w:color w:val="000000"/>
          <w:sz w:val="24"/>
          <w:szCs w:val="24"/>
        </w:rPr>
      </w:pPr>
      <w:r w:rsidRPr="005C4DAD">
        <w:rPr>
          <w:rFonts w:ascii="Arial" w:eastAsia="Soberana Sans" w:hAnsi="Arial" w:cs="Arial"/>
          <w:b/>
          <w:bCs/>
          <w:color w:val="000000"/>
          <w:sz w:val="24"/>
          <w:szCs w:val="24"/>
        </w:rPr>
        <w:t>SEXTO</w:t>
      </w:r>
      <w:r w:rsidRPr="005C4DAD">
        <w:rPr>
          <w:rFonts w:ascii="Arial" w:eastAsia="Soberana Sans" w:hAnsi="Arial" w:cs="Arial"/>
          <w:color w:val="000000"/>
          <w:sz w:val="24"/>
          <w:szCs w:val="24"/>
        </w:rPr>
        <w:t xml:space="preserve">. Se instruye a la Secretaría Ejecutiva para que los Criterios para la ubicación y contratación de inmuebles en los que se instalarán los Consejos Distritales y Municipales Electorales para el Proceso Electoral Local Ordinario 2026- 2027 se publiquen en el Periódico Oficial "Tierra y Libertad", órgano de difusión del Estado de Morelos. </w:t>
      </w:r>
    </w:p>
    <w:p w14:paraId="05BC8E0B" w14:textId="77777777" w:rsidR="005C4DAD" w:rsidRPr="005C4DAD" w:rsidRDefault="005C4DAD" w:rsidP="005C4DAD">
      <w:pPr>
        <w:widowControl w:val="0"/>
        <w:spacing w:after="0" w:line="240" w:lineRule="auto"/>
        <w:jc w:val="both"/>
        <w:rPr>
          <w:rFonts w:ascii="Arial" w:eastAsia="Soberana Sans" w:hAnsi="Arial" w:cs="Arial"/>
          <w:color w:val="000000"/>
          <w:sz w:val="24"/>
          <w:szCs w:val="24"/>
        </w:rPr>
      </w:pPr>
    </w:p>
    <w:p w14:paraId="56362D81" w14:textId="77777777" w:rsidR="005C4DAD" w:rsidRDefault="005C4DAD" w:rsidP="005C4DAD">
      <w:pPr>
        <w:widowControl w:val="0"/>
        <w:spacing w:after="0" w:line="240" w:lineRule="auto"/>
        <w:jc w:val="both"/>
        <w:rPr>
          <w:rFonts w:ascii="Arial" w:eastAsia="Soberana Sans" w:hAnsi="Arial" w:cs="Arial"/>
          <w:color w:val="000000"/>
          <w:sz w:val="24"/>
          <w:szCs w:val="24"/>
        </w:rPr>
      </w:pPr>
      <w:r w:rsidRPr="005C4DAD">
        <w:rPr>
          <w:rFonts w:ascii="Arial" w:eastAsia="Soberana Sans" w:hAnsi="Arial" w:cs="Arial"/>
          <w:color w:val="000000"/>
          <w:sz w:val="24"/>
          <w:szCs w:val="24"/>
        </w:rPr>
        <w:t>El presente acuerdo es aprobado por unanimidad de las Consejeras y los Consejeros Electorales, en sesión extraordinaria del Consejo Estatal Electoral del Instituto Morelense de Procesos Electorales y Participación Ciudadana, celebrada en la ciudad de Cuernavaca, Morelos, el día veintiuno de septiembre del año dos mil veintiséis, siendo las trece horas con quince minutos.</w:t>
      </w:r>
    </w:p>
    <w:p w14:paraId="7C6C9493" w14:textId="77777777" w:rsidR="005C4DAD" w:rsidRPr="005C4DAD" w:rsidRDefault="005C4DAD" w:rsidP="005C4DAD">
      <w:pPr>
        <w:widowControl w:val="0"/>
        <w:spacing w:after="0" w:line="240" w:lineRule="auto"/>
        <w:jc w:val="both"/>
        <w:rPr>
          <w:rFonts w:ascii="Arial" w:eastAsia="Soberana Sans" w:hAnsi="Arial" w:cs="Arial"/>
          <w:color w:val="000000"/>
          <w:sz w:val="24"/>
          <w:szCs w:val="24"/>
        </w:rPr>
      </w:pPr>
    </w:p>
    <w:p w14:paraId="777C9CC1" w14:textId="77777777" w:rsidR="005C4DAD" w:rsidRPr="005C4DAD" w:rsidRDefault="005C4DAD" w:rsidP="005C4DAD">
      <w:pPr>
        <w:widowControl w:val="0"/>
        <w:spacing w:after="0" w:line="240" w:lineRule="auto"/>
        <w:jc w:val="center"/>
        <w:rPr>
          <w:rFonts w:ascii="Arial" w:eastAsia="Soberana Sans" w:hAnsi="Arial" w:cs="Arial"/>
          <w:b/>
          <w:bCs/>
          <w:color w:val="000000"/>
          <w:sz w:val="24"/>
          <w:szCs w:val="24"/>
        </w:rPr>
      </w:pPr>
      <w:r w:rsidRPr="005C4DAD">
        <w:rPr>
          <w:rFonts w:ascii="Arial" w:eastAsia="Soberana Sans" w:hAnsi="Arial" w:cs="Arial"/>
          <w:b/>
          <w:bCs/>
          <w:color w:val="000000"/>
          <w:sz w:val="24"/>
          <w:szCs w:val="24"/>
        </w:rPr>
        <w:t>MTRA. MIREYA GALLY JORDÁ</w:t>
      </w:r>
    </w:p>
    <w:p w14:paraId="36DA58BC" w14:textId="77777777" w:rsidR="005C4DAD" w:rsidRPr="005C4DAD" w:rsidRDefault="005C4DAD" w:rsidP="005C4DAD">
      <w:pPr>
        <w:widowControl w:val="0"/>
        <w:spacing w:after="0" w:line="240" w:lineRule="auto"/>
        <w:jc w:val="center"/>
        <w:rPr>
          <w:rFonts w:ascii="Arial" w:eastAsia="Soberana Sans" w:hAnsi="Arial" w:cs="Arial"/>
          <w:b/>
          <w:bCs/>
          <w:color w:val="000000"/>
          <w:sz w:val="24"/>
          <w:szCs w:val="24"/>
        </w:rPr>
      </w:pPr>
    </w:p>
    <w:p w14:paraId="029691BA" w14:textId="77777777" w:rsidR="005C4DAD" w:rsidRPr="005C4DAD" w:rsidRDefault="005C4DAD" w:rsidP="005C4DAD">
      <w:pPr>
        <w:widowControl w:val="0"/>
        <w:spacing w:after="0" w:line="240" w:lineRule="auto"/>
        <w:jc w:val="center"/>
        <w:rPr>
          <w:rFonts w:ascii="Arial" w:eastAsia="Soberana Sans" w:hAnsi="Arial" w:cs="Arial"/>
          <w:b/>
          <w:bCs/>
          <w:color w:val="000000"/>
          <w:sz w:val="24"/>
          <w:szCs w:val="24"/>
        </w:rPr>
      </w:pPr>
      <w:r w:rsidRPr="005C4DAD">
        <w:rPr>
          <w:rFonts w:ascii="Arial" w:eastAsia="Soberana Sans" w:hAnsi="Arial" w:cs="Arial"/>
          <w:b/>
          <w:bCs/>
          <w:color w:val="000000"/>
          <w:sz w:val="24"/>
          <w:szCs w:val="24"/>
        </w:rPr>
        <w:t>CONSEJERA PRESIDENTA</w:t>
      </w:r>
    </w:p>
    <w:p w14:paraId="6561388D" w14:textId="77777777" w:rsidR="005C4DAD" w:rsidRPr="005C4DAD" w:rsidRDefault="005C4DAD" w:rsidP="005C4DAD">
      <w:pPr>
        <w:widowControl w:val="0"/>
        <w:spacing w:after="0" w:line="240" w:lineRule="auto"/>
        <w:jc w:val="center"/>
        <w:rPr>
          <w:rFonts w:ascii="Arial" w:eastAsia="Soberana Sans" w:hAnsi="Arial" w:cs="Arial"/>
          <w:b/>
          <w:bCs/>
          <w:color w:val="000000"/>
          <w:sz w:val="24"/>
          <w:szCs w:val="24"/>
        </w:rPr>
      </w:pPr>
      <w:r w:rsidRPr="005C4DAD">
        <w:rPr>
          <w:rFonts w:ascii="Arial" w:eastAsia="Soberana Sans" w:hAnsi="Arial" w:cs="Arial"/>
          <w:b/>
          <w:bCs/>
          <w:color w:val="000000"/>
          <w:sz w:val="24"/>
          <w:szCs w:val="24"/>
        </w:rPr>
        <w:t>RÚBRICA.</w:t>
      </w:r>
    </w:p>
    <w:p w14:paraId="5DC36AF7" w14:textId="77777777" w:rsidR="005C4DAD" w:rsidRPr="005C4DAD" w:rsidRDefault="005C4DAD" w:rsidP="005C4DAD">
      <w:pPr>
        <w:widowControl w:val="0"/>
        <w:spacing w:after="0" w:line="240" w:lineRule="auto"/>
        <w:jc w:val="center"/>
        <w:rPr>
          <w:rFonts w:ascii="Arial" w:eastAsia="Soberana Sans" w:hAnsi="Arial" w:cs="Arial"/>
          <w:b/>
          <w:bCs/>
          <w:color w:val="000000"/>
          <w:sz w:val="24"/>
          <w:szCs w:val="24"/>
        </w:rPr>
      </w:pPr>
      <w:r w:rsidRPr="005C4DAD">
        <w:rPr>
          <w:rFonts w:ascii="Arial" w:eastAsia="Soberana Sans" w:hAnsi="Arial" w:cs="Arial"/>
          <w:b/>
          <w:bCs/>
          <w:color w:val="000000"/>
          <w:sz w:val="24"/>
          <w:szCs w:val="24"/>
        </w:rPr>
        <w:t>MTRA. MÓNICA SÁNCHEZ LUNA</w:t>
      </w:r>
    </w:p>
    <w:p w14:paraId="2CEB6C3C" w14:textId="77777777" w:rsidR="005C4DAD" w:rsidRPr="005C4DAD" w:rsidRDefault="005C4DAD" w:rsidP="005C4DAD">
      <w:pPr>
        <w:widowControl w:val="0"/>
        <w:spacing w:after="0" w:line="240" w:lineRule="auto"/>
        <w:jc w:val="center"/>
        <w:rPr>
          <w:rFonts w:ascii="Arial" w:eastAsia="Soberana Sans" w:hAnsi="Arial" w:cs="Arial"/>
          <w:b/>
          <w:bCs/>
          <w:color w:val="000000"/>
          <w:sz w:val="24"/>
          <w:szCs w:val="24"/>
        </w:rPr>
      </w:pPr>
      <w:r w:rsidRPr="005C4DAD">
        <w:rPr>
          <w:rFonts w:ascii="Arial" w:eastAsia="Soberana Sans" w:hAnsi="Arial" w:cs="Arial"/>
          <w:b/>
          <w:bCs/>
          <w:color w:val="000000"/>
          <w:sz w:val="24"/>
          <w:szCs w:val="24"/>
        </w:rPr>
        <w:t>SECRETARIA EJECUTIVA</w:t>
      </w:r>
    </w:p>
    <w:p w14:paraId="5EA3FFDA" w14:textId="77777777" w:rsidR="005C4DAD" w:rsidRPr="005C4DAD" w:rsidRDefault="005C4DAD" w:rsidP="005C4DAD">
      <w:pPr>
        <w:widowControl w:val="0"/>
        <w:spacing w:after="0" w:line="240" w:lineRule="auto"/>
        <w:jc w:val="center"/>
        <w:rPr>
          <w:rFonts w:ascii="Arial" w:eastAsia="Soberana Sans" w:hAnsi="Arial" w:cs="Arial"/>
          <w:b/>
          <w:bCs/>
          <w:color w:val="000000"/>
          <w:sz w:val="24"/>
          <w:szCs w:val="24"/>
        </w:rPr>
      </w:pPr>
      <w:r w:rsidRPr="005C4DAD">
        <w:rPr>
          <w:rFonts w:ascii="Arial" w:eastAsia="Soberana Sans" w:hAnsi="Arial" w:cs="Arial"/>
          <w:b/>
          <w:bCs/>
          <w:color w:val="000000"/>
          <w:sz w:val="24"/>
          <w:szCs w:val="24"/>
        </w:rPr>
        <w:t>RÚBRICA.</w:t>
      </w:r>
    </w:p>
    <w:p w14:paraId="549B4807" w14:textId="77777777" w:rsidR="005C4DAD" w:rsidRPr="005C4DAD" w:rsidRDefault="005C4DAD" w:rsidP="005C4DAD">
      <w:pPr>
        <w:widowControl w:val="0"/>
        <w:spacing w:after="0" w:line="240" w:lineRule="auto"/>
        <w:jc w:val="center"/>
        <w:rPr>
          <w:rFonts w:ascii="Arial" w:eastAsia="Soberana Sans" w:hAnsi="Arial" w:cs="Arial"/>
          <w:b/>
          <w:bCs/>
          <w:color w:val="000000"/>
          <w:sz w:val="24"/>
          <w:szCs w:val="24"/>
        </w:rPr>
      </w:pPr>
      <w:r w:rsidRPr="005C4DAD">
        <w:rPr>
          <w:rFonts w:ascii="Arial" w:eastAsia="Soberana Sans" w:hAnsi="Arial" w:cs="Arial"/>
          <w:b/>
          <w:bCs/>
          <w:color w:val="000000"/>
          <w:sz w:val="24"/>
          <w:szCs w:val="24"/>
        </w:rPr>
        <w:t>CONSEJERÍAS ELECTORALES</w:t>
      </w:r>
    </w:p>
    <w:p w14:paraId="64271BB8" w14:textId="77777777" w:rsidR="005C4DAD" w:rsidRPr="005C4DAD" w:rsidRDefault="005C4DAD" w:rsidP="005C4DAD">
      <w:pPr>
        <w:widowControl w:val="0"/>
        <w:spacing w:after="0" w:line="240" w:lineRule="auto"/>
        <w:jc w:val="center"/>
        <w:rPr>
          <w:rFonts w:ascii="Arial" w:eastAsia="Soberana Sans" w:hAnsi="Arial" w:cs="Arial"/>
          <w:b/>
          <w:bCs/>
          <w:color w:val="000000"/>
          <w:sz w:val="24"/>
          <w:szCs w:val="24"/>
        </w:rPr>
      </w:pPr>
      <w:r w:rsidRPr="005C4DAD">
        <w:rPr>
          <w:rFonts w:ascii="Arial" w:eastAsia="Soberana Sans" w:hAnsi="Arial" w:cs="Arial"/>
          <w:b/>
          <w:bCs/>
          <w:color w:val="000000"/>
          <w:sz w:val="24"/>
          <w:szCs w:val="24"/>
        </w:rPr>
        <w:t>MTRO. PEDRO GREGORIO ALVARADO RAMOS</w:t>
      </w:r>
    </w:p>
    <w:p w14:paraId="4B5F4041" w14:textId="77777777" w:rsidR="005C4DAD" w:rsidRPr="005C4DAD" w:rsidRDefault="005C4DAD" w:rsidP="005C4DAD">
      <w:pPr>
        <w:widowControl w:val="0"/>
        <w:spacing w:after="0" w:line="240" w:lineRule="auto"/>
        <w:jc w:val="center"/>
        <w:rPr>
          <w:rFonts w:ascii="Arial" w:eastAsia="Soberana Sans" w:hAnsi="Arial" w:cs="Arial"/>
          <w:b/>
          <w:bCs/>
          <w:color w:val="000000"/>
          <w:sz w:val="24"/>
          <w:szCs w:val="24"/>
        </w:rPr>
      </w:pPr>
      <w:r w:rsidRPr="005C4DAD">
        <w:rPr>
          <w:rFonts w:ascii="Arial" w:eastAsia="Soberana Sans" w:hAnsi="Arial" w:cs="Arial"/>
          <w:b/>
          <w:bCs/>
          <w:color w:val="000000"/>
          <w:sz w:val="24"/>
          <w:szCs w:val="24"/>
        </w:rPr>
        <w:t>CONSEJERO ELECTORAL</w:t>
      </w:r>
    </w:p>
    <w:p w14:paraId="2030D25C" w14:textId="77777777" w:rsidR="005C4DAD" w:rsidRPr="005C4DAD" w:rsidRDefault="005C4DAD" w:rsidP="005C4DAD">
      <w:pPr>
        <w:widowControl w:val="0"/>
        <w:spacing w:after="0" w:line="240" w:lineRule="auto"/>
        <w:jc w:val="center"/>
        <w:rPr>
          <w:rFonts w:ascii="Arial" w:eastAsia="Soberana Sans" w:hAnsi="Arial" w:cs="Arial"/>
          <w:b/>
          <w:bCs/>
          <w:color w:val="000000"/>
          <w:sz w:val="24"/>
          <w:szCs w:val="24"/>
        </w:rPr>
      </w:pPr>
      <w:r w:rsidRPr="005C4DAD">
        <w:rPr>
          <w:rFonts w:ascii="Arial" w:eastAsia="Soberana Sans" w:hAnsi="Arial" w:cs="Arial"/>
          <w:b/>
          <w:bCs/>
          <w:color w:val="000000"/>
          <w:sz w:val="24"/>
          <w:szCs w:val="24"/>
        </w:rPr>
        <w:t>MTRA. ELIZABETH MARTÍNEZ GUTIÉRREZ</w:t>
      </w:r>
    </w:p>
    <w:p w14:paraId="0C02D79C" w14:textId="77777777" w:rsidR="005C4DAD" w:rsidRPr="005C4DAD" w:rsidRDefault="005C4DAD" w:rsidP="005C4DAD">
      <w:pPr>
        <w:widowControl w:val="0"/>
        <w:spacing w:after="0" w:line="240" w:lineRule="auto"/>
        <w:jc w:val="center"/>
        <w:rPr>
          <w:rFonts w:ascii="Arial" w:eastAsia="Soberana Sans" w:hAnsi="Arial" w:cs="Arial"/>
          <w:b/>
          <w:bCs/>
          <w:color w:val="000000"/>
          <w:sz w:val="24"/>
          <w:szCs w:val="24"/>
        </w:rPr>
      </w:pPr>
      <w:r w:rsidRPr="005C4DAD">
        <w:rPr>
          <w:rFonts w:ascii="Arial" w:eastAsia="Soberana Sans" w:hAnsi="Arial" w:cs="Arial"/>
          <w:b/>
          <w:bCs/>
          <w:color w:val="000000"/>
          <w:sz w:val="24"/>
          <w:szCs w:val="24"/>
        </w:rPr>
        <w:t>CONSEJERA ELECTORAL</w:t>
      </w:r>
    </w:p>
    <w:p w14:paraId="64163A63" w14:textId="77777777" w:rsidR="005C4DAD" w:rsidRPr="005C4DAD" w:rsidRDefault="005C4DAD" w:rsidP="005C4DAD">
      <w:pPr>
        <w:widowControl w:val="0"/>
        <w:spacing w:after="0" w:line="240" w:lineRule="auto"/>
        <w:jc w:val="center"/>
        <w:rPr>
          <w:rFonts w:ascii="Arial" w:eastAsia="Soberana Sans" w:hAnsi="Arial" w:cs="Arial"/>
          <w:b/>
          <w:bCs/>
          <w:color w:val="000000"/>
          <w:sz w:val="24"/>
          <w:szCs w:val="24"/>
        </w:rPr>
      </w:pPr>
      <w:r w:rsidRPr="005C4DAD">
        <w:rPr>
          <w:rFonts w:ascii="Arial" w:eastAsia="Soberana Sans" w:hAnsi="Arial" w:cs="Arial"/>
          <w:b/>
          <w:bCs/>
          <w:color w:val="000000"/>
          <w:sz w:val="24"/>
          <w:szCs w:val="24"/>
        </w:rPr>
        <w:t>MTRA. MAYTE CASALEZ CAMPOS</w:t>
      </w:r>
    </w:p>
    <w:p w14:paraId="43CAC314" w14:textId="77777777" w:rsidR="005C4DAD" w:rsidRPr="005C4DAD" w:rsidRDefault="005C4DAD" w:rsidP="005C4DAD">
      <w:pPr>
        <w:widowControl w:val="0"/>
        <w:spacing w:after="0" w:line="240" w:lineRule="auto"/>
        <w:jc w:val="center"/>
        <w:rPr>
          <w:rFonts w:ascii="Arial" w:eastAsia="Soberana Sans" w:hAnsi="Arial" w:cs="Arial"/>
          <w:b/>
          <w:bCs/>
          <w:color w:val="000000"/>
          <w:sz w:val="24"/>
          <w:szCs w:val="24"/>
        </w:rPr>
      </w:pPr>
      <w:r w:rsidRPr="005C4DAD">
        <w:rPr>
          <w:rFonts w:ascii="Arial" w:eastAsia="Soberana Sans" w:hAnsi="Arial" w:cs="Arial"/>
          <w:b/>
          <w:bCs/>
          <w:color w:val="000000"/>
          <w:sz w:val="24"/>
          <w:szCs w:val="24"/>
        </w:rPr>
        <w:t>CONSEJERA ELECTORAL</w:t>
      </w:r>
    </w:p>
    <w:p w14:paraId="54AAAB4F" w14:textId="77777777" w:rsidR="005C4DAD" w:rsidRPr="005C4DAD" w:rsidRDefault="005C4DAD" w:rsidP="005C4DAD">
      <w:pPr>
        <w:widowControl w:val="0"/>
        <w:spacing w:after="0" w:line="240" w:lineRule="auto"/>
        <w:jc w:val="center"/>
        <w:rPr>
          <w:rFonts w:ascii="Arial" w:eastAsia="Soberana Sans" w:hAnsi="Arial" w:cs="Arial"/>
          <w:b/>
          <w:bCs/>
          <w:color w:val="000000"/>
          <w:sz w:val="24"/>
          <w:szCs w:val="24"/>
        </w:rPr>
      </w:pPr>
      <w:r w:rsidRPr="005C4DAD">
        <w:rPr>
          <w:rFonts w:ascii="Arial" w:eastAsia="Soberana Sans" w:hAnsi="Arial" w:cs="Arial"/>
          <w:b/>
          <w:bCs/>
          <w:color w:val="000000"/>
          <w:sz w:val="24"/>
          <w:szCs w:val="24"/>
        </w:rPr>
        <w:t>MTRA. MARÍA DEL ROSARIO MONTES ÁLVAREZ</w:t>
      </w:r>
    </w:p>
    <w:p w14:paraId="327AD5C2" w14:textId="77777777" w:rsidR="005C4DAD" w:rsidRPr="005C4DAD" w:rsidRDefault="005C4DAD" w:rsidP="005C4DAD">
      <w:pPr>
        <w:widowControl w:val="0"/>
        <w:spacing w:after="0" w:line="240" w:lineRule="auto"/>
        <w:jc w:val="center"/>
        <w:rPr>
          <w:rFonts w:ascii="Arial" w:eastAsia="Soberana Sans" w:hAnsi="Arial" w:cs="Arial"/>
          <w:b/>
          <w:bCs/>
          <w:color w:val="000000"/>
          <w:sz w:val="24"/>
          <w:szCs w:val="24"/>
        </w:rPr>
      </w:pPr>
      <w:r w:rsidRPr="005C4DAD">
        <w:rPr>
          <w:rFonts w:ascii="Arial" w:eastAsia="Soberana Sans" w:hAnsi="Arial" w:cs="Arial"/>
          <w:b/>
          <w:bCs/>
          <w:color w:val="000000"/>
          <w:sz w:val="24"/>
          <w:szCs w:val="24"/>
        </w:rPr>
        <w:t>CONSEJERA ELECTORAL</w:t>
      </w:r>
    </w:p>
    <w:p w14:paraId="2D674812" w14:textId="77777777" w:rsidR="005C4DAD" w:rsidRPr="005C4DAD" w:rsidRDefault="005C4DAD" w:rsidP="005C4DAD">
      <w:pPr>
        <w:widowControl w:val="0"/>
        <w:spacing w:after="0" w:line="240" w:lineRule="auto"/>
        <w:jc w:val="center"/>
        <w:rPr>
          <w:rFonts w:ascii="Arial" w:eastAsia="Soberana Sans" w:hAnsi="Arial" w:cs="Arial"/>
          <w:b/>
          <w:bCs/>
          <w:color w:val="000000"/>
          <w:sz w:val="24"/>
          <w:szCs w:val="24"/>
        </w:rPr>
      </w:pPr>
      <w:r w:rsidRPr="005C4DAD">
        <w:rPr>
          <w:rFonts w:ascii="Arial" w:eastAsia="Soberana Sans" w:hAnsi="Arial" w:cs="Arial"/>
          <w:b/>
          <w:bCs/>
          <w:color w:val="000000"/>
          <w:sz w:val="24"/>
          <w:szCs w:val="24"/>
        </w:rPr>
        <w:t>MTRO. ADRIÁN MONTESSORO CASTILLO</w:t>
      </w:r>
    </w:p>
    <w:p w14:paraId="6E44B726" w14:textId="77777777" w:rsidR="005C4DAD" w:rsidRPr="005C4DAD" w:rsidRDefault="005C4DAD" w:rsidP="005C4DAD">
      <w:pPr>
        <w:widowControl w:val="0"/>
        <w:spacing w:after="0" w:line="240" w:lineRule="auto"/>
        <w:jc w:val="center"/>
        <w:rPr>
          <w:rFonts w:ascii="Arial" w:eastAsia="Soberana Sans" w:hAnsi="Arial" w:cs="Arial"/>
          <w:b/>
          <w:bCs/>
          <w:color w:val="000000"/>
          <w:sz w:val="24"/>
          <w:szCs w:val="24"/>
        </w:rPr>
      </w:pPr>
      <w:r w:rsidRPr="005C4DAD">
        <w:rPr>
          <w:rFonts w:ascii="Arial" w:eastAsia="Soberana Sans" w:hAnsi="Arial" w:cs="Arial"/>
          <w:b/>
          <w:bCs/>
          <w:color w:val="000000"/>
          <w:sz w:val="24"/>
          <w:szCs w:val="24"/>
        </w:rPr>
        <w:t>CONSEJERO ELECTORAL</w:t>
      </w:r>
    </w:p>
    <w:p w14:paraId="5D331A20" w14:textId="77777777" w:rsidR="005C4DAD" w:rsidRPr="005C4DAD" w:rsidRDefault="005C4DAD" w:rsidP="005C4DAD">
      <w:pPr>
        <w:widowControl w:val="0"/>
        <w:spacing w:after="0" w:line="240" w:lineRule="auto"/>
        <w:jc w:val="center"/>
        <w:rPr>
          <w:rFonts w:ascii="Arial" w:eastAsia="Soberana Sans" w:hAnsi="Arial" w:cs="Arial"/>
          <w:b/>
          <w:bCs/>
          <w:color w:val="000000"/>
          <w:sz w:val="24"/>
          <w:szCs w:val="24"/>
        </w:rPr>
      </w:pPr>
      <w:r w:rsidRPr="005C4DAD">
        <w:rPr>
          <w:rFonts w:ascii="Arial" w:eastAsia="Soberana Sans" w:hAnsi="Arial" w:cs="Arial"/>
          <w:b/>
          <w:bCs/>
          <w:color w:val="000000"/>
          <w:sz w:val="24"/>
          <w:szCs w:val="24"/>
        </w:rPr>
        <w:t>ING. VÍCTOR MANUEL SALGADO MARTÍNEZ</w:t>
      </w:r>
    </w:p>
    <w:p w14:paraId="0C7E1811" w14:textId="77777777" w:rsidR="005C4DAD" w:rsidRPr="005C4DAD" w:rsidRDefault="005C4DAD" w:rsidP="005C4DAD">
      <w:pPr>
        <w:widowControl w:val="0"/>
        <w:spacing w:after="0" w:line="240" w:lineRule="auto"/>
        <w:jc w:val="center"/>
        <w:rPr>
          <w:rFonts w:ascii="Arial" w:eastAsia="Soberana Sans" w:hAnsi="Arial" w:cs="Arial"/>
          <w:b/>
          <w:bCs/>
          <w:color w:val="000000"/>
          <w:sz w:val="24"/>
          <w:szCs w:val="24"/>
        </w:rPr>
      </w:pPr>
      <w:r w:rsidRPr="005C4DAD">
        <w:rPr>
          <w:rFonts w:ascii="Arial" w:eastAsia="Soberana Sans" w:hAnsi="Arial" w:cs="Arial"/>
          <w:b/>
          <w:bCs/>
          <w:color w:val="000000"/>
          <w:sz w:val="24"/>
          <w:szCs w:val="24"/>
        </w:rPr>
        <w:t>CONSEJERO ELECTORAL</w:t>
      </w:r>
    </w:p>
    <w:p w14:paraId="5C6E00DE" w14:textId="77777777" w:rsidR="005C4DAD" w:rsidRPr="005C4DAD" w:rsidRDefault="005C4DAD" w:rsidP="005C4DAD">
      <w:pPr>
        <w:widowControl w:val="0"/>
        <w:spacing w:after="0" w:line="240" w:lineRule="auto"/>
        <w:jc w:val="center"/>
        <w:rPr>
          <w:rFonts w:ascii="Arial" w:eastAsia="Soberana Sans" w:hAnsi="Arial" w:cs="Arial"/>
          <w:b/>
          <w:bCs/>
          <w:color w:val="000000"/>
          <w:sz w:val="24"/>
          <w:szCs w:val="24"/>
        </w:rPr>
      </w:pPr>
      <w:r w:rsidRPr="005C4DAD">
        <w:rPr>
          <w:rFonts w:ascii="Arial" w:eastAsia="Soberana Sans" w:hAnsi="Arial" w:cs="Arial"/>
          <w:b/>
          <w:bCs/>
          <w:color w:val="000000"/>
          <w:sz w:val="24"/>
          <w:szCs w:val="24"/>
        </w:rPr>
        <w:t>REPRESENTACIONES DE PARTIDOS</w:t>
      </w:r>
    </w:p>
    <w:p w14:paraId="03242370" w14:textId="77777777" w:rsidR="005C4DAD" w:rsidRPr="005C4DAD" w:rsidRDefault="005C4DAD" w:rsidP="005C4DAD">
      <w:pPr>
        <w:widowControl w:val="0"/>
        <w:spacing w:after="0" w:line="240" w:lineRule="auto"/>
        <w:jc w:val="center"/>
        <w:rPr>
          <w:rFonts w:ascii="Arial" w:eastAsia="Soberana Sans" w:hAnsi="Arial" w:cs="Arial"/>
          <w:b/>
          <w:bCs/>
          <w:color w:val="000000"/>
          <w:sz w:val="24"/>
          <w:szCs w:val="24"/>
        </w:rPr>
      </w:pPr>
      <w:r w:rsidRPr="005C4DAD">
        <w:rPr>
          <w:rFonts w:ascii="Arial" w:eastAsia="Soberana Sans" w:hAnsi="Arial" w:cs="Arial"/>
          <w:b/>
          <w:bCs/>
          <w:color w:val="000000"/>
          <w:sz w:val="24"/>
          <w:szCs w:val="24"/>
        </w:rPr>
        <w:t>LIC. JOANY GUADALUPE MONGE REBOLLAR</w:t>
      </w:r>
    </w:p>
    <w:p w14:paraId="1C702A8D" w14:textId="77777777" w:rsidR="005C4DAD" w:rsidRPr="005C4DAD" w:rsidRDefault="005C4DAD" w:rsidP="005C4DAD">
      <w:pPr>
        <w:widowControl w:val="0"/>
        <w:spacing w:after="0" w:line="240" w:lineRule="auto"/>
        <w:jc w:val="center"/>
        <w:rPr>
          <w:rFonts w:ascii="Arial" w:eastAsia="Soberana Sans" w:hAnsi="Arial" w:cs="Arial"/>
          <w:b/>
          <w:bCs/>
          <w:color w:val="000000"/>
          <w:sz w:val="24"/>
          <w:szCs w:val="24"/>
        </w:rPr>
      </w:pPr>
      <w:r w:rsidRPr="005C4DAD">
        <w:rPr>
          <w:rFonts w:ascii="Arial" w:eastAsia="Soberana Sans" w:hAnsi="Arial" w:cs="Arial"/>
          <w:b/>
          <w:bCs/>
          <w:color w:val="000000"/>
          <w:sz w:val="24"/>
          <w:szCs w:val="24"/>
        </w:rPr>
        <w:t>REPRESENTANTE DEL PARTIDO ACCIÓN NACIONAL</w:t>
      </w:r>
    </w:p>
    <w:p w14:paraId="161D12CF" w14:textId="77777777" w:rsidR="005C4DAD" w:rsidRPr="005C4DAD" w:rsidRDefault="005C4DAD" w:rsidP="005C4DAD">
      <w:pPr>
        <w:widowControl w:val="0"/>
        <w:spacing w:after="0" w:line="240" w:lineRule="auto"/>
        <w:jc w:val="center"/>
        <w:rPr>
          <w:rFonts w:ascii="Arial" w:eastAsia="Soberana Sans" w:hAnsi="Arial" w:cs="Arial"/>
          <w:b/>
          <w:bCs/>
          <w:color w:val="000000"/>
          <w:sz w:val="24"/>
          <w:szCs w:val="24"/>
        </w:rPr>
      </w:pPr>
      <w:r w:rsidRPr="005C4DAD">
        <w:rPr>
          <w:rFonts w:ascii="Arial" w:eastAsia="Soberana Sans" w:hAnsi="Arial" w:cs="Arial"/>
          <w:b/>
          <w:bCs/>
          <w:color w:val="000000"/>
          <w:sz w:val="24"/>
          <w:szCs w:val="24"/>
        </w:rPr>
        <w:t>LIC. PAOLA VIRIDIANA HUICOCHEA FERNÁNDEZ</w:t>
      </w:r>
    </w:p>
    <w:p w14:paraId="7467406D" w14:textId="77777777" w:rsidR="005C4DAD" w:rsidRPr="005C4DAD" w:rsidRDefault="005C4DAD" w:rsidP="005C4DAD">
      <w:pPr>
        <w:widowControl w:val="0"/>
        <w:spacing w:after="0" w:line="240" w:lineRule="auto"/>
        <w:jc w:val="center"/>
        <w:rPr>
          <w:rFonts w:ascii="Arial" w:eastAsia="Soberana Sans" w:hAnsi="Arial" w:cs="Arial"/>
          <w:b/>
          <w:bCs/>
          <w:color w:val="000000"/>
          <w:sz w:val="24"/>
          <w:szCs w:val="24"/>
        </w:rPr>
      </w:pPr>
      <w:r w:rsidRPr="005C4DAD">
        <w:rPr>
          <w:rFonts w:ascii="Arial" w:eastAsia="Soberana Sans" w:hAnsi="Arial" w:cs="Arial"/>
          <w:b/>
          <w:bCs/>
          <w:color w:val="000000"/>
          <w:sz w:val="24"/>
          <w:szCs w:val="24"/>
        </w:rPr>
        <w:t>REPRESENTANTE DEL PARTIDO MORENA</w:t>
      </w:r>
    </w:p>
    <w:p w14:paraId="381F7C66" w14:textId="77777777" w:rsidR="005C4DAD" w:rsidRPr="005C4DAD" w:rsidRDefault="005C4DAD" w:rsidP="005C4DAD">
      <w:pPr>
        <w:widowControl w:val="0"/>
        <w:spacing w:after="0" w:line="240" w:lineRule="auto"/>
        <w:jc w:val="center"/>
        <w:rPr>
          <w:rFonts w:ascii="Arial" w:eastAsia="Soberana Sans" w:hAnsi="Arial" w:cs="Arial"/>
          <w:b/>
          <w:bCs/>
          <w:color w:val="000000"/>
          <w:sz w:val="24"/>
          <w:szCs w:val="24"/>
        </w:rPr>
      </w:pPr>
      <w:r w:rsidRPr="005C4DAD">
        <w:rPr>
          <w:rFonts w:ascii="Arial" w:eastAsia="Soberana Sans" w:hAnsi="Arial" w:cs="Arial"/>
          <w:b/>
          <w:bCs/>
          <w:color w:val="000000"/>
          <w:sz w:val="24"/>
          <w:szCs w:val="24"/>
        </w:rPr>
        <w:t>LIC. GEORGINA GUADALUPE LIMA CASAS</w:t>
      </w:r>
    </w:p>
    <w:p w14:paraId="2AF436FD" w14:textId="77777777" w:rsidR="005C4DAD" w:rsidRPr="005C4DAD" w:rsidRDefault="005C4DAD" w:rsidP="005C4DAD">
      <w:pPr>
        <w:widowControl w:val="0"/>
        <w:spacing w:after="0" w:line="240" w:lineRule="auto"/>
        <w:jc w:val="center"/>
        <w:rPr>
          <w:rFonts w:ascii="Arial" w:eastAsia="Soberana Sans" w:hAnsi="Arial" w:cs="Arial"/>
          <w:b/>
          <w:bCs/>
          <w:color w:val="000000"/>
          <w:sz w:val="24"/>
          <w:szCs w:val="24"/>
        </w:rPr>
      </w:pPr>
      <w:r w:rsidRPr="005C4DAD">
        <w:rPr>
          <w:rFonts w:ascii="Arial" w:eastAsia="Soberana Sans" w:hAnsi="Arial" w:cs="Arial"/>
          <w:b/>
          <w:bCs/>
          <w:color w:val="000000"/>
          <w:sz w:val="24"/>
          <w:szCs w:val="24"/>
        </w:rPr>
        <w:t>REPRESENTANTE DEL PARTIDO DE LA REVOLUCIÓN DEMOCRÁTICA MORELOS</w:t>
      </w:r>
    </w:p>
    <w:p w14:paraId="75EE4AE5" w14:textId="77777777" w:rsidR="005C4DAD" w:rsidRPr="005C4DAD" w:rsidRDefault="005C4DAD" w:rsidP="005C4DAD">
      <w:pPr>
        <w:widowControl w:val="0"/>
        <w:spacing w:after="0" w:line="240" w:lineRule="auto"/>
        <w:jc w:val="center"/>
        <w:rPr>
          <w:rFonts w:ascii="Arial" w:eastAsia="Soberana Sans" w:hAnsi="Arial" w:cs="Arial"/>
          <w:b/>
          <w:bCs/>
          <w:color w:val="000000"/>
          <w:sz w:val="24"/>
          <w:szCs w:val="24"/>
        </w:rPr>
      </w:pPr>
      <w:r w:rsidRPr="005C4DAD">
        <w:rPr>
          <w:rFonts w:ascii="Arial" w:eastAsia="Soberana Sans" w:hAnsi="Arial" w:cs="Arial"/>
          <w:b/>
          <w:bCs/>
          <w:color w:val="000000"/>
          <w:sz w:val="24"/>
          <w:szCs w:val="24"/>
        </w:rPr>
        <w:t>C. JESÚS MARTÍNEZ DORANTES</w:t>
      </w:r>
    </w:p>
    <w:p w14:paraId="51BC1BDE" w14:textId="77777777" w:rsidR="005C4DAD" w:rsidRPr="005C4DAD" w:rsidRDefault="005C4DAD" w:rsidP="005C4DAD">
      <w:pPr>
        <w:widowControl w:val="0"/>
        <w:spacing w:after="0" w:line="240" w:lineRule="auto"/>
        <w:jc w:val="center"/>
        <w:rPr>
          <w:rFonts w:ascii="Arial" w:eastAsia="Soberana Sans" w:hAnsi="Arial" w:cs="Arial"/>
          <w:b/>
          <w:bCs/>
          <w:color w:val="000000"/>
          <w:sz w:val="24"/>
          <w:szCs w:val="24"/>
        </w:rPr>
      </w:pPr>
      <w:r w:rsidRPr="005C4DAD">
        <w:rPr>
          <w:rFonts w:ascii="Arial" w:eastAsia="Soberana Sans" w:hAnsi="Arial" w:cs="Arial"/>
          <w:b/>
          <w:bCs/>
          <w:color w:val="000000"/>
          <w:sz w:val="24"/>
          <w:szCs w:val="24"/>
        </w:rPr>
        <w:t>REPRESENTANTE DEL PARTIDO PAZ</w:t>
      </w:r>
    </w:p>
    <w:p w14:paraId="3885E40C" w14:textId="77777777" w:rsidR="005C4DAD" w:rsidRPr="005C4DAD" w:rsidRDefault="005C4DAD" w:rsidP="005C4DAD">
      <w:pPr>
        <w:widowControl w:val="0"/>
        <w:spacing w:after="0" w:line="240" w:lineRule="auto"/>
        <w:jc w:val="center"/>
        <w:rPr>
          <w:rFonts w:ascii="Arial" w:eastAsia="Soberana Sans" w:hAnsi="Arial" w:cs="Arial"/>
          <w:b/>
          <w:bCs/>
          <w:color w:val="000000"/>
          <w:sz w:val="24"/>
          <w:szCs w:val="24"/>
        </w:rPr>
      </w:pPr>
      <w:r w:rsidRPr="005C4DAD">
        <w:rPr>
          <w:rFonts w:ascii="Arial" w:eastAsia="Soberana Sans" w:hAnsi="Arial" w:cs="Arial"/>
          <w:b/>
          <w:bCs/>
          <w:color w:val="000000"/>
          <w:sz w:val="24"/>
          <w:szCs w:val="24"/>
        </w:rPr>
        <w:t>C. CELSO MARIO HERNÁNDEZ BARAJAS</w:t>
      </w:r>
    </w:p>
    <w:p w14:paraId="04503D1E" w14:textId="038A7662" w:rsidR="005C4DAD" w:rsidRDefault="005C4DAD" w:rsidP="005C4DAD">
      <w:pPr>
        <w:widowControl w:val="0"/>
        <w:spacing w:after="0" w:line="240" w:lineRule="auto"/>
        <w:jc w:val="center"/>
        <w:rPr>
          <w:rFonts w:ascii="Arial" w:eastAsia="Soberana Sans" w:hAnsi="Arial" w:cs="Arial"/>
          <w:b/>
          <w:bCs/>
          <w:color w:val="000000"/>
          <w:sz w:val="24"/>
          <w:szCs w:val="24"/>
        </w:rPr>
      </w:pPr>
      <w:r w:rsidRPr="005C4DAD">
        <w:rPr>
          <w:rFonts w:ascii="Arial" w:eastAsia="Soberana Sans" w:hAnsi="Arial" w:cs="Arial"/>
          <w:b/>
          <w:bCs/>
          <w:color w:val="000000"/>
          <w:sz w:val="24"/>
          <w:szCs w:val="24"/>
        </w:rPr>
        <w:t>REPRESENTANTE DEL PARTIDO SOMOS</w:t>
      </w:r>
    </w:p>
    <w:p w14:paraId="2092795C" w14:textId="77777777" w:rsidR="00F47051" w:rsidRDefault="00F47051" w:rsidP="005C4DAD">
      <w:pPr>
        <w:widowControl w:val="0"/>
        <w:spacing w:after="0" w:line="240" w:lineRule="auto"/>
        <w:jc w:val="center"/>
        <w:rPr>
          <w:rFonts w:ascii="Arial" w:eastAsia="Soberana Sans" w:hAnsi="Arial" w:cs="Arial"/>
          <w:b/>
          <w:bCs/>
          <w:color w:val="000000"/>
          <w:sz w:val="24"/>
          <w:szCs w:val="24"/>
        </w:rPr>
      </w:pPr>
    </w:p>
    <w:p w14:paraId="60D1279C" w14:textId="77777777" w:rsidR="00F47051" w:rsidRDefault="00F47051" w:rsidP="005C4DAD">
      <w:pPr>
        <w:widowControl w:val="0"/>
        <w:spacing w:after="0" w:line="240" w:lineRule="auto"/>
        <w:jc w:val="center"/>
        <w:rPr>
          <w:rFonts w:ascii="Arial" w:eastAsia="Soberana Sans" w:hAnsi="Arial" w:cs="Arial"/>
          <w:b/>
          <w:bCs/>
          <w:color w:val="000000"/>
          <w:sz w:val="24"/>
          <w:szCs w:val="24"/>
        </w:rPr>
      </w:pPr>
    </w:p>
    <w:p w14:paraId="63CA8C01" w14:textId="77777777" w:rsidR="00F47051" w:rsidRDefault="00F47051" w:rsidP="005C4DAD">
      <w:pPr>
        <w:widowControl w:val="0"/>
        <w:spacing w:after="0" w:line="240" w:lineRule="auto"/>
        <w:jc w:val="center"/>
        <w:rPr>
          <w:rFonts w:ascii="Arial" w:eastAsia="Soberana Sans" w:hAnsi="Arial" w:cs="Arial"/>
          <w:b/>
          <w:bCs/>
          <w:color w:val="000000"/>
          <w:sz w:val="24"/>
          <w:szCs w:val="24"/>
        </w:rPr>
      </w:pPr>
    </w:p>
    <w:p w14:paraId="35AFD75D" w14:textId="77777777" w:rsidR="00F47051" w:rsidRDefault="00F47051" w:rsidP="005C4DAD">
      <w:pPr>
        <w:widowControl w:val="0"/>
        <w:spacing w:after="0" w:line="240" w:lineRule="auto"/>
        <w:jc w:val="center"/>
        <w:rPr>
          <w:rFonts w:ascii="Arial" w:eastAsia="Soberana Sans" w:hAnsi="Arial" w:cs="Arial"/>
          <w:b/>
          <w:bCs/>
          <w:color w:val="000000"/>
          <w:sz w:val="24"/>
          <w:szCs w:val="24"/>
        </w:rPr>
      </w:pPr>
    </w:p>
    <w:p w14:paraId="4DCBB374" w14:textId="77777777" w:rsidR="00F47051" w:rsidRDefault="00F47051" w:rsidP="005C4DAD">
      <w:pPr>
        <w:widowControl w:val="0"/>
        <w:spacing w:after="0" w:line="240" w:lineRule="auto"/>
        <w:jc w:val="center"/>
        <w:rPr>
          <w:rFonts w:ascii="Arial" w:eastAsia="Soberana Sans" w:hAnsi="Arial" w:cs="Arial"/>
          <w:b/>
          <w:bCs/>
          <w:color w:val="000000"/>
          <w:sz w:val="24"/>
          <w:szCs w:val="24"/>
        </w:rPr>
      </w:pPr>
    </w:p>
    <w:p w14:paraId="78D813E7" w14:textId="77777777" w:rsidR="00F47051" w:rsidRDefault="00F47051" w:rsidP="005C4DAD">
      <w:pPr>
        <w:widowControl w:val="0"/>
        <w:spacing w:after="0" w:line="240" w:lineRule="auto"/>
        <w:jc w:val="center"/>
        <w:rPr>
          <w:rFonts w:ascii="Arial" w:eastAsia="Soberana Sans" w:hAnsi="Arial" w:cs="Arial"/>
          <w:b/>
          <w:bCs/>
          <w:color w:val="000000"/>
          <w:sz w:val="24"/>
          <w:szCs w:val="24"/>
        </w:rPr>
      </w:pPr>
    </w:p>
    <w:p w14:paraId="1F1E636E" w14:textId="77777777" w:rsidR="00F47051" w:rsidRDefault="00F47051" w:rsidP="005C4DAD">
      <w:pPr>
        <w:widowControl w:val="0"/>
        <w:spacing w:after="0" w:line="240" w:lineRule="auto"/>
        <w:jc w:val="center"/>
        <w:rPr>
          <w:rFonts w:ascii="Arial" w:eastAsia="Soberana Sans" w:hAnsi="Arial" w:cs="Arial"/>
          <w:b/>
          <w:bCs/>
          <w:color w:val="000000"/>
          <w:sz w:val="24"/>
          <w:szCs w:val="24"/>
        </w:rPr>
      </w:pPr>
    </w:p>
    <w:p w14:paraId="04510C1D" w14:textId="77777777" w:rsidR="00F47051" w:rsidRDefault="00F47051" w:rsidP="005C4DAD">
      <w:pPr>
        <w:widowControl w:val="0"/>
        <w:spacing w:after="0" w:line="240" w:lineRule="auto"/>
        <w:jc w:val="center"/>
        <w:rPr>
          <w:rFonts w:ascii="Arial" w:eastAsia="Soberana Sans" w:hAnsi="Arial" w:cs="Arial"/>
          <w:b/>
          <w:bCs/>
          <w:color w:val="000000"/>
          <w:sz w:val="24"/>
          <w:szCs w:val="24"/>
        </w:rPr>
      </w:pPr>
    </w:p>
    <w:p w14:paraId="262045C8" w14:textId="77777777" w:rsidR="00F47051" w:rsidRDefault="00F47051" w:rsidP="005C4DAD">
      <w:pPr>
        <w:widowControl w:val="0"/>
        <w:spacing w:after="0" w:line="240" w:lineRule="auto"/>
        <w:jc w:val="center"/>
        <w:rPr>
          <w:rFonts w:ascii="Arial" w:eastAsia="Soberana Sans" w:hAnsi="Arial" w:cs="Arial"/>
          <w:b/>
          <w:bCs/>
          <w:color w:val="000000"/>
          <w:sz w:val="24"/>
          <w:szCs w:val="24"/>
        </w:rPr>
      </w:pPr>
    </w:p>
    <w:p w14:paraId="0D75869D" w14:textId="77777777" w:rsidR="00F47051" w:rsidRDefault="00F47051" w:rsidP="005C4DAD">
      <w:pPr>
        <w:widowControl w:val="0"/>
        <w:spacing w:after="0" w:line="240" w:lineRule="auto"/>
        <w:jc w:val="center"/>
        <w:rPr>
          <w:rFonts w:ascii="Arial" w:eastAsia="Soberana Sans" w:hAnsi="Arial" w:cs="Arial"/>
          <w:b/>
          <w:bCs/>
          <w:color w:val="000000"/>
          <w:sz w:val="24"/>
          <w:szCs w:val="24"/>
        </w:rPr>
      </w:pPr>
    </w:p>
    <w:p w14:paraId="253C90BB" w14:textId="77777777" w:rsidR="00F47051" w:rsidRDefault="00F47051" w:rsidP="005C4DAD">
      <w:pPr>
        <w:widowControl w:val="0"/>
        <w:spacing w:after="0" w:line="240" w:lineRule="auto"/>
        <w:jc w:val="center"/>
        <w:rPr>
          <w:rFonts w:ascii="Arial" w:eastAsia="Soberana Sans" w:hAnsi="Arial" w:cs="Arial"/>
          <w:b/>
          <w:bCs/>
          <w:color w:val="000000"/>
          <w:sz w:val="24"/>
          <w:szCs w:val="24"/>
        </w:rPr>
      </w:pPr>
    </w:p>
    <w:p w14:paraId="6BF21C7F" w14:textId="77777777" w:rsidR="00F47051" w:rsidRDefault="00F47051" w:rsidP="005C4DAD">
      <w:pPr>
        <w:widowControl w:val="0"/>
        <w:spacing w:after="0" w:line="240" w:lineRule="auto"/>
        <w:jc w:val="center"/>
        <w:rPr>
          <w:rFonts w:ascii="Arial" w:eastAsia="Soberana Sans" w:hAnsi="Arial" w:cs="Arial"/>
          <w:b/>
          <w:bCs/>
          <w:color w:val="000000"/>
          <w:sz w:val="24"/>
          <w:szCs w:val="24"/>
        </w:rPr>
      </w:pPr>
    </w:p>
    <w:p w14:paraId="19F307E4" w14:textId="77777777" w:rsidR="00F47051" w:rsidRDefault="00F47051" w:rsidP="005C4DAD">
      <w:pPr>
        <w:widowControl w:val="0"/>
        <w:spacing w:after="0" w:line="240" w:lineRule="auto"/>
        <w:jc w:val="center"/>
        <w:rPr>
          <w:rFonts w:ascii="Arial" w:eastAsia="Soberana Sans" w:hAnsi="Arial" w:cs="Arial"/>
          <w:b/>
          <w:bCs/>
          <w:color w:val="000000"/>
          <w:sz w:val="24"/>
          <w:szCs w:val="24"/>
        </w:rPr>
      </w:pPr>
    </w:p>
    <w:p w14:paraId="768CF5CE" w14:textId="77777777" w:rsidR="00F47051" w:rsidRDefault="00F47051" w:rsidP="005C4DAD">
      <w:pPr>
        <w:widowControl w:val="0"/>
        <w:spacing w:after="0" w:line="240" w:lineRule="auto"/>
        <w:jc w:val="center"/>
        <w:rPr>
          <w:rFonts w:ascii="Arial" w:eastAsia="Soberana Sans" w:hAnsi="Arial" w:cs="Arial"/>
          <w:b/>
          <w:bCs/>
          <w:color w:val="000000"/>
          <w:sz w:val="24"/>
          <w:szCs w:val="24"/>
        </w:rPr>
      </w:pPr>
    </w:p>
    <w:p w14:paraId="6BEDE53D" w14:textId="77777777" w:rsidR="00F47051" w:rsidRDefault="00F47051" w:rsidP="005C4DAD">
      <w:pPr>
        <w:widowControl w:val="0"/>
        <w:spacing w:after="0" w:line="240" w:lineRule="auto"/>
        <w:jc w:val="center"/>
        <w:rPr>
          <w:rFonts w:ascii="Arial" w:eastAsia="Soberana Sans" w:hAnsi="Arial" w:cs="Arial"/>
          <w:b/>
          <w:bCs/>
          <w:color w:val="000000"/>
          <w:sz w:val="24"/>
          <w:szCs w:val="24"/>
        </w:rPr>
      </w:pPr>
    </w:p>
    <w:p w14:paraId="751E50B3" w14:textId="77777777" w:rsidR="00F47051" w:rsidRDefault="00F47051" w:rsidP="005C4DAD">
      <w:pPr>
        <w:widowControl w:val="0"/>
        <w:spacing w:after="0" w:line="240" w:lineRule="auto"/>
        <w:jc w:val="center"/>
        <w:rPr>
          <w:rFonts w:ascii="Arial" w:eastAsia="Soberana Sans" w:hAnsi="Arial" w:cs="Arial"/>
          <w:b/>
          <w:bCs/>
          <w:color w:val="000000"/>
          <w:sz w:val="24"/>
          <w:szCs w:val="24"/>
        </w:rPr>
      </w:pPr>
    </w:p>
    <w:p w14:paraId="68153C3E" w14:textId="77777777" w:rsidR="00F47051" w:rsidRDefault="00F47051" w:rsidP="005C4DAD">
      <w:pPr>
        <w:widowControl w:val="0"/>
        <w:spacing w:after="0" w:line="240" w:lineRule="auto"/>
        <w:jc w:val="center"/>
        <w:rPr>
          <w:rFonts w:ascii="Arial" w:eastAsia="Soberana Sans" w:hAnsi="Arial" w:cs="Arial"/>
          <w:b/>
          <w:bCs/>
          <w:color w:val="000000"/>
          <w:sz w:val="24"/>
          <w:szCs w:val="24"/>
        </w:rPr>
      </w:pPr>
    </w:p>
    <w:p w14:paraId="6B554DD1" w14:textId="77777777" w:rsidR="00F47051" w:rsidRDefault="00F47051" w:rsidP="005C4DAD">
      <w:pPr>
        <w:widowControl w:val="0"/>
        <w:spacing w:after="0" w:line="240" w:lineRule="auto"/>
        <w:jc w:val="center"/>
        <w:rPr>
          <w:rFonts w:ascii="Arial" w:eastAsia="Soberana Sans" w:hAnsi="Arial" w:cs="Arial"/>
          <w:b/>
          <w:bCs/>
          <w:color w:val="000000"/>
          <w:sz w:val="24"/>
          <w:szCs w:val="24"/>
        </w:rPr>
      </w:pPr>
    </w:p>
    <w:p w14:paraId="400D6F77" w14:textId="77777777" w:rsidR="00F47051" w:rsidRDefault="00F47051" w:rsidP="005C4DAD">
      <w:pPr>
        <w:widowControl w:val="0"/>
        <w:spacing w:after="0" w:line="240" w:lineRule="auto"/>
        <w:jc w:val="center"/>
        <w:rPr>
          <w:rFonts w:ascii="Arial" w:eastAsia="Soberana Sans" w:hAnsi="Arial" w:cs="Arial"/>
          <w:b/>
          <w:bCs/>
          <w:color w:val="000000"/>
          <w:sz w:val="24"/>
          <w:szCs w:val="24"/>
        </w:rPr>
      </w:pPr>
    </w:p>
    <w:p w14:paraId="0783772D" w14:textId="77777777" w:rsidR="00F47051" w:rsidRDefault="00F47051" w:rsidP="005C4DAD">
      <w:pPr>
        <w:widowControl w:val="0"/>
        <w:spacing w:after="0" w:line="240" w:lineRule="auto"/>
        <w:jc w:val="center"/>
        <w:rPr>
          <w:rFonts w:ascii="Arial" w:eastAsia="Soberana Sans" w:hAnsi="Arial" w:cs="Arial"/>
          <w:b/>
          <w:bCs/>
          <w:color w:val="000000"/>
          <w:sz w:val="24"/>
          <w:szCs w:val="24"/>
        </w:rPr>
      </w:pPr>
    </w:p>
    <w:p w14:paraId="107ADED2" w14:textId="77777777" w:rsidR="00F47051" w:rsidRDefault="00F47051" w:rsidP="005C4DAD">
      <w:pPr>
        <w:widowControl w:val="0"/>
        <w:spacing w:after="0" w:line="240" w:lineRule="auto"/>
        <w:jc w:val="center"/>
        <w:rPr>
          <w:rFonts w:ascii="Arial" w:eastAsia="Soberana Sans" w:hAnsi="Arial" w:cs="Arial"/>
          <w:b/>
          <w:bCs/>
          <w:color w:val="000000"/>
          <w:sz w:val="24"/>
          <w:szCs w:val="24"/>
        </w:rPr>
      </w:pPr>
    </w:p>
    <w:p w14:paraId="52F8A6BA" w14:textId="77777777" w:rsidR="00F47051" w:rsidRDefault="00F47051" w:rsidP="005C4DAD">
      <w:pPr>
        <w:widowControl w:val="0"/>
        <w:spacing w:after="0" w:line="240" w:lineRule="auto"/>
        <w:jc w:val="center"/>
        <w:rPr>
          <w:rFonts w:ascii="Arial" w:eastAsia="Soberana Sans" w:hAnsi="Arial" w:cs="Arial"/>
          <w:b/>
          <w:bCs/>
          <w:color w:val="000000"/>
          <w:sz w:val="24"/>
          <w:szCs w:val="24"/>
        </w:rPr>
      </w:pPr>
    </w:p>
    <w:p w14:paraId="14C488BA" w14:textId="77777777" w:rsidR="00F47051" w:rsidRDefault="00F47051" w:rsidP="005C4DAD">
      <w:pPr>
        <w:widowControl w:val="0"/>
        <w:spacing w:after="0" w:line="240" w:lineRule="auto"/>
        <w:jc w:val="center"/>
        <w:rPr>
          <w:rFonts w:ascii="Arial" w:eastAsia="Soberana Sans" w:hAnsi="Arial" w:cs="Arial"/>
          <w:b/>
          <w:bCs/>
          <w:color w:val="000000"/>
          <w:sz w:val="24"/>
          <w:szCs w:val="24"/>
        </w:rPr>
      </w:pPr>
    </w:p>
    <w:p w14:paraId="5E7CDFB6" w14:textId="77777777" w:rsidR="00F47051" w:rsidRDefault="00F47051" w:rsidP="005C4DAD">
      <w:pPr>
        <w:widowControl w:val="0"/>
        <w:spacing w:after="0" w:line="240" w:lineRule="auto"/>
        <w:jc w:val="center"/>
        <w:rPr>
          <w:rFonts w:ascii="Arial" w:eastAsia="Soberana Sans" w:hAnsi="Arial" w:cs="Arial"/>
          <w:b/>
          <w:bCs/>
          <w:color w:val="000000"/>
          <w:sz w:val="24"/>
          <w:szCs w:val="24"/>
        </w:rPr>
      </w:pPr>
    </w:p>
    <w:p w14:paraId="2E9CC7B9" w14:textId="77777777" w:rsidR="00F47051" w:rsidRDefault="00F47051" w:rsidP="005C4DAD">
      <w:pPr>
        <w:widowControl w:val="0"/>
        <w:spacing w:after="0" w:line="240" w:lineRule="auto"/>
        <w:jc w:val="center"/>
        <w:rPr>
          <w:rFonts w:ascii="Arial" w:eastAsia="Soberana Sans" w:hAnsi="Arial" w:cs="Arial"/>
          <w:b/>
          <w:bCs/>
          <w:color w:val="000000"/>
          <w:sz w:val="24"/>
          <w:szCs w:val="24"/>
        </w:rPr>
      </w:pPr>
    </w:p>
    <w:p w14:paraId="4AE9FA59" w14:textId="77777777" w:rsidR="00F47051" w:rsidRDefault="00F47051" w:rsidP="005C4DAD">
      <w:pPr>
        <w:widowControl w:val="0"/>
        <w:spacing w:after="0" w:line="240" w:lineRule="auto"/>
        <w:jc w:val="center"/>
        <w:rPr>
          <w:rFonts w:ascii="Arial" w:eastAsia="Soberana Sans" w:hAnsi="Arial" w:cs="Arial"/>
          <w:b/>
          <w:bCs/>
          <w:color w:val="000000"/>
          <w:sz w:val="24"/>
          <w:szCs w:val="24"/>
        </w:rPr>
      </w:pPr>
    </w:p>
    <w:p w14:paraId="6C995CAC" w14:textId="77777777" w:rsidR="00F47051" w:rsidRDefault="00F47051" w:rsidP="005C4DAD">
      <w:pPr>
        <w:widowControl w:val="0"/>
        <w:spacing w:after="0" w:line="240" w:lineRule="auto"/>
        <w:jc w:val="center"/>
        <w:rPr>
          <w:rFonts w:ascii="Arial" w:eastAsia="Soberana Sans" w:hAnsi="Arial" w:cs="Arial"/>
          <w:b/>
          <w:bCs/>
          <w:color w:val="000000"/>
          <w:sz w:val="24"/>
          <w:szCs w:val="24"/>
        </w:rPr>
      </w:pPr>
    </w:p>
    <w:p w14:paraId="13C498D6" w14:textId="1D9FEC95" w:rsidR="00F47051" w:rsidRDefault="00F47051" w:rsidP="005C4DAD">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58752" behindDoc="0" locked="0" layoutInCell="1" allowOverlap="1" wp14:anchorId="2E00EB31" wp14:editId="3D8ABA50">
            <wp:simplePos x="0" y="0"/>
            <wp:positionH relativeFrom="margin">
              <wp:posOffset>-706647</wp:posOffset>
            </wp:positionH>
            <wp:positionV relativeFrom="margin">
              <wp:posOffset>-301625</wp:posOffset>
            </wp:positionV>
            <wp:extent cx="7059295" cy="6833235"/>
            <wp:effectExtent l="0" t="0" r="8255" b="5715"/>
            <wp:wrapSquare wrapText="bothSides"/>
            <wp:docPr id="1704128672"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59295" cy="6833235"/>
                    </a:xfrm>
                    <a:prstGeom prst="rect">
                      <a:avLst/>
                    </a:prstGeom>
                    <a:noFill/>
                  </pic:spPr>
                </pic:pic>
              </a:graphicData>
            </a:graphic>
            <wp14:sizeRelH relativeFrom="margin">
              <wp14:pctWidth>0</wp14:pctWidth>
            </wp14:sizeRelH>
            <wp14:sizeRelV relativeFrom="margin">
              <wp14:pctHeight>0</wp14:pctHeight>
            </wp14:sizeRelV>
          </wp:anchor>
        </w:drawing>
      </w:r>
    </w:p>
    <w:p w14:paraId="7BD48436" w14:textId="5D61CCB8" w:rsidR="00F47051" w:rsidRDefault="00F47051" w:rsidP="005C4DAD">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59776" behindDoc="0" locked="0" layoutInCell="1" allowOverlap="1" wp14:anchorId="13F888DC" wp14:editId="595E06B7">
            <wp:simplePos x="0" y="0"/>
            <wp:positionH relativeFrom="margin">
              <wp:posOffset>-706755</wp:posOffset>
            </wp:positionH>
            <wp:positionV relativeFrom="margin">
              <wp:posOffset>-301724</wp:posOffset>
            </wp:positionV>
            <wp:extent cx="7003415" cy="6871335"/>
            <wp:effectExtent l="0" t="0" r="6985" b="5715"/>
            <wp:wrapSquare wrapText="bothSides"/>
            <wp:docPr id="1240750965"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03415" cy="6871335"/>
                    </a:xfrm>
                    <a:prstGeom prst="rect">
                      <a:avLst/>
                    </a:prstGeom>
                    <a:noFill/>
                  </pic:spPr>
                </pic:pic>
              </a:graphicData>
            </a:graphic>
            <wp14:sizeRelH relativeFrom="margin">
              <wp14:pctWidth>0</wp14:pctWidth>
            </wp14:sizeRelH>
            <wp14:sizeRelV relativeFrom="margin">
              <wp14:pctHeight>0</wp14:pctHeight>
            </wp14:sizeRelV>
          </wp:anchor>
        </w:drawing>
      </w:r>
    </w:p>
    <w:p w14:paraId="43C1FE64" w14:textId="3AA3C73D" w:rsidR="00F47051" w:rsidRDefault="00F47051" w:rsidP="005C4DAD">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60800" behindDoc="1" locked="0" layoutInCell="1" allowOverlap="1" wp14:anchorId="4DEDF7FD" wp14:editId="20D61CF3">
            <wp:simplePos x="0" y="0"/>
            <wp:positionH relativeFrom="margin">
              <wp:posOffset>-706755</wp:posOffset>
            </wp:positionH>
            <wp:positionV relativeFrom="margin">
              <wp:posOffset>-300990</wp:posOffset>
            </wp:positionV>
            <wp:extent cx="7011670" cy="6832600"/>
            <wp:effectExtent l="0" t="0" r="0" b="6350"/>
            <wp:wrapTight wrapText="bothSides">
              <wp:wrapPolygon edited="0">
                <wp:start x="0" y="0"/>
                <wp:lineTo x="0" y="21560"/>
                <wp:lineTo x="21537" y="21560"/>
                <wp:lineTo x="21537" y="0"/>
                <wp:lineTo x="0" y="0"/>
              </wp:wrapPolygon>
            </wp:wrapTight>
            <wp:docPr id="957960245"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116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1BF314C9" w14:textId="594C14A2" w:rsidR="00F47051" w:rsidRDefault="00F47051" w:rsidP="005C4DAD">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61824" behindDoc="1" locked="0" layoutInCell="1" allowOverlap="1" wp14:anchorId="39845576" wp14:editId="38EB99EA">
            <wp:simplePos x="0" y="0"/>
            <wp:positionH relativeFrom="margin">
              <wp:posOffset>-706755</wp:posOffset>
            </wp:positionH>
            <wp:positionV relativeFrom="margin">
              <wp:posOffset>-301724</wp:posOffset>
            </wp:positionV>
            <wp:extent cx="7003415" cy="6871335"/>
            <wp:effectExtent l="0" t="0" r="6985" b="5715"/>
            <wp:wrapTight wrapText="bothSides">
              <wp:wrapPolygon edited="0">
                <wp:start x="0" y="0"/>
                <wp:lineTo x="0" y="21558"/>
                <wp:lineTo x="21563" y="21558"/>
                <wp:lineTo x="21563" y="0"/>
                <wp:lineTo x="0" y="0"/>
              </wp:wrapPolygon>
            </wp:wrapTight>
            <wp:docPr id="941210983"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03415" cy="6871335"/>
                    </a:xfrm>
                    <a:prstGeom prst="rect">
                      <a:avLst/>
                    </a:prstGeom>
                    <a:noFill/>
                  </pic:spPr>
                </pic:pic>
              </a:graphicData>
            </a:graphic>
            <wp14:sizeRelH relativeFrom="margin">
              <wp14:pctWidth>0</wp14:pctWidth>
            </wp14:sizeRelH>
            <wp14:sizeRelV relativeFrom="margin">
              <wp14:pctHeight>0</wp14:pctHeight>
            </wp14:sizeRelV>
          </wp:anchor>
        </w:drawing>
      </w:r>
    </w:p>
    <w:p w14:paraId="45B19F3D" w14:textId="538D878D" w:rsidR="001B4586" w:rsidRDefault="001B4586" w:rsidP="005C4DAD">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62848" behindDoc="0" locked="0" layoutInCell="1" allowOverlap="1" wp14:anchorId="69596BE1" wp14:editId="513824FA">
            <wp:simplePos x="0" y="0"/>
            <wp:positionH relativeFrom="margin">
              <wp:posOffset>-715010</wp:posOffset>
            </wp:positionH>
            <wp:positionV relativeFrom="margin">
              <wp:posOffset>-301724</wp:posOffset>
            </wp:positionV>
            <wp:extent cx="7011670" cy="6871335"/>
            <wp:effectExtent l="0" t="0" r="0" b="5715"/>
            <wp:wrapThrough wrapText="bothSides">
              <wp:wrapPolygon edited="0">
                <wp:start x="0" y="0"/>
                <wp:lineTo x="0" y="21558"/>
                <wp:lineTo x="21537" y="21558"/>
                <wp:lineTo x="21537" y="0"/>
                <wp:lineTo x="0" y="0"/>
              </wp:wrapPolygon>
            </wp:wrapThrough>
            <wp:docPr id="1151898762"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011670" cy="6871335"/>
                    </a:xfrm>
                    <a:prstGeom prst="rect">
                      <a:avLst/>
                    </a:prstGeom>
                    <a:noFill/>
                  </pic:spPr>
                </pic:pic>
              </a:graphicData>
            </a:graphic>
            <wp14:sizeRelH relativeFrom="margin">
              <wp14:pctWidth>0</wp14:pctWidth>
            </wp14:sizeRelH>
            <wp14:sizeRelV relativeFrom="margin">
              <wp14:pctHeight>0</wp14:pctHeight>
            </wp14:sizeRelV>
          </wp:anchor>
        </w:drawing>
      </w:r>
    </w:p>
    <w:p w14:paraId="17855FA7" w14:textId="0F4561AC" w:rsidR="001B4586" w:rsidRDefault="001B4586" w:rsidP="005C4DAD">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63872" behindDoc="0" locked="0" layoutInCell="1" allowOverlap="1" wp14:anchorId="378E0C3F" wp14:editId="4FDEE3CB">
            <wp:simplePos x="0" y="0"/>
            <wp:positionH relativeFrom="margin">
              <wp:posOffset>-698321</wp:posOffset>
            </wp:positionH>
            <wp:positionV relativeFrom="margin">
              <wp:posOffset>-300990</wp:posOffset>
            </wp:positionV>
            <wp:extent cx="7003415" cy="6832600"/>
            <wp:effectExtent l="0" t="0" r="6985" b="6350"/>
            <wp:wrapSquare wrapText="bothSides"/>
            <wp:docPr id="859371053"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3E8D31B4" w14:textId="1E2A2E59" w:rsidR="001B4586" w:rsidRDefault="001B4586" w:rsidP="005C4DAD">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64896" behindDoc="0" locked="0" layoutInCell="1" allowOverlap="1" wp14:anchorId="1C9149D1" wp14:editId="34DE366A">
            <wp:simplePos x="0" y="0"/>
            <wp:positionH relativeFrom="margin">
              <wp:posOffset>-706755</wp:posOffset>
            </wp:positionH>
            <wp:positionV relativeFrom="margin">
              <wp:posOffset>-300990</wp:posOffset>
            </wp:positionV>
            <wp:extent cx="7011670" cy="6832600"/>
            <wp:effectExtent l="0" t="0" r="0" b="6350"/>
            <wp:wrapSquare wrapText="bothSides"/>
            <wp:docPr id="214006113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0116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33F860CB" w14:textId="60FD140A" w:rsidR="001B4586" w:rsidRDefault="001B4586" w:rsidP="005C4DAD">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65920" behindDoc="0" locked="0" layoutInCell="1" allowOverlap="1" wp14:anchorId="38B25910" wp14:editId="1DF89A96">
            <wp:simplePos x="0" y="0"/>
            <wp:positionH relativeFrom="margin">
              <wp:posOffset>-715010</wp:posOffset>
            </wp:positionH>
            <wp:positionV relativeFrom="margin">
              <wp:posOffset>-301724</wp:posOffset>
            </wp:positionV>
            <wp:extent cx="7011670" cy="6871335"/>
            <wp:effectExtent l="0" t="0" r="0" b="5715"/>
            <wp:wrapSquare wrapText="bothSides"/>
            <wp:docPr id="1158419599"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011670" cy="6871335"/>
                    </a:xfrm>
                    <a:prstGeom prst="rect">
                      <a:avLst/>
                    </a:prstGeom>
                    <a:noFill/>
                  </pic:spPr>
                </pic:pic>
              </a:graphicData>
            </a:graphic>
            <wp14:sizeRelH relativeFrom="margin">
              <wp14:pctWidth>0</wp14:pctWidth>
            </wp14:sizeRelH>
            <wp14:sizeRelV relativeFrom="margin">
              <wp14:pctHeight>0</wp14:pctHeight>
            </wp14:sizeRelV>
          </wp:anchor>
        </w:drawing>
      </w:r>
    </w:p>
    <w:p w14:paraId="4B9F9539" w14:textId="6D360920" w:rsidR="001B4586" w:rsidRDefault="001B4586" w:rsidP="005C4DAD">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66944" behindDoc="1" locked="0" layoutInCell="1" allowOverlap="1" wp14:anchorId="03E16980" wp14:editId="05BCDF69">
            <wp:simplePos x="0" y="0"/>
            <wp:positionH relativeFrom="margin">
              <wp:posOffset>-702131</wp:posOffset>
            </wp:positionH>
            <wp:positionV relativeFrom="margin">
              <wp:posOffset>-300990</wp:posOffset>
            </wp:positionV>
            <wp:extent cx="7007225" cy="6832600"/>
            <wp:effectExtent l="0" t="0" r="3175" b="6350"/>
            <wp:wrapTight wrapText="bothSides">
              <wp:wrapPolygon edited="0">
                <wp:start x="0" y="0"/>
                <wp:lineTo x="0" y="21560"/>
                <wp:lineTo x="21551" y="21560"/>
                <wp:lineTo x="21551" y="0"/>
                <wp:lineTo x="0" y="0"/>
              </wp:wrapPolygon>
            </wp:wrapTight>
            <wp:docPr id="883589600"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007225" cy="6832600"/>
                    </a:xfrm>
                    <a:prstGeom prst="rect">
                      <a:avLst/>
                    </a:prstGeom>
                    <a:noFill/>
                  </pic:spPr>
                </pic:pic>
              </a:graphicData>
            </a:graphic>
            <wp14:sizeRelH relativeFrom="margin">
              <wp14:pctWidth>0</wp14:pctWidth>
            </wp14:sizeRelH>
            <wp14:sizeRelV relativeFrom="margin">
              <wp14:pctHeight>0</wp14:pctHeight>
            </wp14:sizeRelV>
          </wp:anchor>
        </w:drawing>
      </w:r>
    </w:p>
    <w:p w14:paraId="3ECEFE6B" w14:textId="46E0F1CE" w:rsidR="001B4586" w:rsidRDefault="001B4586" w:rsidP="005C4DAD">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67968" behindDoc="0" locked="0" layoutInCell="1" allowOverlap="1" wp14:anchorId="0894E1DB" wp14:editId="06049326">
            <wp:simplePos x="0" y="0"/>
            <wp:positionH relativeFrom="margin">
              <wp:posOffset>-698321</wp:posOffset>
            </wp:positionH>
            <wp:positionV relativeFrom="margin">
              <wp:posOffset>-300990</wp:posOffset>
            </wp:positionV>
            <wp:extent cx="7003415" cy="6832600"/>
            <wp:effectExtent l="0" t="0" r="6985" b="6350"/>
            <wp:wrapSquare wrapText="bothSides"/>
            <wp:docPr id="205211388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622648A9" w14:textId="771E4B82" w:rsidR="001B4586" w:rsidRDefault="001B4586" w:rsidP="005C4DAD">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68992" behindDoc="0" locked="0" layoutInCell="1" allowOverlap="1" wp14:anchorId="46D8246B" wp14:editId="73B25522">
            <wp:simplePos x="0" y="0"/>
            <wp:positionH relativeFrom="margin">
              <wp:posOffset>-706755</wp:posOffset>
            </wp:positionH>
            <wp:positionV relativeFrom="margin">
              <wp:posOffset>-300990</wp:posOffset>
            </wp:positionV>
            <wp:extent cx="7003415" cy="6832600"/>
            <wp:effectExtent l="0" t="0" r="6985" b="6350"/>
            <wp:wrapSquare wrapText="bothSides"/>
            <wp:docPr id="657526616"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149E3FCC" w14:textId="55F90A74" w:rsidR="00F609A4" w:rsidRDefault="00F609A4" w:rsidP="005C4DAD">
      <w:pPr>
        <w:widowControl w:val="0"/>
        <w:spacing w:after="0" w:line="240" w:lineRule="auto"/>
        <w:jc w:val="center"/>
        <w:rPr>
          <w:rFonts w:ascii="Arial" w:eastAsia="Soberana Sans" w:hAnsi="Arial" w:cs="Arial"/>
          <w:b/>
          <w:bCs/>
          <w:noProof/>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70016" behindDoc="1" locked="0" layoutInCell="1" allowOverlap="1" wp14:anchorId="67D19EC0" wp14:editId="3DABB88F">
            <wp:simplePos x="0" y="0"/>
            <wp:positionH relativeFrom="margin">
              <wp:posOffset>-715010</wp:posOffset>
            </wp:positionH>
            <wp:positionV relativeFrom="margin">
              <wp:posOffset>-300990</wp:posOffset>
            </wp:positionV>
            <wp:extent cx="7011670" cy="6832600"/>
            <wp:effectExtent l="0" t="0" r="0" b="6350"/>
            <wp:wrapTight wrapText="bothSides">
              <wp:wrapPolygon edited="0">
                <wp:start x="0" y="0"/>
                <wp:lineTo x="0" y="21560"/>
                <wp:lineTo x="21537" y="21560"/>
                <wp:lineTo x="21537" y="0"/>
                <wp:lineTo x="0" y="0"/>
              </wp:wrapPolygon>
            </wp:wrapTight>
            <wp:docPr id="1979181598"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0116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6A6BE4B7" w14:textId="40926EA1" w:rsidR="00F609A4" w:rsidRDefault="00F609A4" w:rsidP="005C4DAD">
      <w:pPr>
        <w:widowControl w:val="0"/>
        <w:spacing w:after="0" w:line="240" w:lineRule="auto"/>
        <w:jc w:val="center"/>
        <w:rPr>
          <w:rFonts w:ascii="Arial" w:eastAsia="Soberana Sans" w:hAnsi="Arial" w:cs="Arial"/>
          <w:b/>
          <w:bCs/>
          <w:noProof/>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71040" behindDoc="1" locked="0" layoutInCell="1" allowOverlap="1" wp14:anchorId="04D4A575" wp14:editId="5DC715EC">
            <wp:simplePos x="0" y="0"/>
            <wp:positionH relativeFrom="margin">
              <wp:posOffset>-715010</wp:posOffset>
            </wp:positionH>
            <wp:positionV relativeFrom="margin">
              <wp:posOffset>-300990</wp:posOffset>
            </wp:positionV>
            <wp:extent cx="7011670" cy="6832600"/>
            <wp:effectExtent l="0" t="0" r="0" b="6350"/>
            <wp:wrapTight wrapText="bothSides">
              <wp:wrapPolygon edited="0">
                <wp:start x="0" y="0"/>
                <wp:lineTo x="0" y="21560"/>
                <wp:lineTo x="21537" y="21560"/>
                <wp:lineTo x="21537" y="0"/>
                <wp:lineTo x="0" y="0"/>
              </wp:wrapPolygon>
            </wp:wrapTight>
            <wp:docPr id="913024290"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116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1CD13560" w14:textId="6E9076A4" w:rsidR="00F609A4" w:rsidRDefault="00F609A4" w:rsidP="005C4DAD">
      <w:pPr>
        <w:widowControl w:val="0"/>
        <w:spacing w:after="0" w:line="240" w:lineRule="auto"/>
        <w:jc w:val="center"/>
        <w:rPr>
          <w:rFonts w:ascii="Arial" w:eastAsia="Soberana Sans" w:hAnsi="Arial" w:cs="Arial"/>
          <w:b/>
          <w:bCs/>
          <w:noProof/>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72064" behindDoc="1" locked="0" layoutInCell="1" allowOverlap="1" wp14:anchorId="1889FADA" wp14:editId="2EECD82D">
            <wp:simplePos x="0" y="0"/>
            <wp:positionH relativeFrom="margin">
              <wp:posOffset>-753566</wp:posOffset>
            </wp:positionH>
            <wp:positionV relativeFrom="margin">
              <wp:posOffset>-301724</wp:posOffset>
            </wp:positionV>
            <wp:extent cx="7058660" cy="6871335"/>
            <wp:effectExtent l="0" t="0" r="8890" b="5715"/>
            <wp:wrapTight wrapText="bothSides">
              <wp:wrapPolygon edited="0">
                <wp:start x="0" y="0"/>
                <wp:lineTo x="0" y="21558"/>
                <wp:lineTo x="21569" y="21558"/>
                <wp:lineTo x="21569" y="0"/>
                <wp:lineTo x="0" y="0"/>
              </wp:wrapPolygon>
            </wp:wrapTight>
            <wp:docPr id="2023543691"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058660" cy="6871335"/>
                    </a:xfrm>
                    <a:prstGeom prst="rect">
                      <a:avLst/>
                    </a:prstGeom>
                    <a:noFill/>
                  </pic:spPr>
                </pic:pic>
              </a:graphicData>
            </a:graphic>
            <wp14:sizeRelH relativeFrom="margin">
              <wp14:pctWidth>0</wp14:pctWidth>
            </wp14:sizeRelH>
            <wp14:sizeRelV relativeFrom="margin">
              <wp14:pctHeight>0</wp14:pctHeight>
            </wp14:sizeRelV>
          </wp:anchor>
        </w:drawing>
      </w:r>
    </w:p>
    <w:p w14:paraId="49671C93" w14:textId="0E132F64" w:rsidR="00F609A4" w:rsidRDefault="00BF603A" w:rsidP="005C4DAD">
      <w:pPr>
        <w:widowControl w:val="0"/>
        <w:spacing w:after="0" w:line="240" w:lineRule="auto"/>
        <w:jc w:val="center"/>
        <w:rPr>
          <w:rFonts w:ascii="Arial" w:eastAsia="Soberana Sans" w:hAnsi="Arial" w:cs="Arial"/>
          <w:b/>
          <w:bCs/>
          <w:noProof/>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73088" behindDoc="0" locked="0" layoutInCell="1" allowOverlap="1" wp14:anchorId="22A5A166" wp14:editId="56BEA06C">
            <wp:simplePos x="0" y="0"/>
            <wp:positionH relativeFrom="margin">
              <wp:posOffset>-702131</wp:posOffset>
            </wp:positionH>
            <wp:positionV relativeFrom="margin">
              <wp:posOffset>-353659</wp:posOffset>
            </wp:positionV>
            <wp:extent cx="7007225" cy="6967220"/>
            <wp:effectExtent l="0" t="0" r="3175" b="5080"/>
            <wp:wrapSquare wrapText="bothSides"/>
            <wp:docPr id="1812047058"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007225" cy="6967220"/>
                    </a:xfrm>
                    <a:prstGeom prst="rect">
                      <a:avLst/>
                    </a:prstGeom>
                    <a:noFill/>
                  </pic:spPr>
                </pic:pic>
              </a:graphicData>
            </a:graphic>
            <wp14:sizeRelH relativeFrom="margin">
              <wp14:pctWidth>0</wp14:pctWidth>
            </wp14:sizeRelH>
            <wp14:sizeRelV relativeFrom="margin">
              <wp14:pctHeight>0</wp14:pctHeight>
            </wp14:sizeRelV>
          </wp:anchor>
        </w:drawing>
      </w:r>
    </w:p>
    <w:p w14:paraId="4BFC3BD9" w14:textId="2318AEF2" w:rsidR="00F609A4" w:rsidRDefault="0016005C" w:rsidP="005C4DAD">
      <w:pPr>
        <w:widowControl w:val="0"/>
        <w:spacing w:after="0" w:line="240" w:lineRule="auto"/>
        <w:jc w:val="center"/>
        <w:rPr>
          <w:rFonts w:ascii="Arial" w:eastAsia="Soberana Sans" w:hAnsi="Arial" w:cs="Arial"/>
          <w:b/>
          <w:bCs/>
          <w:noProof/>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74112" behindDoc="1" locked="0" layoutInCell="1" allowOverlap="1" wp14:anchorId="14A7B9B6" wp14:editId="48F08ECF">
            <wp:simplePos x="0" y="0"/>
            <wp:positionH relativeFrom="margin">
              <wp:posOffset>-696595</wp:posOffset>
            </wp:positionH>
            <wp:positionV relativeFrom="margin">
              <wp:posOffset>-304165</wp:posOffset>
            </wp:positionV>
            <wp:extent cx="6998970" cy="6832600"/>
            <wp:effectExtent l="0" t="0" r="0" b="6350"/>
            <wp:wrapTight wrapText="bothSides">
              <wp:wrapPolygon edited="0">
                <wp:start x="0" y="0"/>
                <wp:lineTo x="0" y="21560"/>
                <wp:lineTo x="21518" y="21560"/>
                <wp:lineTo x="21518" y="0"/>
                <wp:lineTo x="0" y="0"/>
              </wp:wrapPolygon>
            </wp:wrapTight>
            <wp:docPr id="669855324"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9989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17FFF7A7" w14:textId="20DEE5B5" w:rsidR="0016005C" w:rsidRDefault="0016005C" w:rsidP="005C4DAD">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75136" behindDoc="0" locked="0" layoutInCell="1" allowOverlap="1" wp14:anchorId="0CEE2D60" wp14:editId="118BF2D8">
            <wp:simplePos x="0" y="0"/>
            <wp:positionH relativeFrom="margin">
              <wp:posOffset>-703580</wp:posOffset>
            </wp:positionH>
            <wp:positionV relativeFrom="margin">
              <wp:posOffset>-300990</wp:posOffset>
            </wp:positionV>
            <wp:extent cx="7009765" cy="6832600"/>
            <wp:effectExtent l="0" t="0" r="635" b="6350"/>
            <wp:wrapSquare wrapText="bothSides"/>
            <wp:docPr id="69160181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09765" cy="6832600"/>
                    </a:xfrm>
                    <a:prstGeom prst="rect">
                      <a:avLst/>
                    </a:prstGeom>
                    <a:noFill/>
                  </pic:spPr>
                </pic:pic>
              </a:graphicData>
            </a:graphic>
            <wp14:sizeRelH relativeFrom="margin">
              <wp14:pctWidth>0</wp14:pctWidth>
            </wp14:sizeRelH>
            <wp14:sizeRelV relativeFrom="margin">
              <wp14:pctHeight>0</wp14:pctHeight>
            </wp14:sizeRelV>
          </wp:anchor>
        </w:drawing>
      </w:r>
    </w:p>
    <w:p w14:paraId="23FB974B" w14:textId="10B5F4DB" w:rsidR="0016005C" w:rsidRDefault="0016005C" w:rsidP="005C4DAD">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76160" behindDoc="0" locked="0" layoutInCell="1" allowOverlap="1" wp14:anchorId="60BD442C" wp14:editId="5629D2C9">
            <wp:simplePos x="0" y="0"/>
            <wp:positionH relativeFrom="margin">
              <wp:posOffset>-708025</wp:posOffset>
            </wp:positionH>
            <wp:positionV relativeFrom="margin">
              <wp:posOffset>-304165</wp:posOffset>
            </wp:positionV>
            <wp:extent cx="7014210" cy="6833235"/>
            <wp:effectExtent l="0" t="0" r="0" b="5715"/>
            <wp:wrapSquare wrapText="bothSides"/>
            <wp:docPr id="958410296"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14210" cy="6833235"/>
                    </a:xfrm>
                    <a:prstGeom prst="rect">
                      <a:avLst/>
                    </a:prstGeom>
                    <a:noFill/>
                  </pic:spPr>
                </pic:pic>
              </a:graphicData>
            </a:graphic>
            <wp14:sizeRelH relativeFrom="margin">
              <wp14:pctWidth>0</wp14:pctWidth>
            </wp14:sizeRelH>
            <wp14:sizeRelV relativeFrom="margin">
              <wp14:pctHeight>0</wp14:pctHeight>
            </wp14:sizeRelV>
          </wp:anchor>
        </w:drawing>
      </w:r>
    </w:p>
    <w:p w14:paraId="3CEABCF7" w14:textId="4F3C160D" w:rsidR="0016005C" w:rsidRDefault="0016005C" w:rsidP="005C4DAD">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77184" behindDoc="1" locked="0" layoutInCell="1" allowOverlap="1" wp14:anchorId="7D719883" wp14:editId="63E3F051">
            <wp:simplePos x="0" y="0"/>
            <wp:positionH relativeFrom="margin">
              <wp:posOffset>-722983</wp:posOffset>
            </wp:positionH>
            <wp:positionV relativeFrom="margin">
              <wp:posOffset>-304447</wp:posOffset>
            </wp:positionV>
            <wp:extent cx="7014210" cy="6833235"/>
            <wp:effectExtent l="0" t="0" r="0" b="5715"/>
            <wp:wrapTight wrapText="bothSides">
              <wp:wrapPolygon edited="0">
                <wp:start x="0" y="0"/>
                <wp:lineTo x="0" y="21558"/>
                <wp:lineTo x="21530" y="21558"/>
                <wp:lineTo x="21530" y="0"/>
                <wp:lineTo x="0" y="0"/>
              </wp:wrapPolygon>
            </wp:wrapTight>
            <wp:docPr id="1109662527"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014210" cy="6833235"/>
                    </a:xfrm>
                    <a:prstGeom prst="rect">
                      <a:avLst/>
                    </a:prstGeom>
                    <a:noFill/>
                  </pic:spPr>
                </pic:pic>
              </a:graphicData>
            </a:graphic>
            <wp14:sizeRelH relativeFrom="margin">
              <wp14:pctWidth>0</wp14:pctWidth>
            </wp14:sizeRelH>
            <wp14:sizeRelV relativeFrom="margin">
              <wp14:pctHeight>0</wp14:pctHeight>
            </wp14:sizeRelV>
          </wp:anchor>
        </w:drawing>
      </w:r>
    </w:p>
    <w:p w14:paraId="2347CBF7" w14:textId="1823081D" w:rsidR="0016005C" w:rsidRDefault="0016005C" w:rsidP="005C4DAD">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78208" behindDoc="0" locked="0" layoutInCell="1" allowOverlap="1" wp14:anchorId="0E111C63" wp14:editId="164980E1">
            <wp:simplePos x="0" y="0"/>
            <wp:positionH relativeFrom="margin">
              <wp:posOffset>-708025</wp:posOffset>
            </wp:positionH>
            <wp:positionV relativeFrom="margin">
              <wp:posOffset>-302190</wp:posOffset>
            </wp:positionV>
            <wp:extent cx="7003415" cy="6875780"/>
            <wp:effectExtent l="0" t="0" r="6985" b="1270"/>
            <wp:wrapSquare wrapText="bothSides"/>
            <wp:docPr id="1904676458"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003415" cy="6875780"/>
                    </a:xfrm>
                    <a:prstGeom prst="rect">
                      <a:avLst/>
                    </a:prstGeom>
                    <a:noFill/>
                  </pic:spPr>
                </pic:pic>
              </a:graphicData>
            </a:graphic>
            <wp14:sizeRelH relativeFrom="margin">
              <wp14:pctWidth>0</wp14:pctWidth>
            </wp14:sizeRelH>
            <wp14:sizeRelV relativeFrom="margin">
              <wp14:pctHeight>0</wp14:pctHeight>
            </wp14:sizeRelV>
          </wp:anchor>
        </w:drawing>
      </w:r>
    </w:p>
    <w:p w14:paraId="05C03BF0" w14:textId="3053174C" w:rsidR="0016005C" w:rsidRDefault="0016005C" w:rsidP="005C4DAD">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79232" behindDoc="0" locked="0" layoutInCell="1" allowOverlap="1" wp14:anchorId="552A1DBA" wp14:editId="04BF632F">
            <wp:simplePos x="0" y="0"/>
            <wp:positionH relativeFrom="margin">
              <wp:posOffset>-718820</wp:posOffset>
            </wp:positionH>
            <wp:positionV relativeFrom="margin">
              <wp:posOffset>-303530</wp:posOffset>
            </wp:positionV>
            <wp:extent cx="7014210" cy="6832600"/>
            <wp:effectExtent l="0" t="0" r="0" b="6350"/>
            <wp:wrapThrough wrapText="bothSides">
              <wp:wrapPolygon edited="0">
                <wp:start x="0" y="0"/>
                <wp:lineTo x="0" y="21560"/>
                <wp:lineTo x="21530" y="21560"/>
                <wp:lineTo x="21530" y="0"/>
                <wp:lineTo x="0" y="0"/>
              </wp:wrapPolygon>
            </wp:wrapThrough>
            <wp:docPr id="1745750477"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014210" cy="6832600"/>
                    </a:xfrm>
                    <a:prstGeom prst="rect">
                      <a:avLst/>
                    </a:prstGeom>
                    <a:noFill/>
                  </pic:spPr>
                </pic:pic>
              </a:graphicData>
            </a:graphic>
            <wp14:sizeRelH relativeFrom="margin">
              <wp14:pctWidth>0</wp14:pctWidth>
            </wp14:sizeRelH>
            <wp14:sizeRelV relativeFrom="margin">
              <wp14:pctHeight>0</wp14:pctHeight>
            </wp14:sizeRelV>
          </wp:anchor>
        </w:drawing>
      </w:r>
    </w:p>
    <w:p w14:paraId="7CB5C993" w14:textId="284DB16C" w:rsidR="00A82966" w:rsidRDefault="00A82966" w:rsidP="005C4DAD">
      <w:pPr>
        <w:widowControl w:val="0"/>
        <w:spacing w:after="0" w:line="240" w:lineRule="auto"/>
        <w:jc w:val="center"/>
        <w:rPr>
          <w:rFonts w:ascii="Arial" w:eastAsia="Soberana Sans" w:hAnsi="Arial" w:cs="Arial"/>
          <w:b/>
          <w:bCs/>
          <w:color w:val="000000"/>
          <w:sz w:val="24"/>
          <w:szCs w:val="24"/>
        </w:rPr>
      </w:pPr>
      <w:r w:rsidRPr="00A82966">
        <w:rPr>
          <w:rFonts w:ascii="Arial" w:eastAsia="Times New Roman" w:hAnsi="Arial" w:cs="Arial"/>
          <w:bCs/>
          <w:noProof/>
          <w:color w:val="000000"/>
          <w:sz w:val="20"/>
          <w:szCs w:val="20"/>
          <w:lang w:eastAsia="es-MX"/>
        </w:rPr>
        <w:lastRenderedPageBreak/>
        <w:drawing>
          <wp:anchor distT="0" distB="0" distL="114300" distR="114300" simplePos="0" relativeHeight="251681280" behindDoc="0" locked="0" layoutInCell="1" allowOverlap="1" wp14:anchorId="42B3495D" wp14:editId="7CE3464E">
            <wp:simplePos x="0" y="0"/>
            <wp:positionH relativeFrom="margin">
              <wp:posOffset>-689045</wp:posOffset>
            </wp:positionH>
            <wp:positionV relativeFrom="margin">
              <wp:posOffset>-300002</wp:posOffset>
            </wp:positionV>
            <wp:extent cx="6995160" cy="6832600"/>
            <wp:effectExtent l="19050" t="19050" r="15240" b="25400"/>
            <wp:wrapSquare wrapText="bothSides"/>
            <wp:docPr id="1182410440"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0 Criterios_Contratación Inmuebles_CDyCM 2027_Obs_Pleno CEE_21 Sep 26_Página_22.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995160" cy="6832600"/>
                    </a:xfrm>
                    <a:prstGeom prst="rect">
                      <a:avLst/>
                    </a:prstGeom>
                    <a:ln>
                      <a:solidFill>
                        <a:sysClr val="windowText" lastClr="000000"/>
                      </a:solidFill>
                    </a:ln>
                  </pic:spPr>
                </pic:pic>
              </a:graphicData>
            </a:graphic>
            <wp14:sizeRelH relativeFrom="page">
              <wp14:pctWidth>0</wp14:pctWidth>
            </wp14:sizeRelH>
            <wp14:sizeRelV relativeFrom="page">
              <wp14:pctHeight>0</wp14:pctHeight>
            </wp14:sizeRelV>
          </wp:anchor>
        </w:drawing>
      </w:r>
    </w:p>
    <w:p w14:paraId="1FF16B35" w14:textId="1568EADB" w:rsidR="00A82966" w:rsidRDefault="00A82966" w:rsidP="005C4DAD">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82304" behindDoc="0" locked="0" layoutInCell="1" allowOverlap="1" wp14:anchorId="005AA282" wp14:editId="6AEB3FC3">
            <wp:simplePos x="0" y="0"/>
            <wp:positionH relativeFrom="margin">
              <wp:posOffset>-708025</wp:posOffset>
            </wp:positionH>
            <wp:positionV relativeFrom="margin">
              <wp:posOffset>-304165</wp:posOffset>
            </wp:positionV>
            <wp:extent cx="7003415" cy="6833235"/>
            <wp:effectExtent l="0" t="0" r="6985" b="5715"/>
            <wp:wrapSquare wrapText="bothSides"/>
            <wp:docPr id="9078021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03415" cy="6833235"/>
                    </a:xfrm>
                    <a:prstGeom prst="rect">
                      <a:avLst/>
                    </a:prstGeom>
                    <a:noFill/>
                  </pic:spPr>
                </pic:pic>
              </a:graphicData>
            </a:graphic>
            <wp14:sizeRelH relativeFrom="margin">
              <wp14:pctWidth>0</wp14:pctWidth>
            </wp14:sizeRelH>
            <wp14:sizeRelV relativeFrom="margin">
              <wp14:pctHeight>0</wp14:pctHeight>
            </wp14:sizeRelV>
          </wp:anchor>
        </w:drawing>
      </w:r>
    </w:p>
    <w:p w14:paraId="0AB7F8E3" w14:textId="0DD58B9A" w:rsidR="00A82966" w:rsidRDefault="00A82966" w:rsidP="005C4DAD">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83328" behindDoc="0" locked="0" layoutInCell="1" allowOverlap="1" wp14:anchorId="6E8FF554" wp14:editId="5141F6BE">
            <wp:simplePos x="0" y="0"/>
            <wp:positionH relativeFrom="margin">
              <wp:posOffset>-708025</wp:posOffset>
            </wp:positionH>
            <wp:positionV relativeFrom="margin">
              <wp:posOffset>-304165</wp:posOffset>
            </wp:positionV>
            <wp:extent cx="7003415" cy="6832600"/>
            <wp:effectExtent l="0" t="0" r="6985" b="6350"/>
            <wp:wrapSquare wrapText="bothSides"/>
            <wp:docPr id="375006916"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4E437C29" w14:textId="223AF14E" w:rsidR="00A82966" w:rsidRDefault="00A82966" w:rsidP="005C4DAD">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84352" behindDoc="1" locked="0" layoutInCell="1" allowOverlap="1" wp14:anchorId="568F7240" wp14:editId="1B18FE3E">
            <wp:simplePos x="0" y="0"/>
            <wp:positionH relativeFrom="margin">
              <wp:posOffset>-708025</wp:posOffset>
            </wp:positionH>
            <wp:positionV relativeFrom="margin">
              <wp:posOffset>-303530</wp:posOffset>
            </wp:positionV>
            <wp:extent cx="7003415" cy="6832600"/>
            <wp:effectExtent l="0" t="0" r="6985" b="6350"/>
            <wp:wrapTight wrapText="bothSides">
              <wp:wrapPolygon edited="0">
                <wp:start x="0" y="0"/>
                <wp:lineTo x="0" y="21560"/>
                <wp:lineTo x="21563" y="21560"/>
                <wp:lineTo x="21563" y="0"/>
                <wp:lineTo x="0" y="0"/>
              </wp:wrapPolygon>
            </wp:wrapTight>
            <wp:docPr id="1231713610"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791EFF1C" w14:textId="42974E01" w:rsidR="00A82966" w:rsidRDefault="00A82966" w:rsidP="005C4DAD">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85376" behindDoc="0" locked="0" layoutInCell="1" allowOverlap="1" wp14:anchorId="2FA2A70F" wp14:editId="54E9D6DD">
            <wp:simplePos x="0" y="0"/>
            <wp:positionH relativeFrom="margin">
              <wp:posOffset>-708025</wp:posOffset>
            </wp:positionH>
            <wp:positionV relativeFrom="margin">
              <wp:posOffset>-304165</wp:posOffset>
            </wp:positionV>
            <wp:extent cx="7014210" cy="6832600"/>
            <wp:effectExtent l="0" t="0" r="0" b="6350"/>
            <wp:wrapSquare wrapText="bothSides"/>
            <wp:docPr id="2081312138"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014210" cy="6832600"/>
                    </a:xfrm>
                    <a:prstGeom prst="rect">
                      <a:avLst/>
                    </a:prstGeom>
                    <a:noFill/>
                  </pic:spPr>
                </pic:pic>
              </a:graphicData>
            </a:graphic>
            <wp14:sizeRelH relativeFrom="margin">
              <wp14:pctWidth>0</wp14:pctWidth>
            </wp14:sizeRelH>
            <wp14:sizeRelV relativeFrom="margin">
              <wp14:pctHeight>0</wp14:pctHeight>
            </wp14:sizeRelV>
          </wp:anchor>
        </w:drawing>
      </w:r>
    </w:p>
    <w:p w14:paraId="3CF1FBBC" w14:textId="6656EB76" w:rsidR="00A82966" w:rsidRDefault="00A82966" w:rsidP="005C4DAD">
      <w:pPr>
        <w:widowControl w:val="0"/>
        <w:spacing w:after="0" w:line="240" w:lineRule="auto"/>
        <w:jc w:val="center"/>
        <w:rPr>
          <w:rFonts w:ascii="Arial" w:eastAsia="Soberana Sans" w:hAnsi="Arial" w:cs="Arial"/>
          <w:b/>
          <w:bCs/>
          <w:color w:val="000000"/>
          <w:sz w:val="24"/>
          <w:szCs w:val="24"/>
        </w:rPr>
      </w:pPr>
      <w:r>
        <w:rPr>
          <w:noProof/>
          <w:color w:val="000000" w:themeColor="text1"/>
          <w:szCs w:val="20"/>
          <w:lang w:eastAsia="es-MX"/>
        </w:rPr>
        <w:lastRenderedPageBreak/>
        <w:drawing>
          <wp:anchor distT="0" distB="0" distL="114300" distR="114300" simplePos="0" relativeHeight="251687424" behindDoc="0" locked="0" layoutInCell="1" allowOverlap="1" wp14:anchorId="5E764DC7" wp14:editId="557176B1">
            <wp:simplePos x="0" y="0"/>
            <wp:positionH relativeFrom="margin">
              <wp:posOffset>-708166</wp:posOffset>
            </wp:positionH>
            <wp:positionV relativeFrom="margin">
              <wp:posOffset>-300637</wp:posOffset>
            </wp:positionV>
            <wp:extent cx="6995160" cy="6833235"/>
            <wp:effectExtent l="19050" t="19050" r="15240" b="24765"/>
            <wp:wrapSquare wrapText="bothSides"/>
            <wp:docPr id="1182410445"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NEXO UNICO DEL ACUERDO 290 Criterios_Contratación Inmuebles_CDyCM 2027_Obs_Pleno CEE_21 Sep 26_Página_27.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995160" cy="68332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517AA37" w14:textId="430AC53E" w:rsidR="00C6392C" w:rsidRDefault="00C6392C" w:rsidP="005C4DAD">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88448" behindDoc="0" locked="0" layoutInCell="1" allowOverlap="1" wp14:anchorId="227B7513" wp14:editId="72560C1D">
            <wp:simplePos x="0" y="0"/>
            <wp:positionH relativeFrom="margin">
              <wp:posOffset>-718820</wp:posOffset>
            </wp:positionH>
            <wp:positionV relativeFrom="margin">
              <wp:posOffset>-303530</wp:posOffset>
            </wp:positionV>
            <wp:extent cx="7014210" cy="6832600"/>
            <wp:effectExtent l="0" t="0" r="0" b="6350"/>
            <wp:wrapSquare wrapText="bothSides"/>
            <wp:docPr id="218904480"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014210" cy="6832600"/>
                    </a:xfrm>
                    <a:prstGeom prst="rect">
                      <a:avLst/>
                    </a:prstGeom>
                    <a:noFill/>
                  </pic:spPr>
                </pic:pic>
              </a:graphicData>
            </a:graphic>
            <wp14:sizeRelH relativeFrom="margin">
              <wp14:pctWidth>0</wp14:pctWidth>
            </wp14:sizeRelH>
            <wp14:sizeRelV relativeFrom="margin">
              <wp14:pctHeight>0</wp14:pctHeight>
            </wp14:sizeRelV>
          </wp:anchor>
        </w:drawing>
      </w:r>
    </w:p>
    <w:p w14:paraId="36F13D89" w14:textId="713A27B4" w:rsidR="00C6392C" w:rsidRDefault="00C6392C" w:rsidP="005C4DAD">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89472" behindDoc="1" locked="0" layoutInCell="1" allowOverlap="1" wp14:anchorId="46C4C7C8" wp14:editId="75727B06">
            <wp:simplePos x="0" y="0"/>
            <wp:positionH relativeFrom="margin">
              <wp:posOffset>-708025</wp:posOffset>
            </wp:positionH>
            <wp:positionV relativeFrom="margin">
              <wp:posOffset>-302190</wp:posOffset>
            </wp:positionV>
            <wp:extent cx="7003415" cy="6875780"/>
            <wp:effectExtent l="0" t="0" r="6985" b="1270"/>
            <wp:wrapTight wrapText="bothSides">
              <wp:wrapPolygon edited="0">
                <wp:start x="0" y="0"/>
                <wp:lineTo x="0" y="21544"/>
                <wp:lineTo x="21563" y="21544"/>
                <wp:lineTo x="21563" y="0"/>
                <wp:lineTo x="0" y="0"/>
              </wp:wrapPolygon>
            </wp:wrapTight>
            <wp:docPr id="1415916681"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003415" cy="6875780"/>
                    </a:xfrm>
                    <a:prstGeom prst="rect">
                      <a:avLst/>
                    </a:prstGeom>
                    <a:noFill/>
                  </pic:spPr>
                </pic:pic>
              </a:graphicData>
            </a:graphic>
            <wp14:sizeRelH relativeFrom="margin">
              <wp14:pctWidth>0</wp14:pctWidth>
            </wp14:sizeRelH>
            <wp14:sizeRelV relativeFrom="margin">
              <wp14:pctHeight>0</wp14:pctHeight>
            </wp14:sizeRelV>
          </wp:anchor>
        </w:drawing>
      </w:r>
    </w:p>
    <w:p w14:paraId="455A30E5" w14:textId="74DB4845" w:rsidR="00C6392C" w:rsidRDefault="00C6392C" w:rsidP="005C4DAD">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90496" behindDoc="0" locked="0" layoutInCell="1" allowOverlap="1" wp14:anchorId="69EE514A" wp14:editId="00B3DEBE">
            <wp:simplePos x="0" y="0"/>
            <wp:positionH relativeFrom="margin">
              <wp:posOffset>-708025</wp:posOffset>
            </wp:positionH>
            <wp:positionV relativeFrom="margin">
              <wp:posOffset>-302190</wp:posOffset>
            </wp:positionV>
            <wp:extent cx="7003415" cy="6875780"/>
            <wp:effectExtent l="0" t="0" r="6985" b="1270"/>
            <wp:wrapThrough wrapText="bothSides">
              <wp:wrapPolygon edited="0">
                <wp:start x="0" y="0"/>
                <wp:lineTo x="0" y="21544"/>
                <wp:lineTo x="21563" y="21544"/>
                <wp:lineTo x="21563" y="0"/>
                <wp:lineTo x="0" y="0"/>
              </wp:wrapPolygon>
            </wp:wrapThrough>
            <wp:docPr id="1974606287"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003415" cy="6875780"/>
                    </a:xfrm>
                    <a:prstGeom prst="rect">
                      <a:avLst/>
                    </a:prstGeom>
                    <a:noFill/>
                  </pic:spPr>
                </pic:pic>
              </a:graphicData>
            </a:graphic>
            <wp14:sizeRelH relativeFrom="margin">
              <wp14:pctWidth>0</wp14:pctWidth>
            </wp14:sizeRelH>
            <wp14:sizeRelV relativeFrom="margin">
              <wp14:pctHeight>0</wp14:pctHeight>
            </wp14:sizeRelV>
          </wp:anchor>
        </w:drawing>
      </w:r>
    </w:p>
    <w:p w14:paraId="42F3EB22" w14:textId="35237300" w:rsidR="00C6392C" w:rsidRDefault="00C6392C" w:rsidP="005C4DAD">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91520" behindDoc="0" locked="0" layoutInCell="1" allowOverlap="1" wp14:anchorId="0156E854" wp14:editId="70F44439">
            <wp:simplePos x="0" y="0"/>
            <wp:positionH relativeFrom="margin">
              <wp:posOffset>-708025</wp:posOffset>
            </wp:positionH>
            <wp:positionV relativeFrom="margin">
              <wp:posOffset>-303530</wp:posOffset>
            </wp:positionV>
            <wp:extent cx="7014210" cy="6832600"/>
            <wp:effectExtent l="0" t="0" r="0" b="6350"/>
            <wp:wrapSquare wrapText="bothSides"/>
            <wp:docPr id="2110578376"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014210" cy="6832600"/>
                    </a:xfrm>
                    <a:prstGeom prst="rect">
                      <a:avLst/>
                    </a:prstGeom>
                    <a:noFill/>
                  </pic:spPr>
                </pic:pic>
              </a:graphicData>
            </a:graphic>
            <wp14:sizeRelH relativeFrom="margin">
              <wp14:pctWidth>0</wp14:pctWidth>
            </wp14:sizeRelH>
            <wp14:sizeRelV relativeFrom="margin">
              <wp14:pctHeight>0</wp14:pctHeight>
            </wp14:sizeRelV>
          </wp:anchor>
        </w:drawing>
      </w:r>
    </w:p>
    <w:p w14:paraId="4AB5EF6C" w14:textId="3BB94125" w:rsidR="00C6392C" w:rsidRDefault="00C6392C" w:rsidP="005C4DAD">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92544" behindDoc="1" locked="0" layoutInCell="1" allowOverlap="1" wp14:anchorId="3DE8CF13" wp14:editId="61B35257">
            <wp:simplePos x="0" y="0"/>
            <wp:positionH relativeFrom="margin">
              <wp:posOffset>-708025</wp:posOffset>
            </wp:positionH>
            <wp:positionV relativeFrom="margin">
              <wp:posOffset>-302190</wp:posOffset>
            </wp:positionV>
            <wp:extent cx="7003415" cy="6875780"/>
            <wp:effectExtent l="0" t="0" r="6985" b="1270"/>
            <wp:wrapTight wrapText="bothSides">
              <wp:wrapPolygon edited="0">
                <wp:start x="0" y="0"/>
                <wp:lineTo x="0" y="21544"/>
                <wp:lineTo x="21563" y="21544"/>
                <wp:lineTo x="21563" y="0"/>
                <wp:lineTo x="0" y="0"/>
              </wp:wrapPolygon>
            </wp:wrapTight>
            <wp:docPr id="274734509"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003415" cy="6875780"/>
                    </a:xfrm>
                    <a:prstGeom prst="rect">
                      <a:avLst/>
                    </a:prstGeom>
                    <a:noFill/>
                  </pic:spPr>
                </pic:pic>
              </a:graphicData>
            </a:graphic>
            <wp14:sizeRelH relativeFrom="margin">
              <wp14:pctWidth>0</wp14:pctWidth>
            </wp14:sizeRelH>
            <wp14:sizeRelV relativeFrom="margin">
              <wp14:pctHeight>0</wp14:pctHeight>
            </wp14:sizeRelV>
          </wp:anchor>
        </w:drawing>
      </w:r>
    </w:p>
    <w:p w14:paraId="75893417" w14:textId="51BAF5DD" w:rsidR="00C6392C" w:rsidRDefault="00C6392C" w:rsidP="005C4DAD">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93568" behindDoc="1" locked="0" layoutInCell="1" allowOverlap="1" wp14:anchorId="4235FCDD" wp14:editId="72252C35">
            <wp:simplePos x="0" y="0"/>
            <wp:positionH relativeFrom="margin">
              <wp:posOffset>-708025</wp:posOffset>
            </wp:positionH>
            <wp:positionV relativeFrom="margin">
              <wp:posOffset>-301555</wp:posOffset>
            </wp:positionV>
            <wp:extent cx="7003415" cy="6832600"/>
            <wp:effectExtent l="0" t="0" r="6985" b="6350"/>
            <wp:wrapTight wrapText="bothSides">
              <wp:wrapPolygon edited="0">
                <wp:start x="0" y="0"/>
                <wp:lineTo x="0" y="21560"/>
                <wp:lineTo x="21563" y="21560"/>
                <wp:lineTo x="21563" y="0"/>
                <wp:lineTo x="0" y="0"/>
              </wp:wrapPolygon>
            </wp:wrapTight>
            <wp:docPr id="1954613355"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77FDBE5D" w14:textId="7BAD082C" w:rsidR="00C6392C" w:rsidRDefault="00C6392C" w:rsidP="005C4DAD">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94592" behindDoc="1" locked="0" layoutInCell="1" allowOverlap="1" wp14:anchorId="68FEDB1B" wp14:editId="782AACA1">
            <wp:simplePos x="0" y="0"/>
            <wp:positionH relativeFrom="margin">
              <wp:posOffset>-694408</wp:posOffset>
            </wp:positionH>
            <wp:positionV relativeFrom="margin">
              <wp:posOffset>-304095</wp:posOffset>
            </wp:positionV>
            <wp:extent cx="7003415" cy="6833235"/>
            <wp:effectExtent l="0" t="0" r="6985" b="5715"/>
            <wp:wrapNone/>
            <wp:docPr id="306562168"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003415" cy="6833235"/>
                    </a:xfrm>
                    <a:prstGeom prst="rect">
                      <a:avLst/>
                    </a:prstGeom>
                    <a:noFill/>
                  </pic:spPr>
                </pic:pic>
              </a:graphicData>
            </a:graphic>
            <wp14:sizeRelH relativeFrom="margin">
              <wp14:pctWidth>0</wp14:pctWidth>
            </wp14:sizeRelH>
            <wp14:sizeRelV relativeFrom="margin">
              <wp14:pctHeight>0</wp14:pctHeight>
            </wp14:sizeRelV>
          </wp:anchor>
        </w:drawing>
      </w:r>
    </w:p>
    <w:p w14:paraId="3E1B9D82" w14:textId="4299BB11" w:rsidR="00C6392C" w:rsidRDefault="00C6392C" w:rsidP="005C4DAD">
      <w:pPr>
        <w:widowControl w:val="0"/>
        <w:spacing w:after="0" w:line="240" w:lineRule="auto"/>
        <w:jc w:val="center"/>
        <w:rPr>
          <w:rFonts w:ascii="Arial" w:eastAsia="Soberana Sans" w:hAnsi="Arial" w:cs="Arial"/>
          <w:b/>
          <w:bCs/>
          <w:color w:val="000000"/>
          <w:sz w:val="24"/>
          <w:szCs w:val="24"/>
        </w:rPr>
      </w:pPr>
    </w:p>
    <w:p w14:paraId="08E187EF" w14:textId="24B142B8" w:rsidR="00C6392C" w:rsidRDefault="00C6392C" w:rsidP="005C4DAD">
      <w:pPr>
        <w:widowControl w:val="0"/>
        <w:spacing w:after="0" w:line="240" w:lineRule="auto"/>
        <w:jc w:val="center"/>
        <w:rPr>
          <w:rFonts w:ascii="Arial" w:eastAsia="Soberana Sans" w:hAnsi="Arial" w:cs="Arial"/>
          <w:b/>
          <w:bCs/>
          <w:color w:val="000000"/>
          <w:sz w:val="24"/>
          <w:szCs w:val="24"/>
        </w:rPr>
      </w:pPr>
    </w:p>
    <w:p w14:paraId="61D1F15C" w14:textId="57A44B38" w:rsidR="00C6392C" w:rsidRDefault="00C6392C" w:rsidP="005C4DAD">
      <w:pPr>
        <w:widowControl w:val="0"/>
        <w:spacing w:after="0" w:line="240" w:lineRule="auto"/>
        <w:jc w:val="center"/>
        <w:rPr>
          <w:rFonts w:ascii="Arial" w:eastAsia="Soberana Sans" w:hAnsi="Arial" w:cs="Arial"/>
          <w:b/>
          <w:bCs/>
          <w:color w:val="000000"/>
          <w:sz w:val="24"/>
          <w:szCs w:val="24"/>
        </w:rPr>
      </w:pPr>
    </w:p>
    <w:p w14:paraId="05209BDA" w14:textId="520B9919" w:rsidR="00C6392C" w:rsidRDefault="00C6392C" w:rsidP="005C4DAD">
      <w:pPr>
        <w:widowControl w:val="0"/>
        <w:spacing w:after="0" w:line="240" w:lineRule="auto"/>
        <w:jc w:val="center"/>
        <w:rPr>
          <w:rFonts w:ascii="Arial" w:eastAsia="Soberana Sans" w:hAnsi="Arial" w:cs="Arial"/>
          <w:b/>
          <w:bCs/>
          <w:color w:val="000000"/>
          <w:sz w:val="24"/>
          <w:szCs w:val="24"/>
        </w:rPr>
      </w:pPr>
    </w:p>
    <w:p w14:paraId="7217AE40" w14:textId="3130B074" w:rsidR="00C6392C" w:rsidRDefault="00C6392C" w:rsidP="005C4DAD">
      <w:pPr>
        <w:widowControl w:val="0"/>
        <w:spacing w:after="0" w:line="240" w:lineRule="auto"/>
        <w:jc w:val="center"/>
        <w:rPr>
          <w:rFonts w:ascii="Arial" w:eastAsia="Soberana Sans" w:hAnsi="Arial" w:cs="Arial"/>
          <w:b/>
          <w:bCs/>
          <w:color w:val="000000"/>
          <w:sz w:val="24"/>
          <w:szCs w:val="24"/>
        </w:rPr>
      </w:pPr>
    </w:p>
    <w:p w14:paraId="2FB38257" w14:textId="61C18F31" w:rsidR="00C6392C" w:rsidRDefault="00C6392C" w:rsidP="005C4DAD">
      <w:pPr>
        <w:widowControl w:val="0"/>
        <w:spacing w:after="0" w:line="240" w:lineRule="auto"/>
        <w:jc w:val="center"/>
        <w:rPr>
          <w:rFonts w:ascii="Arial" w:eastAsia="Soberana Sans" w:hAnsi="Arial" w:cs="Arial"/>
          <w:b/>
          <w:bCs/>
          <w:color w:val="000000"/>
          <w:sz w:val="24"/>
          <w:szCs w:val="24"/>
        </w:rPr>
      </w:pPr>
    </w:p>
    <w:p w14:paraId="6BC0E849" w14:textId="74BD0A67" w:rsidR="00C6392C" w:rsidRDefault="00C6392C" w:rsidP="005C4DAD">
      <w:pPr>
        <w:widowControl w:val="0"/>
        <w:spacing w:after="0" w:line="240" w:lineRule="auto"/>
        <w:jc w:val="center"/>
        <w:rPr>
          <w:rFonts w:ascii="Arial" w:eastAsia="Soberana Sans" w:hAnsi="Arial" w:cs="Arial"/>
          <w:b/>
          <w:bCs/>
          <w:color w:val="000000"/>
          <w:sz w:val="24"/>
          <w:szCs w:val="24"/>
        </w:rPr>
      </w:pPr>
    </w:p>
    <w:p w14:paraId="1D6284D2" w14:textId="151051CB" w:rsidR="00C6392C" w:rsidRDefault="00C6392C" w:rsidP="005C4DAD">
      <w:pPr>
        <w:widowControl w:val="0"/>
        <w:spacing w:after="0" w:line="240" w:lineRule="auto"/>
        <w:jc w:val="center"/>
        <w:rPr>
          <w:rFonts w:ascii="Arial" w:eastAsia="Soberana Sans" w:hAnsi="Arial" w:cs="Arial"/>
          <w:b/>
          <w:bCs/>
          <w:color w:val="000000"/>
          <w:sz w:val="24"/>
          <w:szCs w:val="24"/>
        </w:rPr>
      </w:pPr>
    </w:p>
    <w:p w14:paraId="53318AB1" w14:textId="2D844E8E" w:rsidR="00C6392C" w:rsidRDefault="00C6392C" w:rsidP="005C4DAD">
      <w:pPr>
        <w:widowControl w:val="0"/>
        <w:spacing w:after="0" w:line="240" w:lineRule="auto"/>
        <w:jc w:val="center"/>
        <w:rPr>
          <w:rFonts w:ascii="Arial" w:eastAsia="Soberana Sans" w:hAnsi="Arial" w:cs="Arial"/>
          <w:b/>
          <w:bCs/>
          <w:color w:val="000000"/>
          <w:sz w:val="24"/>
          <w:szCs w:val="24"/>
        </w:rPr>
      </w:pPr>
    </w:p>
    <w:p w14:paraId="2D7B38D3" w14:textId="77777777" w:rsidR="00C6392C" w:rsidRDefault="00C6392C" w:rsidP="005C4DAD">
      <w:pPr>
        <w:widowControl w:val="0"/>
        <w:spacing w:after="0" w:line="240" w:lineRule="auto"/>
        <w:jc w:val="center"/>
        <w:rPr>
          <w:rFonts w:ascii="Arial" w:eastAsia="Soberana Sans" w:hAnsi="Arial" w:cs="Arial"/>
          <w:b/>
          <w:bCs/>
          <w:color w:val="000000"/>
          <w:sz w:val="24"/>
          <w:szCs w:val="24"/>
        </w:rPr>
      </w:pPr>
    </w:p>
    <w:p w14:paraId="0AD7DBD2" w14:textId="58D1977A" w:rsidR="00C6392C" w:rsidRDefault="00C6392C" w:rsidP="005C4DAD">
      <w:pPr>
        <w:widowControl w:val="0"/>
        <w:spacing w:after="0" w:line="240" w:lineRule="auto"/>
        <w:jc w:val="center"/>
        <w:rPr>
          <w:rFonts w:ascii="Arial" w:eastAsia="Soberana Sans" w:hAnsi="Arial" w:cs="Arial"/>
          <w:b/>
          <w:bCs/>
          <w:color w:val="000000"/>
          <w:sz w:val="24"/>
          <w:szCs w:val="24"/>
        </w:rPr>
      </w:pPr>
    </w:p>
    <w:p w14:paraId="4BC219E5" w14:textId="7953CCBD" w:rsidR="00C6392C" w:rsidRDefault="00C6392C" w:rsidP="005C4DAD">
      <w:pPr>
        <w:widowControl w:val="0"/>
        <w:spacing w:after="0" w:line="240" w:lineRule="auto"/>
        <w:jc w:val="center"/>
        <w:rPr>
          <w:rFonts w:ascii="Arial" w:eastAsia="Soberana Sans" w:hAnsi="Arial" w:cs="Arial"/>
          <w:b/>
          <w:bCs/>
          <w:color w:val="000000"/>
          <w:sz w:val="24"/>
          <w:szCs w:val="24"/>
        </w:rPr>
      </w:pPr>
    </w:p>
    <w:p w14:paraId="6B0E3D55" w14:textId="77777777" w:rsidR="00C6392C" w:rsidRDefault="00C6392C" w:rsidP="005C4DAD">
      <w:pPr>
        <w:widowControl w:val="0"/>
        <w:spacing w:after="0" w:line="240" w:lineRule="auto"/>
        <w:jc w:val="center"/>
        <w:rPr>
          <w:rFonts w:ascii="Arial" w:eastAsia="Soberana Sans" w:hAnsi="Arial" w:cs="Arial"/>
          <w:b/>
          <w:bCs/>
          <w:color w:val="000000"/>
          <w:sz w:val="24"/>
          <w:szCs w:val="24"/>
        </w:rPr>
      </w:pPr>
    </w:p>
    <w:p w14:paraId="598C06ED" w14:textId="77777777" w:rsidR="00C6392C" w:rsidRDefault="00C6392C" w:rsidP="005C4DAD">
      <w:pPr>
        <w:widowControl w:val="0"/>
        <w:spacing w:after="0" w:line="240" w:lineRule="auto"/>
        <w:jc w:val="center"/>
        <w:rPr>
          <w:rFonts w:ascii="Arial" w:eastAsia="Soberana Sans" w:hAnsi="Arial" w:cs="Arial"/>
          <w:b/>
          <w:bCs/>
          <w:color w:val="000000"/>
          <w:sz w:val="24"/>
          <w:szCs w:val="24"/>
        </w:rPr>
      </w:pPr>
    </w:p>
    <w:p w14:paraId="5592C977" w14:textId="5ABF2A38" w:rsidR="00C6392C" w:rsidRDefault="00C6392C" w:rsidP="005C4DAD">
      <w:pPr>
        <w:widowControl w:val="0"/>
        <w:spacing w:after="0" w:line="240" w:lineRule="auto"/>
        <w:jc w:val="center"/>
        <w:rPr>
          <w:rFonts w:ascii="Arial" w:eastAsia="Soberana Sans" w:hAnsi="Arial" w:cs="Arial"/>
          <w:b/>
          <w:bCs/>
          <w:color w:val="000000"/>
          <w:sz w:val="24"/>
          <w:szCs w:val="24"/>
        </w:rPr>
      </w:pPr>
    </w:p>
    <w:p w14:paraId="0D1DF6D0" w14:textId="77777777" w:rsidR="00C6392C" w:rsidRDefault="00C6392C" w:rsidP="005C4DAD">
      <w:pPr>
        <w:widowControl w:val="0"/>
        <w:spacing w:after="0" w:line="240" w:lineRule="auto"/>
        <w:jc w:val="center"/>
        <w:rPr>
          <w:rFonts w:ascii="Arial" w:eastAsia="Soberana Sans" w:hAnsi="Arial" w:cs="Arial"/>
          <w:b/>
          <w:bCs/>
          <w:color w:val="000000"/>
          <w:sz w:val="24"/>
          <w:szCs w:val="24"/>
        </w:rPr>
      </w:pPr>
    </w:p>
    <w:p w14:paraId="71F77D68" w14:textId="3EF85C2F" w:rsidR="00C6392C" w:rsidRDefault="00C6392C" w:rsidP="005C4DAD">
      <w:pPr>
        <w:widowControl w:val="0"/>
        <w:spacing w:after="0" w:line="240" w:lineRule="auto"/>
        <w:jc w:val="center"/>
        <w:rPr>
          <w:rFonts w:ascii="Arial" w:eastAsia="Soberana Sans" w:hAnsi="Arial" w:cs="Arial"/>
          <w:b/>
          <w:bCs/>
          <w:color w:val="000000"/>
          <w:sz w:val="24"/>
          <w:szCs w:val="24"/>
        </w:rPr>
      </w:pPr>
    </w:p>
    <w:p w14:paraId="25CEB802" w14:textId="77777777" w:rsidR="00C6392C" w:rsidRDefault="00C6392C" w:rsidP="005C4DAD">
      <w:pPr>
        <w:widowControl w:val="0"/>
        <w:spacing w:after="0" w:line="240" w:lineRule="auto"/>
        <w:jc w:val="center"/>
        <w:rPr>
          <w:rFonts w:ascii="Arial" w:eastAsia="Soberana Sans" w:hAnsi="Arial" w:cs="Arial"/>
          <w:b/>
          <w:bCs/>
          <w:color w:val="000000"/>
          <w:sz w:val="24"/>
          <w:szCs w:val="24"/>
        </w:rPr>
      </w:pPr>
    </w:p>
    <w:p w14:paraId="720DF365" w14:textId="77777777" w:rsidR="00C6392C" w:rsidRDefault="00C6392C" w:rsidP="005C4DAD">
      <w:pPr>
        <w:widowControl w:val="0"/>
        <w:spacing w:after="0" w:line="240" w:lineRule="auto"/>
        <w:jc w:val="center"/>
        <w:rPr>
          <w:rFonts w:ascii="Arial" w:eastAsia="Soberana Sans" w:hAnsi="Arial" w:cs="Arial"/>
          <w:b/>
          <w:bCs/>
          <w:color w:val="000000"/>
          <w:sz w:val="24"/>
          <w:szCs w:val="24"/>
        </w:rPr>
      </w:pPr>
    </w:p>
    <w:p w14:paraId="47EDE697" w14:textId="072DD67E" w:rsidR="00C6392C" w:rsidRDefault="00C6392C" w:rsidP="005C4DAD">
      <w:pPr>
        <w:widowControl w:val="0"/>
        <w:spacing w:after="0" w:line="240" w:lineRule="auto"/>
        <w:jc w:val="center"/>
        <w:rPr>
          <w:rFonts w:ascii="Arial" w:eastAsia="Soberana Sans" w:hAnsi="Arial" w:cs="Arial"/>
          <w:b/>
          <w:bCs/>
          <w:color w:val="000000"/>
          <w:sz w:val="24"/>
          <w:szCs w:val="24"/>
        </w:rPr>
      </w:pPr>
    </w:p>
    <w:p w14:paraId="72B87B15" w14:textId="5FA951C6" w:rsidR="00C6392C" w:rsidRDefault="00C6392C" w:rsidP="005C4DAD">
      <w:pPr>
        <w:widowControl w:val="0"/>
        <w:spacing w:after="0" w:line="240" w:lineRule="auto"/>
        <w:jc w:val="center"/>
        <w:rPr>
          <w:rFonts w:ascii="Arial" w:eastAsia="Soberana Sans" w:hAnsi="Arial" w:cs="Arial"/>
          <w:b/>
          <w:bCs/>
          <w:color w:val="000000"/>
          <w:sz w:val="24"/>
          <w:szCs w:val="24"/>
        </w:rPr>
      </w:pPr>
    </w:p>
    <w:p w14:paraId="5E21B8B7" w14:textId="3119F1E3" w:rsidR="00C6392C" w:rsidRDefault="00C6392C" w:rsidP="005C4DAD">
      <w:pPr>
        <w:widowControl w:val="0"/>
        <w:spacing w:after="0" w:line="240" w:lineRule="auto"/>
        <w:jc w:val="center"/>
        <w:rPr>
          <w:rFonts w:ascii="Arial" w:eastAsia="Soberana Sans" w:hAnsi="Arial" w:cs="Arial"/>
          <w:b/>
          <w:bCs/>
          <w:color w:val="000000"/>
          <w:sz w:val="24"/>
          <w:szCs w:val="24"/>
        </w:rPr>
      </w:pPr>
    </w:p>
    <w:p w14:paraId="0C2776A8" w14:textId="3A671FBF" w:rsidR="00C6392C" w:rsidRDefault="00C6392C" w:rsidP="005C4DAD">
      <w:pPr>
        <w:widowControl w:val="0"/>
        <w:spacing w:after="0" w:line="240" w:lineRule="auto"/>
        <w:jc w:val="center"/>
        <w:rPr>
          <w:rFonts w:ascii="Arial" w:eastAsia="Soberana Sans" w:hAnsi="Arial" w:cs="Arial"/>
          <w:b/>
          <w:bCs/>
          <w:color w:val="000000"/>
          <w:sz w:val="24"/>
          <w:szCs w:val="24"/>
        </w:rPr>
      </w:pPr>
    </w:p>
    <w:p w14:paraId="50B79651" w14:textId="71C9A4EC" w:rsidR="00C6392C" w:rsidRDefault="00C6392C" w:rsidP="005C4DAD">
      <w:pPr>
        <w:widowControl w:val="0"/>
        <w:spacing w:after="0" w:line="240" w:lineRule="auto"/>
        <w:jc w:val="center"/>
        <w:rPr>
          <w:rFonts w:ascii="Arial" w:eastAsia="Soberana Sans" w:hAnsi="Arial" w:cs="Arial"/>
          <w:b/>
          <w:bCs/>
          <w:color w:val="000000"/>
          <w:sz w:val="24"/>
          <w:szCs w:val="24"/>
        </w:rPr>
      </w:pPr>
    </w:p>
    <w:p w14:paraId="7E08C0F2" w14:textId="7BFBA4BC" w:rsidR="00C6392C" w:rsidRDefault="00C6392C" w:rsidP="005C4DAD">
      <w:pPr>
        <w:widowControl w:val="0"/>
        <w:spacing w:after="0" w:line="240" w:lineRule="auto"/>
        <w:jc w:val="center"/>
        <w:rPr>
          <w:rFonts w:ascii="Arial" w:eastAsia="Soberana Sans" w:hAnsi="Arial" w:cs="Arial"/>
          <w:b/>
          <w:bCs/>
          <w:color w:val="000000"/>
          <w:sz w:val="24"/>
          <w:szCs w:val="24"/>
        </w:rPr>
      </w:pPr>
    </w:p>
    <w:p w14:paraId="78AA8DAD" w14:textId="77777777" w:rsidR="00C6392C" w:rsidRDefault="00C6392C" w:rsidP="005C4DAD">
      <w:pPr>
        <w:widowControl w:val="0"/>
        <w:spacing w:after="0" w:line="240" w:lineRule="auto"/>
        <w:jc w:val="center"/>
        <w:rPr>
          <w:rFonts w:ascii="Arial" w:eastAsia="Soberana Sans" w:hAnsi="Arial" w:cs="Arial"/>
          <w:b/>
          <w:bCs/>
          <w:color w:val="000000"/>
          <w:sz w:val="24"/>
          <w:szCs w:val="24"/>
        </w:rPr>
      </w:pPr>
    </w:p>
    <w:p w14:paraId="1A3D343A" w14:textId="795A7021" w:rsidR="00C6392C" w:rsidRDefault="00C6392C" w:rsidP="005C4DAD">
      <w:pPr>
        <w:widowControl w:val="0"/>
        <w:spacing w:after="0" w:line="240" w:lineRule="auto"/>
        <w:jc w:val="center"/>
        <w:rPr>
          <w:rFonts w:ascii="Arial" w:eastAsia="Soberana Sans" w:hAnsi="Arial" w:cs="Arial"/>
          <w:b/>
          <w:bCs/>
          <w:color w:val="000000"/>
          <w:sz w:val="24"/>
          <w:szCs w:val="24"/>
        </w:rPr>
      </w:pPr>
    </w:p>
    <w:p w14:paraId="387DE300" w14:textId="77777777" w:rsidR="00C6392C" w:rsidRDefault="00C6392C" w:rsidP="005C4DAD">
      <w:pPr>
        <w:widowControl w:val="0"/>
        <w:spacing w:after="0" w:line="240" w:lineRule="auto"/>
        <w:jc w:val="center"/>
        <w:rPr>
          <w:rFonts w:ascii="Arial" w:eastAsia="Soberana Sans" w:hAnsi="Arial" w:cs="Arial"/>
          <w:b/>
          <w:bCs/>
          <w:color w:val="000000"/>
          <w:sz w:val="24"/>
          <w:szCs w:val="24"/>
        </w:rPr>
      </w:pPr>
    </w:p>
    <w:p w14:paraId="7E9903FE" w14:textId="77777777" w:rsidR="00C6392C" w:rsidRDefault="00C6392C" w:rsidP="005C4DAD">
      <w:pPr>
        <w:widowControl w:val="0"/>
        <w:spacing w:after="0" w:line="240" w:lineRule="auto"/>
        <w:jc w:val="center"/>
        <w:rPr>
          <w:rFonts w:ascii="Arial" w:eastAsia="Soberana Sans" w:hAnsi="Arial" w:cs="Arial"/>
          <w:b/>
          <w:bCs/>
          <w:color w:val="000000"/>
          <w:sz w:val="24"/>
          <w:szCs w:val="24"/>
        </w:rPr>
      </w:pPr>
    </w:p>
    <w:p w14:paraId="286107EF" w14:textId="42A5F0ED" w:rsidR="00C6392C" w:rsidRDefault="00C6392C" w:rsidP="005C4DAD">
      <w:pPr>
        <w:widowControl w:val="0"/>
        <w:spacing w:after="0" w:line="240" w:lineRule="auto"/>
        <w:jc w:val="center"/>
        <w:rPr>
          <w:rFonts w:ascii="Arial" w:eastAsia="Soberana Sans" w:hAnsi="Arial" w:cs="Arial"/>
          <w:b/>
          <w:bCs/>
          <w:color w:val="000000"/>
          <w:sz w:val="24"/>
          <w:szCs w:val="24"/>
        </w:rPr>
      </w:pPr>
    </w:p>
    <w:p w14:paraId="4016DE38" w14:textId="77777777" w:rsidR="00C6392C" w:rsidRDefault="00C6392C" w:rsidP="005C4DAD">
      <w:pPr>
        <w:widowControl w:val="0"/>
        <w:spacing w:after="0" w:line="240" w:lineRule="auto"/>
        <w:jc w:val="center"/>
        <w:rPr>
          <w:rFonts w:ascii="Arial" w:eastAsia="Soberana Sans" w:hAnsi="Arial" w:cs="Arial"/>
          <w:b/>
          <w:bCs/>
          <w:color w:val="000000"/>
          <w:sz w:val="24"/>
          <w:szCs w:val="24"/>
        </w:rPr>
      </w:pPr>
    </w:p>
    <w:p w14:paraId="70D679DA" w14:textId="77777777" w:rsidR="00C6392C" w:rsidRDefault="00C6392C" w:rsidP="005C4DAD">
      <w:pPr>
        <w:widowControl w:val="0"/>
        <w:spacing w:after="0" w:line="240" w:lineRule="auto"/>
        <w:jc w:val="center"/>
        <w:rPr>
          <w:rFonts w:ascii="Arial" w:eastAsia="Soberana Sans" w:hAnsi="Arial" w:cs="Arial"/>
          <w:b/>
          <w:bCs/>
          <w:color w:val="000000"/>
          <w:sz w:val="24"/>
          <w:szCs w:val="24"/>
        </w:rPr>
      </w:pPr>
    </w:p>
    <w:p w14:paraId="78A9DC8E" w14:textId="77777777" w:rsidR="00C6392C" w:rsidRDefault="00C6392C" w:rsidP="005C4DAD">
      <w:pPr>
        <w:widowControl w:val="0"/>
        <w:spacing w:after="0" w:line="240" w:lineRule="auto"/>
        <w:jc w:val="center"/>
        <w:rPr>
          <w:rFonts w:ascii="Arial" w:eastAsia="Soberana Sans" w:hAnsi="Arial" w:cs="Arial"/>
          <w:b/>
          <w:bCs/>
          <w:color w:val="000000"/>
          <w:sz w:val="24"/>
          <w:szCs w:val="24"/>
        </w:rPr>
      </w:pPr>
    </w:p>
    <w:p w14:paraId="5482AEAF" w14:textId="77777777" w:rsidR="00C6392C" w:rsidRDefault="00C6392C" w:rsidP="005C4DAD">
      <w:pPr>
        <w:widowControl w:val="0"/>
        <w:spacing w:after="0" w:line="240" w:lineRule="auto"/>
        <w:jc w:val="center"/>
        <w:rPr>
          <w:rFonts w:ascii="Arial" w:eastAsia="Soberana Sans" w:hAnsi="Arial" w:cs="Arial"/>
          <w:b/>
          <w:bCs/>
          <w:color w:val="000000"/>
          <w:sz w:val="24"/>
          <w:szCs w:val="24"/>
        </w:rPr>
      </w:pPr>
    </w:p>
    <w:p w14:paraId="6BBB5E7B" w14:textId="77777777" w:rsidR="00C6392C" w:rsidRDefault="00C6392C" w:rsidP="005C4DAD">
      <w:pPr>
        <w:widowControl w:val="0"/>
        <w:spacing w:after="0" w:line="240" w:lineRule="auto"/>
        <w:jc w:val="center"/>
        <w:rPr>
          <w:rFonts w:ascii="Arial" w:eastAsia="Soberana Sans" w:hAnsi="Arial" w:cs="Arial"/>
          <w:b/>
          <w:bCs/>
          <w:color w:val="000000"/>
          <w:sz w:val="24"/>
          <w:szCs w:val="24"/>
        </w:rPr>
      </w:pPr>
    </w:p>
    <w:p w14:paraId="28F2A25C" w14:textId="7EC79628" w:rsidR="00C6392C" w:rsidRDefault="00C6392C" w:rsidP="005C4DAD">
      <w:pPr>
        <w:widowControl w:val="0"/>
        <w:spacing w:after="0" w:line="240" w:lineRule="auto"/>
        <w:jc w:val="center"/>
        <w:rPr>
          <w:rFonts w:ascii="Arial" w:eastAsia="Soberana Sans" w:hAnsi="Arial" w:cs="Arial"/>
          <w:b/>
          <w:bCs/>
          <w:color w:val="000000"/>
          <w:sz w:val="24"/>
          <w:szCs w:val="24"/>
        </w:rPr>
      </w:pPr>
    </w:p>
    <w:p w14:paraId="189A7E0C" w14:textId="411A1745" w:rsidR="00C6392C" w:rsidRDefault="00C6392C" w:rsidP="005C4DAD">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95616" behindDoc="0" locked="0" layoutInCell="1" allowOverlap="1" wp14:anchorId="29602446" wp14:editId="4B034AD7">
            <wp:simplePos x="0" y="0"/>
            <wp:positionH relativeFrom="margin">
              <wp:posOffset>-708025</wp:posOffset>
            </wp:positionH>
            <wp:positionV relativeFrom="margin">
              <wp:posOffset>-304165</wp:posOffset>
            </wp:positionV>
            <wp:extent cx="7014210" cy="6832600"/>
            <wp:effectExtent l="0" t="0" r="0" b="6350"/>
            <wp:wrapSquare wrapText="bothSides"/>
            <wp:docPr id="334318486"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014210" cy="6832600"/>
                    </a:xfrm>
                    <a:prstGeom prst="rect">
                      <a:avLst/>
                    </a:prstGeom>
                    <a:noFill/>
                  </pic:spPr>
                </pic:pic>
              </a:graphicData>
            </a:graphic>
            <wp14:sizeRelH relativeFrom="margin">
              <wp14:pctWidth>0</wp14:pctWidth>
            </wp14:sizeRelH>
            <wp14:sizeRelV relativeFrom="margin">
              <wp14:pctHeight>0</wp14:pctHeight>
            </wp14:sizeRelV>
          </wp:anchor>
        </w:drawing>
      </w:r>
    </w:p>
    <w:p w14:paraId="564A917C" w14:textId="48AB9030" w:rsidR="00F47051" w:rsidRPr="005C4DAD" w:rsidRDefault="00C6392C" w:rsidP="00F86A43">
      <w:pPr>
        <w:widowControl w:val="0"/>
        <w:spacing w:after="0" w:line="240" w:lineRule="auto"/>
        <w:jc w:val="center"/>
        <w:rPr>
          <w:rFonts w:ascii="Arial" w:eastAsia="Soberana Sans" w:hAnsi="Arial" w:cs="Arial"/>
          <w:b/>
          <w:bCs/>
          <w:color w:val="000000"/>
          <w:sz w:val="24"/>
          <w:szCs w:val="24"/>
        </w:rPr>
      </w:pPr>
      <w:r>
        <w:rPr>
          <w:rFonts w:ascii="Arial" w:eastAsia="Soberana Sans" w:hAnsi="Arial" w:cs="Arial"/>
          <w:b/>
          <w:bCs/>
          <w:noProof/>
          <w:color w:val="000000"/>
          <w:sz w:val="24"/>
          <w:szCs w:val="24"/>
        </w:rPr>
        <w:lastRenderedPageBreak/>
        <w:drawing>
          <wp:anchor distT="0" distB="0" distL="114300" distR="114300" simplePos="0" relativeHeight="251696640" behindDoc="1" locked="0" layoutInCell="1" allowOverlap="1" wp14:anchorId="256B39C1" wp14:editId="1AB79276">
            <wp:simplePos x="0" y="0"/>
            <wp:positionH relativeFrom="margin">
              <wp:posOffset>-708025</wp:posOffset>
            </wp:positionH>
            <wp:positionV relativeFrom="margin">
              <wp:posOffset>-303530</wp:posOffset>
            </wp:positionV>
            <wp:extent cx="7003415" cy="6832600"/>
            <wp:effectExtent l="0" t="0" r="6985" b="6350"/>
            <wp:wrapTight wrapText="bothSides">
              <wp:wrapPolygon edited="0">
                <wp:start x="0" y="0"/>
                <wp:lineTo x="0" y="21560"/>
                <wp:lineTo x="21563" y="21560"/>
                <wp:lineTo x="21563" y="0"/>
                <wp:lineTo x="0" y="0"/>
              </wp:wrapPolygon>
            </wp:wrapTight>
            <wp:docPr id="1102030976"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sectPr w:rsidR="00F47051" w:rsidRPr="005C4DAD" w:rsidSect="00195B4F">
      <w:headerReference w:type="even" r:id="rId44"/>
      <w:headerReference w:type="default" r:id="rId45"/>
      <w:footerReference w:type="even" r:id="rId46"/>
      <w:footerReference w:type="default" r:id="rId47"/>
      <w:headerReference w:type="first" r:id="rId48"/>
      <w:footerReference w:type="first" r:id="rId49"/>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D916B" w14:textId="77777777" w:rsidR="001C7725" w:rsidRDefault="001C7725" w:rsidP="00BA5C18">
      <w:pPr>
        <w:spacing w:after="0" w:line="240" w:lineRule="auto"/>
      </w:pPr>
      <w:r>
        <w:separator/>
      </w:r>
    </w:p>
  </w:endnote>
  <w:endnote w:type="continuationSeparator" w:id="0">
    <w:p w14:paraId="278C218D" w14:textId="77777777" w:rsidR="001C7725" w:rsidRDefault="001C7725"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Century Gothic">
    <w:panose1 w:val="020B0502020202020204"/>
    <w:charset w:val="00"/>
    <w:family w:val="swiss"/>
    <w:pitch w:val="variable"/>
    <w:sig w:usb0="00000287" w:usb1="00000000" w:usb2="00000000" w:usb3="00000000" w:csb0="0000009F"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8DDED" w14:textId="77777777" w:rsidR="0083571E" w:rsidRDefault="0083571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13068" w:type="dxa"/>
      <w:tblInd w:w="-851" w:type="dxa"/>
      <w:tblLook w:val="04A0" w:firstRow="1" w:lastRow="0" w:firstColumn="1" w:lastColumn="0" w:noHBand="0" w:noVBand="1"/>
    </w:tblPr>
    <w:tblGrid>
      <w:gridCol w:w="2242"/>
      <w:gridCol w:w="5413"/>
      <w:gridCol w:w="5413"/>
    </w:tblGrid>
    <w:tr w:rsidR="00EA4B7A" w:rsidRPr="00BA5C18" w14:paraId="6AB019B8" w14:textId="77777777" w:rsidTr="00EA4B7A">
      <w:trPr>
        <w:trHeight w:val="154"/>
      </w:trPr>
      <w:tc>
        <w:tcPr>
          <w:tcW w:w="2242" w:type="dxa"/>
        </w:tcPr>
        <w:p w14:paraId="0BB6A88F" w14:textId="77777777" w:rsidR="00EA4B7A" w:rsidRDefault="00EA4B7A" w:rsidP="00EA4B7A">
          <w:pPr>
            <w:pStyle w:val="Piedepgina"/>
            <w:rPr>
              <w:rFonts w:ascii="Arial" w:hAnsi="Arial" w:cs="Arial"/>
              <w:sz w:val="16"/>
              <w:szCs w:val="16"/>
            </w:rPr>
          </w:pPr>
          <w:r>
            <w:rPr>
              <w:rFonts w:ascii="Arial" w:hAnsi="Arial" w:cs="Arial"/>
              <w:sz w:val="16"/>
              <w:szCs w:val="16"/>
            </w:rPr>
            <w:t>Aprobación</w:t>
          </w:r>
        </w:p>
      </w:tc>
      <w:tc>
        <w:tcPr>
          <w:tcW w:w="5413" w:type="dxa"/>
        </w:tcPr>
        <w:p w14:paraId="22DBB093" w14:textId="76103F1C" w:rsidR="00EA4B7A" w:rsidRDefault="00EA4B7A" w:rsidP="00EA4B7A">
          <w:pPr>
            <w:pStyle w:val="Piedepgina"/>
            <w:rPr>
              <w:rFonts w:ascii="Arial" w:hAnsi="Arial" w:cs="Arial"/>
              <w:sz w:val="16"/>
              <w:szCs w:val="16"/>
            </w:rPr>
          </w:pPr>
          <w:r>
            <w:rPr>
              <w:rFonts w:ascii="Arial" w:hAnsi="Arial" w:cs="Arial"/>
              <w:sz w:val="16"/>
              <w:szCs w:val="16"/>
            </w:rPr>
            <w:t>2026/</w:t>
          </w:r>
          <w:r>
            <w:rPr>
              <w:rFonts w:ascii="Arial" w:hAnsi="Arial" w:cs="Arial"/>
              <w:sz w:val="16"/>
              <w:szCs w:val="16"/>
            </w:rPr>
            <w:t>09/21</w:t>
          </w:r>
        </w:p>
      </w:tc>
      <w:tc>
        <w:tcPr>
          <w:tcW w:w="5413" w:type="dxa"/>
        </w:tcPr>
        <w:p w14:paraId="796D21A1" w14:textId="683E369A" w:rsidR="00EA4B7A" w:rsidRPr="00DA0215" w:rsidRDefault="00EA4B7A" w:rsidP="00EA4B7A">
          <w:pPr>
            <w:pStyle w:val="Piedepgina"/>
            <w:rPr>
              <w:rFonts w:ascii="Arial" w:hAnsi="Arial" w:cs="Arial"/>
              <w:sz w:val="16"/>
              <w:szCs w:val="16"/>
            </w:rPr>
          </w:pPr>
        </w:p>
      </w:tc>
    </w:tr>
    <w:tr w:rsidR="00EA4B7A" w:rsidRPr="00BA5C18" w14:paraId="75735117" w14:textId="77777777" w:rsidTr="00EA4B7A">
      <w:trPr>
        <w:trHeight w:val="154"/>
      </w:trPr>
      <w:tc>
        <w:tcPr>
          <w:tcW w:w="2242" w:type="dxa"/>
        </w:tcPr>
        <w:p w14:paraId="00D787FB" w14:textId="77777777" w:rsidR="00EA4B7A" w:rsidRPr="00BA5C18" w:rsidRDefault="00EA4B7A" w:rsidP="00EA4B7A">
          <w:pPr>
            <w:pStyle w:val="Piedepgina"/>
            <w:rPr>
              <w:rFonts w:ascii="Arial" w:hAnsi="Arial" w:cs="Arial"/>
              <w:sz w:val="16"/>
              <w:szCs w:val="16"/>
            </w:rPr>
          </w:pPr>
          <w:r>
            <w:rPr>
              <w:rFonts w:ascii="Arial" w:hAnsi="Arial" w:cs="Arial"/>
              <w:sz w:val="16"/>
              <w:szCs w:val="16"/>
            </w:rPr>
            <w:t>Publicación</w:t>
          </w:r>
        </w:p>
      </w:tc>
      <w:tc>
        <w:tcPr>
          <w:tcW w:w="5413" w:type="dxa"/>
        </w:tcPr>
        <w:p w14:paraId="7F3F7B1D" w14:textId="70C3A69D" w:rsidR="00EA4B7A" w:rsidRDefault="00EA4B7A" w:rsidP="00EA4B7A">
          <w:pPr>
            <w:pStyle w:val="Piedepgina"/>
            <w:rPr>
              <w:rFonts w:ascii="Arial" w:hAnsi="Arial" w:cs="Arial"/>
              <w:sz w:val="16"/>
              <w:szCs w:val="16"/>
            </w:rPr>
          </w:pPr>
          <w:r>
            <w:rPr>
              <w:rFonts w:ascii="Arial" w:hAnsi="Arial" w:cs="Arial"/>
              <w:sz w:val="16"/>
              <w:szCs w:val="16"/>
            </w:rPr>
            <w:t>2026/10/14</w:t>
          </w:r>
        </w:p>
      </w:tc>
      <w:tc>
        <w:tcPr>
          <w:tcW w:w="5413" w:type="dxa"/>
        </w:tcPr>
        <w:p w14:paraId="67885D61" w14:textId="35C1ACD4" w:rsidR="00EA4B7A" w:rsidRPr="00DA0215" w:rsidRDefault="00EA4B7A" w:rsidP="00EA4B7A">
          <w:pPr>
            <w:pStyle w:val="Piedepgina"/>
            <w:rPr>
              <w:rFonts w:ascii="Arial" w:hAnsi="Arial" w:cs="Arial"/>
              <w:sz w:val="16"/>
              <w:szCs w:val="16"/>
            </w:rPr>
          </w:pPr>
        </w:p>
      </w:tc>
    </w:tr>
    <w:tr w:rsidR="0083571E" w:rsidRPr="00BA5C18" w14:paraId="25B3A54D" w14:textId="77777777" w:rsidTr="00EA4B7A">
      <w:trPr>
        <w:trHeight w:val="154"/>
      </w:trPr>
      <w:tc>
        <w:tcPr>
          <w:tcW w:w="2242" w:type="dxa"/>
        </w:tcPr>
        <w:p w14:paraId="63FAD883" w14:textId="1FE9441A" w:rsidR="0083571E" w:rsidRPr="00BA5C18" w:rsidRDefault="0083571E" w:rsidP="00EA4B7A">
          <w:pPr>
            <w:pStyle w:val="Piedepgina"/>
            <w:rPr>
              <w:rFonts w:ascii="Arial" w:hAnsi="Arial" w:cs="Arial"/>
              <w:sz w:val="16"/>
              <w:szCs w:val="16"/>
            </w:rPr>
          </w:pPr>
          <w:r w:rsidRPr="00BA5C18">
            <w:rPr>
              <w:rFonts w:ascii="Arial" w:hAnsi="Arial" w:cs="Arial"/>
              <w:sz w:val="16"/>
              <w:szCs w:val="16"/>
            </w:rPr>
            <w:t>Expidió</w:t>
          </w:r>
        </w:p>
      </w:tc>
      <w:tc>
        <w:tcPr>
          <w:tcW w:w="5413" w:type="dxa"/>
        </w:tcPr>
        <w:p w14:paraId="0C07D39F" w14:textId="69162069" w:rsidR="0083571E" w:rsidRDefault="0083571E" w:rsidP="00EA4B7A">
          <w:pPr>
            <w:pStyle w:val="Piedepgina"/>
            <w:rPr>
              <w:rFonts w:ascii="Arial" w:hAnsi="Arial" w:cs="Arial"/>
              <w:sz w:val="16"/>
              <w:szCs w:val="16"/>
            </w:rPr>
          </w:pPr>
          <w:r w:rsidRPr="00EA4B7A">
            <w:rPr>
              <w:rFonts w:ascii="Arial" w:hAnsi="Arial" w:cs="Arial"/>
              <w:sz w:val="16"/>
              <w:szCs w:val="16"/>
            </w:rPr>
            <w:t xml:space="preserve">Instituto Morelense </w:t>
          </w:r>
          <w:r>
            <w:rPr>
              <w:rFonts w:ascii="Arial" w:hAnsi="Arial" w:cs="Arial"/>
              <w:sz w:val="16"/>
              <w:szCs w:val="16"/>
            </w:rPr>
            <w:t>d</w:t>
          </w:r>
          <w:r w:rsidRPr="00EA4B7A">
            <w:rPr>
              <w:rFonts w:ascii="Arial" w:hAnsi="Arial" w:cs="Arial"/>
              <w:sz w:val="16"/>
              <w:szCs w:val="16"/>
            </w:rPr>
            <w:t xml:space="preserve">e Procesos Electorales </w:t>
          </w:r>
          <w:r>
            <w:rPr>
              <w:rFonts w:ascii="Arial" w:hAnsi="Arial" w:cs="Arial"/>
              <w:sz w:val="16"/>
              <w:szCs w:val="16"/>
            </w:rPr>
            <w:t>y</w:t>
          </w:r>
          <w:r w:rsidRPr="00EA4B7A">
            <w:rPr>
              <w:rFonts w:ascii="Arial" w:hAnsi="Arial" w:cs="Arial"/>
              <w:sz w:val="16"/>
              <w:szCs w:val="16"/>
            </w:rPr>
            <w:t xml:space="preserve"> Participación Ciudadana (IMPEPAC)</w:t>
          </w:r>
        </w:p>
      </w:tc>
      <w:tc>
        <w:tcPr>
          <w:tcW w:w="5413" w:type="dxa"/>
        </w:tcPr>
        <w:p w14:paraId="29510EDB" w14:textId="621016A8" w:rsidR="0083571E" w:rsidRPr="00DA0215" w:rsidRDefault="0083571E" w:rsidP="004D07F4">
          <w:pPr>
            <w:pStyle w:val="Piedepgina"/>
            <w:ind w:left="8838" w:hanging="8838"/>
            <w:rPr>
              <w:rFonts w:ascii="Arial" w:hAnsi="Arial" w:cs="Arial"/>
              <w:sz w:val="16"/>
              <w:szCs w:val="16"/>
            </w:rPr>
          </w:pPr>
        </w:p>
      </w:tc>
    </w:tr>
    <w:tr w:rsidR="0083571E" w:rsidRPr="00BA5C18" w14:paraId="5C1036B4" w14:textId="77777777" w:rsidTr="00EA4B7A">
      <w:trPr>
        <w:trHeight w:val="159"/>
      </w:trPr>
      <w:tc>
        <w:tcPr>
          <w:tcW w:w="2242" w:type="dxa"/>
        </w:tcPr>
        <w:p w14:paraId="77D94838" w14:textId="6F9FBD71" w:rsidR="0083571E" w:rsidRPr="00BA5C18" w:rsidRDefault="0083571E" w:rsidP="00EA4B7A">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0ABDBB69" w14:textId="7B6AB288" w:rsidR="0083571E" w:rsidRDefault="0083571E" w:rsidP="00EA4B7A">
          <w:pPr>
            <w:pStyle w:val="Piedepgina"/>
            <w:rPr>
              <w:rFonts w:ascii="Arial" w:hAnsi="Arial" w:cs="Arial"/>
              <w:sz w:val="16"/>
              <w:szCs w:val="16"/>
            </w:rPr>
          </w:pPr>
          <w:r>
            <w:rPr>
              <w:rFonts w:ascii="Arial" w:hAnsi="Arial" w:cs="Arial"/>
              <w:sz w:val="16"/>
              <w:szCs w:val="16"/>
            </w:rPr>
            <w:t xml:space="preserve">6615 Segunda Sección </w:t>
          </w:r>
          <w:r w:rsidRPr="00DA0215">
            <w:rPr>
              <w:rFonts w:ascii="Arial" w:hAnsi="Arial" w:cs="Arial"/>
              <w:sz w:val="16"/>
              <w:szCs w:val="16"/>
            </w:rPr>
            <w:t>“Tierra y Libertad”</w:t>
          </w:r>
        </w:p>
      </w:tc>
      <w:tc>
        <w:tcPr>
          <w:tcW w:w="5413" w:type="dxa"/>
        </w:tcPr>
        <w:p w14:paraId="65B496F6" w14:textId="1E421C7A" w:rsidR="0083571E" w:rsidRPr="00DA0215" w:rsidRDefault="0083571E" w:rsidP="00EA4B7A">
          <w:pPr>
            <w:pStyle w:val="Piedepgina"/>
            <w:rPr>
              <w:rFonts w:ascii="Arial" w:hAnsi="Arial" w:cs="Arial"/>
              <w:sz w:val="16"/>
              <w:szCs w:val="16"/>
            </w:rPr>
          </w:pPr>
        </w:p>
      </w:tc>
    </w:tr>
    <w:tr w:rsidR="0083571E" w:rsidRPr="00BA5C18" w14:paraId="64B4F1C3" w14:textId="77777777" w:rsidTr="00EA4B7A">
      <w:trPr>
        <w:trHeight w:val="179"/>
      </w:trPr>
      <w:tc>
        <w:tcPr>
          <w:tcW w:w="2242" w:type="dxa"/>
        </w:tcPr>
        <w:p w14:paraId="750F8156" w14:textId="6A1BE126" w:rsidR="0083571E" w:rsidRPr="00BA5C18" w:rsidRDefault="0083571E" w:rsidP="00EA4B7A">
          <w:pPr>
            <w:pStyle w:val="Piedepgina"/>
            <w:rPr>
              <w:rFonts w:ascii="Arial" w:hAnsi="Arial" w:cs="Arial"/>
              <w:sz w:val="16"/>
              <w:szCs w:val="16"/>
            </w:rPr>
          </w:pPr>
        </w:p>
      </w:tc>
      <w:tc>
        <w:tcPr>
          <w:tcW w:w="5413" w:type="dxa"/>
        </w:tcPr>
        <w:p w14:paraId="35F6948B" w14:textId="722E0251" w:rsidR="0083571E" w:rsidRDefault="0083571E" w:rsidP="00EA4B7A">
          <w:pPr>
            <w:pStyle w:val="Piedepgina"/>
            <w:rPr>
              <w:rFonts w:ascii="Arial" w:hAnsi="Arial" w:cs="Arial"/>
              <w:sz w:val="16"/>
              <w:szCs w:val="16"/>
            </w:rPr>
          </w:pPr>
        </w:p>
      </w:tc>
      <w:tc>
        <w:tcPr>
          <w:tcW w:w="5413" w:type="dxa"/>
        </w:tcPr>
        <w:p w14:paraId="6EE1BA4C" w14:textId="694B27F2" w:rsidR="0083571E" w:rsidRPr="00DA0215" w:rsidRDefault="0083571E" w:rsidP="00EA4B7A">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7D7F5F" w:rsidRPr="00BA5C18" w14:paraId="105D9F5E" w14:textId="77777777" w:rsidTr="009C0C40">
      <w:trPr>
        <w:trHeight w:val="154"/>
      </w:trPr>
      <w:tc>
        <w:tcPr>
          <w:tcW w:w="2242" w:type="dxa"/>
        </w:tcPr>
        <w:p w14:paraId="5269CDC6" w14:textId="77777777" w:rsidR="007D7F5F" w:rsidRDefault="007D7F5F" w:rsidP="007D7F5F">
          <w:pPr>
            <w:pStyle w:val="Piedepgina"/>
            <w:rPr>
              <w:rFonts w:ascii="Arial" w:hAnsi="Arial" w:cs="Arial"/>
              <w:sz w:val="16"/>
              <w:szCs w:val="16"/>
            </w:rPr>
          </w:pPr>
          <w:r>
            <w:rPr>
              <w:rFonts w:ascii="Arial" w:hAnsi="Arial" w:cs="Arial"/>
              <w:sz w:val="16"/>
              <w:szCs w:val="16"/>
            </w:rPr>
            <w:t>Aprobación</w:t>
          </w:r>
        </w:p>
      </w:tc>
      <w:tc>
        <w:tcPr>
          <w:tcW w:w="5413" w:type="dxa"/>
        </w:tcPr>
        <w:p w14:paraId="40081014" w14:textId="1357E5DC" w:rsidR="007D7F5F" w:rsidRDefault="00035CD4" w:rsidP="007D7F5F">
          <w:pPr>
            <w:pStyle w:val="Piedepgina"/>
            <w:rPr>
              <w:rFonts w:ascii="Arial" w:hAnsi="Arial" w:cs="Arial"/>
              <w:sz w:val="16"/>
              <w:szCs w:val="16"/>
            </w:rPr>
          </w:pPr>
          <w:r>
            <w:rPr>
              <w:rFonts w:ascii="Arial" w:hAnsi="Arial" w:cs="Arial"/>
              <w:sz w:val="16"/>
              <w:szCs w:val="16"/>
            </w:rPr>
            <w:t>2026/</w:t>
          </w:r>
          <w:r w:rsidR="0083571E">
            <w:rPr>
              <w:rFonts w:ascii="Arial" w:hAnsi="Arial" w:cs="Arial"/>
              <w:sz w:val="16"/>
              <w:szCs w:val="16"/>
            </w:rPr>
            <w:t>09/21</w:t>
          </w:r>
        </w:p>
      </w:tc>
    </w:tr>
    <w:tr w:rsidR="007D7F5F" w:rsidRPr="00BA5C18" w14:paraId="4C9EE6D8" w14:textId="77777777" w:rsidTr="009C0C40">
      <w:trPr>
        <w:trHeight w:val="154"/>
      </w:trPr>
      <w:tc>
        <w:tcPr>
          <w:tcW w:w="2242" w:type="dxa"/>
        </w:tcPr>
        <w:p w14:paraId="72B7934A" w14:textId="77777777" w:rsidR="007D7F5F" w:rsidRPr="00BA5C18" w:rsidRDefault="007D7F5F" w:rsidP="007D7F5F">
          <w:pPr>
            <w:pStyle w:val="Piedepgina"/>
            <w:rPr>
              <w:rFonts w:ascii="Arial" w:hAnsi="Arial" w:cs="Arial"/>
              <w:sz w:val="16"/>
              <w:szCs w:val="16"/>
            </w:rPr>
          </w:pPr>
          <w:r>
            <w:rPr>
              <w:rFonts w:ascii="Arial" w:hAnsi="Arial" w:cs="Arial"/>
              <w:sz w:val="16"/>
              <w:szCs w:val="16"/>
            </w:rPr>
            <w:t>Publicación</w:t>
          </w:r>
        </w:p>
      </w:tc>
      <w:tc>
        <w:tcPr>
          <w:tcW w:w="5413" w:type="dxa"/>
        </w:tcPr>
        <w:p w14:paraId="079A7C4A" w14:textId="035C17F7" w:rsidR="007D7F5F" w:rsidRPr="00BA5C18" w:rsidRDefault="00035CD4" w:rsidP="007D7F5F">
          <w:pPr>
            <w:pStyle w:val="Piedepgina"/>
            <w:rPr>
              <w:rFonts w:ascii="Arial" w:hAnsi="Arial" w:cs="Arial"/>
              <w:sz w:val="16"/>
              <w:szCs w:val="16"/>
            </w:rPr>
          </w:pPr>
          <w:r>
            <w:rPr>
              <w:rFonts w:ascii="Arial" w:hAnsi="Arial" w:cs="Arial"/>
              <w:sz w:val="16"/>
              <w:szCs w:val="16"/>
            </w:rPr>
            <w:t>2026/</w:t>
          </w:r>
          <w:r w:rsidR="00EA4B7A">
            <w:rPr>
              <w:rFonts w:ascii="Arial" w:hAnsi="Arial" w:cs="Arial"/>
              <w:sz w:val="16"/>
              <w:szCs w:val="16"/>
            </w:rPr>
            <w:t>10/14</w:t>
          </w:r>
        </w:p>
      </w:tc>
    </w:tr>
    <w:tr w:rsidR="0083571E" w:rsidRPr="00BA5C18" w14:paraId="40283802" w14:textId="77777777" w:rsidTr="009C0C40">
      <w:trPr>
        <w:trHeight w:val="154"/>
      </w:trPr>
      <w:tc>
        <w:tcPr>
          <w:tcW w:w="2242" w:type="dxa"/>
        </w:tcPr>
        <w:p w14:paraId="070ABCA5" w14:textId="00B886BB" w:rsidR="0083571E" w:rsidRPr="00BA5C18" w:rsidRDefault="0083571E" w:rsidP="007D7F5F">
          <w:pPr>
            <w:pStyle w:val="Piedepgina"/>
            <w:rPr>
              <w:rFonts w:ascii="Arial" w:hAnsi="Arial" w:cs="Arial"/>
              <w:sz w:val="16"/>
              <w:szCs w:val="16"/>
            </w:rPr>
          </w:pPr>
          <w:r w:rsidRPr="00BA5C18">
            <w:rPr>
              <w:rFonts w:ascii="Arial" w:hAnsi="Arial" w:cs="Arial"/>
              <w:sz w:val="16"/>
              <w:szCs w:val="16"/>
            </w:rPr>
            <w:t>Expidió</w:t>
          </w:r>
        </w:p>
      </w:tc>
      <w:tc>
        <w:tcPr>
          <w:tcW w:w="5413" w:type="dxa"/>
        </w:tcPr>
        <w:p w14:paraId="41F3C70E" w14:textId="490D85C0" w:rsidR="0083571E" w:rsidRPr="00BA5C18" w:rsidRDefault="0083571E" w:rsidP="007D7F5F">
          <w:pPr>
            <w:pStyle w:val="Piedepgina"/>
            <w:rPr>
              <w:rFonts w:ascii="Arial" w:hAnsi="Arial" w:cs="Arial"/>
              <w:sz w:val="16"/>
              <w:szCs w:val="16"/>
            </w:rPr>
          </w:pPr>
          <w:r w:rsidRPr="00EA4B7A">
            <w:rPr>
              <w:rFonts w:ascii="Arial" w:hAnsi="Arial" w:cs="Arial"/>
              <w:sz w:val="16"/>
              <w:szCs w:val="16"/>
            </w:rPr>
            <w:t xml:space="preserve">Instituto Morelense </w:t>
          </w:r>
          <w:r>
            <w:rPr>
              <w:rFonts w:ascii="Arial" w:hAnsi="Arial" w:cs="Arial"/>
              <w:sz w:val="16"/>
              <w:szCs w:val="16"/>
            </w:rPr>
            <w:t>d</w:t>
          </w:r>
          <w:r w:rsidRPr="00EA4B7A">
            <w:rPr>
              <w:rFonts w:ascii="Arial" w:hAnsi="Arial" w:cs="Arial"/>
              <w:sz w:val="16"/>
              <w:szCs w:val="16"/>
            </w:rPr>
            <w:t xml:space="preserve">e Procesos Electorales </w:t>
          </w:r>
          <w:r>
            <w:rPr>
              <w:rFonts w:ascii="Arial" w:hAnsi="Arial" w:cs="Arial"/>
              <w:sz w:val="16"/>
              <w:szCs w:val="16"/>
            </w:rPr>
            <w:t>y</w:t>
          </w:r>
          <w:r w:rsidRPr="00EA4B7A">
            <w:rPr>
              <w:rFonts w:ascii="Arial" w:hAnsi="Arial" w:cs="Arial"/>
              <w:sz w:val="16"/>
              <w:szCs w:val="16"/>
            </w:rPr>
            <w:t xml:space="preserve"> Participación Ciudadana </w:t>
          </w:r>
          <w:r w:rsidRPr="00EA4B7A">
            <w:rPr>
              <w:rFonts w:ascii="Arial" w:hAnsi="Arial" w:cs="Arial"/>
              <w:sz w:val="16"/>
              <w:szCs w:val="16"/>
            </w:rPr>
            <w:t>(IMPEPAC)</w:t>
          </w:r>
        </w:p>
      </w:tc>
    </w:tr>
    <w:tr w:rsidR="0083571E" w:rsidRPr="00BA5C18" w14:paraId="2921D936" w14:textId="77777777" w:rsidTr="009C0C40">
      <w:trPr>
        <w:trHeight w:val="159"/>
      </w:trPr>
      <w:tc>
        <w:tcPr>
          <w:tcW w:w="2242" w:type="dxa"/>
        </w:tcPr>
        <w:p w14:paraId="61F968FC" w14:textId="38D5C097" w:rsidR="0083571E" w:rsidRPr="00BA5C18" w:rsidRDefault="0083571E" w:rsidP="007D7F5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83D7798" w14:textId="66259997" w:rsidR="0083571E" w:rsidRPr="00BA5C18" w:rsidRDefault="0083571E" w:rsidP="007D7F5F">
          <w:pPr>
            <w:pStyle w:val="Piedepgina"/>
            <w:rPr>
              <w:rFonts w:ascii="Arial" w:hAnsi="Arial" w:cs="Arial"/>
              <w:sz w:val="16"/>
              <w:szCs w:val="16"/>
            </w:rPr>
          </w:pPr>
          <w:r>
            <w:rPr>
              <w:rFonts w:ascii="Arial" w:hAnsi="Arial" w:cs="Arial"/>
              <w:sz w:val="16"/>
              <w:szCs w:val="16"/>
            </w:rPr>
            <w:t xml:space="preserve">6615 Segunda Sección </w:t>
          </w:r>
          <w:r w:rsidRPr="00DA0215">
            <w:rPr>
              <w:rFonts w:ascii="Arial" w:hAnsi="Arial" w:cs="Arial"/>
              <w:sz w:val="16"/>
              <w:szCs w:val="16"/>
            </w:rPr>
            <w:t>“Tierra y Libertad”</w:t>
          </w:r>
        </w:p>
      </w:tc>
    </w:tr>
    <w:tr w:rsidR="0083571E" w:rsidRPr="00BA5C18" w14:paraId="2ECB5830" w14:textId="77777777" w:rsidTr="009C0C40">
      <w:trPr>
        <w:trHeight w:val="179"/>
      </w:trPr>
      <w:tc>
        <w:tcPr>
          <w:tcW w:w="2242" w:type="dxa"/>
        </w:tcPr>
        <w:p w14:paraId="1296C20A" w14:textId="55E5DB69" w:rsidR="0083571E" w:rsidRPr="00BA5C18" w:rsidRDefault="0083571E" w:rsidP="007D7F5F">
          <w:pPr>
            <w:pStyle w:val="Piedepgina"/>
            <w:rPr>
              <w:rFonts w:ascii="Arial" w:hAnsi="Arial" w:cs="Arial"/>
              <w:sz w:val="16"/>
              <w:szCs w:val="16"/>
            </w:rPr>
          </w:pPr>
        </w:p>
      </w:tc>
      <w:tc>
        <w:tcPr>
          <w:tcW w:w="5413" w:type="dxa"/>
        </w:tcPr>
        <w:p w14:paraId="3C9EAFCE" w14:textId="660B2DB8" w:rsidR="0083571E" w:rsidRPr="00BA5C18" w:rsidRDefault="0083571E" w:rsidP="007D7F5F">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E8C26" w14:textId="77777777" w:rsidR="001C7725" w:rsidRDefault="001C7725" w:rsidP="00BA5C18">
      <w:pPr>
        <w:spacing w:after="0" w:line="240" w:lineRule="auto"/>
      </w:pPr>
      <w:r>
        <w:separator/>
      </w:r>
    </w:p>
  </w:footnote>
  <w:footnote w:type="continuationSeparator" w:id="0">
    <w:p w14:paraId="63B6AEFF" w14:textId="77777777" w:rsidR="001C7725" w:rsidRDefault="001C7725"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09B77" w14:textId="77777777" w:rsidR="0083571E" w:rsidRDefault="0083571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6AD51FC">
              <wp:simplePos x="0" y="0"/>
              <wp:positionH relativeFrom="column">
                <wp:posOffset>213360</wp:posOffset>
              </wp:positionH>
              <wp:positionV relativeFrom="paragraph">
                <wp:posOffset>-286121</wp:posOffset>
              </wp:positionV>
              <wp:extent cx="6084570" cy="482600"/>
              <wp:effectExtent l="0" t="0" r="0" b="0"/>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482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45AE0D3E" w:rsidR="009C173E" w:rsidRPr="00CA3B0A" w:rsidRDefault="003A061D" w:rsidP="003A061D">
                          <w:pPr>
                            <w:widowControl w:val="0"/>
                            <w:spacing w:after="0" w:line="240" w:lineRule="auto"/>
                            <w:jc w:val="both"/>
                            <w:rPr>
                              <w:rFonts w:ascii="Arial" w:hAnsi="Arial" w:cs="Arial"/>
                              <w:color w:val="000000"/>
                              <w:sz w:val="14"/>
                              <w:szCs w:val="14"/>
                              <w:lang w:eastAsia="ar-SA"/>
                            </w:rPr>
                          </w:pPr>
                          <w:r w:rsidRPr="003A061D">
                            <w:rPr>
                              <w:rFonts w:ascii="Arial" w:hAnsi="Arial" w:cs="Arial"/>
                              <w:color w:val="000000"/>
                              <w:sz w:val="14"/>
                              <w:szCs w:val="14"/>
                              <w:lang w:eastAsia="ar-SA"/>
                            </w:rPr>
                            <w:t>Acuerdo IMPEPAC/CEE/290/2026, que presenta la Secretaría Ejecutiva al Consejo Estatal Electoral del Instituto Morelense de Procesos Electorales y Participación Ciudadana que emana de las Comisiones Ejecutivas Permanentes de Asuntos Jurídicos y de Organización y Partidos Políticos, mediante el cual se aprueban los criterios para la ubicación y contratación de inmuebles en los que se instalarán los consejos distritales y municipales electorales para el proceso electoral ordinario local 2026-2027</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8pt;margin-top:-22.55pt;width:479.1pt;height:38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" filled="f" stroked="f">
              <v:textbox>
                <w:txbxContent>
                  <w:p w14:paraId="3698E8B0" w14:textId="45AE0D3E" w:rsidR="009C173E" w:rsidRPr="00CA3B0A" w:rsidRDefault="003A061D" w:rsidP="003A061D">
                    <w:pPr>
                      <w:widowControl w:val="0"/>
                      <w:spacing w:after="0" w:line="240" w:lineRule="auto"/>
                      <w:jc w:val="both"/>
                      <w:rPr>
                        <w:rFonts w:ascii="Arial" w:hAnsi="Arial" w:cs="Arial"/>
                        <w:color w:val="000000"/>
                        <w:sz w:val="14"/>
                        <w:szCs w:val="14"/>
                        <w:lang w:eastAsia="ar-SA"/>
                      </w:rPr>
                    </w:pPr>
                    <w:r w:rsidRPr="003A061D">
                      <w:rPr>
                        <w:rFonts w:ascii="Arial" w:hAnsi="Arial" w:cs="Arial"/>
                        <w:color w:val="000000"/>
                        <w:sz w:val="14"/>
                        <w:szCs w:val="14"/>
                        <w:lang w:eastAsia="ar-SA"/>
                      </w:rPr>
                      <w:t>Acuerdo IMPEPAC/CEE/290/2026, que presenta la Secretaría Ejecutiva al Consejo Estatal Electoral del Instituto Morelense de Procesos Electorales y Participación Ciudadana que emana de las Comisiones Ejecutivas Permanentes de Asuntos Jurídicos y de Organización y Partidos Políticos, mediante el cual se aprueban los criterios para la ubicación y contratación de inmuebles en los que se instalarán los consejos distritales y municipales electorales para el proceso electoral ordinario local 2026-2027</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51C362BD">
              <wp:simplePos x="0" y="0"/>
              <wp:positionH relativeFrom="column">
                <wp:posOffset>-701040</wp:posOffset>
              </wp:positionH>
              <wp:positionV relativeFrom="paragraph">
                <wp:posOffset>-164729</wp:posOffset>
              </wp:positionV>
              <wp:extent cx="7105015" cy="398145"/>
              <wp:effectExtent l="0" t="0" r="0" b="190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398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7131B33E" w:rsidR="009C173E" w:rsidRPr="00CA3B0A" w:rsidRDefault="003A061D" w:rsidP="003A061D">
                          <w:pPr>
                            <w:widowControl w:val="0"/>
                            <w:spacing w:after="0" w:line="240" w:lineRule="auto"/>
                            <w:jc w:val="both"/>
                            <w:rPr>
                              <w:rFonts w:ascii="Arial" w:hAnsi="Arial" w:cs="Arial"/>
                              <w:color w:val="000000"/>
                              <w:sz w:val="14"/>
                              <w:szCs w:val="14"/>
                              <w:lang w:eastAsia="ar-SA"/>
                            </w:rPr>
                          </w:pPr>
                          <w:r w:rsidRPr="003A061D">
                            <w:rPr>
                              <w:rFonts w:ascii="Arial" w:hAnsi="Arial" w:cs="Arial"/>
                              <w:color w:val="000000"/>
                              <w:sz w:val="14"/>
                              <w:szCs w:val="14"/>
                              <w:lang w:eastAsia="ar-SA"/>
                            </w:rPr>
                            <w:t>Acuerdo IMPEPAC/CEE/290/2026, que presenta la Secretaría Ejecutiva al Consejo Estatal Electoral del Instituto Morelense de Procesos Electorales y Participación Ciudadana que emana de las Comisiones Ejecutivas Permanentes de Asuntos Jurídicos y de Organización y Partidos Políticos, mediante el cual se aprueban los criterios para la ubicación y contratación de inmuebles en los que se instalarán los consejos distritales y municipales electorales para el proceso electoral ordinario local 2026-2027</w:t>
                          </w:r>
                          <w:r>
                            <w:rPr>
                              <w:rFonts w:ascii="Arial" w:hAnsi="Arial" w:cs="Arial"/>
                              <w:color w:val="000000"/>
                              <w:sz w:val="14"/>
                              <w:szCs w:val="14"/>
                              <w:lang w:eastAsia="ar-SA"/>
                            </w:rPr>
                            <w:t>.</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2pt;margin-top:-12.95pt;width:559.45pt;height:31.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" filled="f" stroked="f">
              <v:textbox>
                <w:txbxContent>
                  <w:p w14:paraId="19A791AB" w14:textId="7131B33E" w:rsidR="009C173E" w:rsidRPr="00CA3B0A" w:rsidRDefault="003A061D" w:rsidP="003A061D">
                    <w:pPr>
                      <w:widowControl w:val="0"/>
                      <w:spacing w:after="0" w:line="240" w:lineRule="auto"/>
                      <w:jc w:val="both"/>
                      <w:rPr>
                        <w:rFonts w:ascii="Arial" w:hAnsi="Arial" w:cs="Arial"/>
                        <w:color w:val="000000"/>
                        <w:sz w:val="14"/>
                        <w:szCs w:val="14"/>
                        <w:lang w:eastAsia="ar-SA"/>
                      </w:rPr>
                    </w:pPr>
                    <w:r w:rsidRPr="003A061D">
                      <w:rPr>
                        <w:rFonts w:ascii="Arial" w:hAnsi="Arial" w:cs="Arial"/>
                        <w:color w:val="000000"/>
                        <w:sz w:val="14"/>
                        <w:szCs w:val="14"/>
                        <w:lang w:eastAsia="ar-SA"/>
                      </w:rPr>
                      <w:t>Acuerdo IMPEPAC/CEE/290/2026, que presenta la Secretaría Ejecutiva al Consejo Estatal Electoral del Instituto Morelense de Procesos Electorales y Participación Ciudadana que emana de las Comisiones Ejecutivas Permanentes de Asuntos Jurídicos y de Organización y Partidos Políticos, mediante el cual se aprueban los criterios para la ubicación y contratación de inmuebles en los que se instalarán los consejos distritales y municipales electorales para el proceso electoral ordinario local 2026-2027</w:t>
                    </w:r>
                    <w:r>
                      <w:rPr>
                        <w:rFonts w:ascii="Arial" w:hAnsi="Arial" w:cs="Arial"/>
                        <w:color w:val="000000"/>
                        <w:sz w:val="14"/>
                        <w:szCs w:val="14"/>
                        <w:lang w:eastAsia="ar-SA"/>
                      </w:rPr>
                      <w:t>.</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DAC3057"/>
    <w:multiLevelType w:val="hybridMultilevel"/>
    <w:tmpl w:val="CFC67232"/>
    <w:lvl w:ilvl="0" w:tplc="7E2CC03C">
      <w:start w:val="1"/>
      <w:numFmt w:val="decimal"/>
      <w:lvlText w:val="%1."/>
      <w:lvlJc w:val="left"/>
      <w:pPr>
        <w:ind w:left="72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7"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0"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1"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5"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2" w15:restartNumberingAfterBreak="0">
    <w:nsid w:val="2E4C6749"/>
    <w:multiLevelType w:val="multilevel"/>
    <w:tmpl w:val="21B232E6"/>
    <w:lvl w:ilvl="0">
      <w:start w:val="1"/>
      <w:numFmt w:val="decimal"/>
      <w:suff w:val="space"/>
      <w:lvlText w:val="%1."/>
      <w:lvlJc w:val="left"/>
      <w:pPr>
        <w:ind w:left="720" w:hanging="360"/>
      </w:pPr>
      <w:rPr>
        <w:rFonts w:hint="default"/>
        <w:b w:val="0"/>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suff w:val="space"/>
      <w:lvlText w:val="%4."/>
      <w:lvlJc w:val="left"/>
      <w:pPr>
        <w:ind w:left="36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6"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31"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3"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4"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7"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40"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41"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7"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3"/>
  </w:num>
  <w:num w:numId="2" w16cid:durableId="1072654181">
    <w:abstractNumId w:val="10"/>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30"/>
  </w:num>
  <w:num w:numId="4" w16cid:durableId="1104421591">
    <w:abstractNumId w:val="36"/>
  </w:num>
  <w:num w:numId="5" w16cid:durableId="1380780433">
    <w:abstractNumId w:val="39"/>
  </w:num>
  <w:num w:numId="6" w16cid:durableId="563686795">
    <w:abstractNumId w:val="25"/>
  </w:num>
  <w:num w:numId="7" w16cid:durableId="1726446546">
    <w:abstractNumId w:val="40"/>
  </w:num>
  <w:num w:numId="8" w16cid:durableId="1933733652">
    <w:abstractNumId w:val="6"/>
  </w:num>
  <w:num w:numId="9" w16cid:durableId="733436211">
    <w:abstractNumId w:val="0"/>
  </w:num>
  <w:num w:numId="10" w16cid:durableId="849956135">
    <w:abstractNumId w:val="35"/>
  </w:num>
  <w:num w:numId="11" w16cid:durableId="296572021">
    <w:abstractNumId w:val="24"/>
  </w:num>
  <w:num w:numId="12" w16cid:durableId="1306395099">
    <w:abstractNumId w:val="32"/>
  </w:num>
  <w:num w:numId="13" w16cid:durableId="1443497821">
    <w:abstractNumId w:val="13"/>
  </w:num>
  <w:num w:numId="14" w16cid:durableId="540479418">
    <w:abstractNumId w:val="16"/>
  </w:num>
  <w:num w:numId="15" w16cid:durableId="252906340">
    <w:abstractNumId w:val="28"/>
  </w:num>
  <w:num w:numId="16" w16cid:durableId="729116871">
    <w:abstractNumId w:val="37"/>
  </w:num>
  <w:num w:numId="17" w16cid:durableId="1658683323">
    <w:abstractNumId w:val="19"/>
  </w:num>
  <w:num w:numId="18" w16cid:durableId="7997435">
    <w:abstractNumId w:val="38"/>
  </w:num>
  <w:num w:numId="19" w16cid:durableId="1660696608">
    <w:abstractNumId w:val="31"/>
  </w:num>
  <w:num w:numId="20" w16cid:durableId="1717316887">
    <w:abstractNumId w:val="43"/>
  </w:num>
  <w:num w:numId="21" w16cid:durableId="191110307">
    <w:abstractNumId w:val="41"/>
  </w:num>
  <w:num w:numId="22" w16cid:durableId="1348294259">
    <w:abstractNumId w:val="8"/>
  </w:num>
  <w:num w:numId="23" w16cid:durableId="813719069">
    <w:abstractNumId w:val="27"/>
  </w:num>
  <w:num w:numId="24" w16cid:durableId="1485929537">
    <w:abstractNumId w:val="9"/>
  </w:num>
  <w:num w:numId="25" w16cid:durableId="617374611">
    <w:abstractNumId w:val="21"/>
  </w:num>
  <w:num w:numId="26" w16cid:durableId="941187263">
    <w:abstractNumId w:val="15"/>
  </w:num>
  <w:num w:numId="27" w16cid:durableId="1542281444">
    <w:abstractNumId w:val="46"/>
  </w:num>
  <w:num w:numId="28" w16cid:durableId="1522933316">
    <w:abstractNumId w:val="45"/>
  </w:num>
  <w:num w:numId="29" w16cid:durableId="1396507200">
    <w:abstractNumId w:val="3"/>
  </w:num>
  <w:num w:numId="30" w16cid:durableId="309482855">
    <w:abstractNumId w:val="5"/>
  </w:num>
  <w:num w:numId="31" w16cid:durableId="94179906">
    <w:abstractNumId w:val="29"/>
  </w:num>
  <w:num w:numId="32" w16cid:durableId="874582496">
    <w:abstractNumId w:val="34"/>
  </w:num>
  <w:num w:numId="33" w16cid:durableId="1663267011">
    <w:abstractNumId w:val="26"/>
  </w:num>
  <w:num w:numId="34" w16cid:durableId="1255089541">
    <w:abstractNumId w:val="20"/>
  </w:num>
  <w:num w:numId="35" w16cid:durableId="440495569">
    <w:abstractNumId w:val="42"/>
  </w:num>
  <w:num w:numId="36" w16cid:durableId="812333359">
    <w:abstractNumId w:val="18"/>
  </w:num>
  <w:num w:numId="37" w16cid:durableId="103962311">
    <w:abstractNumId w:val="17"/>
  </w:num>
  <w:num w:numId="38" w16cid:durableId="1186209752">
    <w:abstractNumId w:val="2"/>
  </w:num>
  <w:num w:numId="39" w16cid:durableId="1526169062">
    <w:abstractNumId w:val="11"/>
  </w:num>
  <w:num w:numId="40" w16cid:durableId="763182529">
    <w:abstractNumId w:val="44"/>
  </w:num>
  <w:num w:numId="41" w16cid:durableId="1377310578">
    <w:abstractNumId w:val="47"/>
  </w:num>
  <w:num w:numId="42" w16cid:durableId="892078067">
    <w:abstractNumId w:val="1"/>
  </w:num>
  <w:num w:numId="43" w16cid:durableId="685715453">
    <w:abstractNumId w:val="14"/>
  </w:num>
  <w:num w:numId="44" w16cid:durableId="905803166">
    <w:abstractNumId w:val="12"/>
  </w:num>
  <w:num w:numId="45" w16cid:durableId="125857424">
    <w:abstractNumId w:val="23"/>
  </w:num>
  <w:num w:numId="46" w16cid:durableId="358240860">
    <w:abstractNumId w:val="10"/>
  </w:num>
  <w:num w:numId="47" w16cid:durableId="2322641">
    <w:abstractNumId w:val="22"/>
  </w:num>
  <w:num w:numId="48" w16cid:durableId="1670520794">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n-US" w:vendorID="64" w:dllVersion="4096" w:nlCheck="1" w:checkStyle="0"/>
  <w:activeWritingStyle w:appName="MSWord" w:lang="es-ES" w:vendorID="64" w:dllVersion="4096" w:nlCheck="1" w:checkStyle="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0CE2"/>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005C"/>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4586"/>
    <w:rsid w:val="001B5BD2"/>
    <w:rsid w:val="001B665F"/>
    <w:rsid w:val="001B7CA7"/>
    <w:rsid w:val="001C1A75"/>
    <w:rsid w:val="001C2BE8"/>
    <w:rsid w:val="001C7725"/>
    <w:rsid w:val="001D01B9"/>
    <w:rsid w:val="001D01C9"/>
    <w:rsid w:val="001D1DD6"/>
    <w:rsid w:val="001D567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061D"/>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D6468"/>
    <w:rsid w:val="003E333D"/>
    <w:rsid w:val="003E7873"/>
    <w:rsid w:val="003F5FAD"/>
    <w:rsid w:val="00400915"/>
    <w:rsid w:val="00401D38"/>
    <w:rsid w:val="00405760"/>
    <w:rsid w:val="004105A4"/>
    <w:rsid w:val="0041172B"/>
    <w:rsid w:val="004130B8"/>
    <w:rsid w:val="00416AF1"/>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9300C"/>
    <w:rsid w:val="004B0691"/>
    <w:rsid w:val="004B0D05"/>
    <w:rsid w:val="004B128F"/>
    <w:rsid w:val="004B1E84"/>
    <w:rsid w:val="004B3769"/>
    <w:rsid w:val="004B3BB7"/>
    <w:rsid w:val="004B4650"/>
    <w:rsid w:val="004C1220"/>
    <w:rsid w:val="004C6909"/>
    <w:rsid w:val="004D0514"/>
    <w:rsid w:val="004D07F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C4DAD"/>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1FA"/>
    <w:rsid w:val="0065322C"/>
    <w:rsid w:val="0065472B"/>
    <w:rsid w:val="00655814"/>
    <w:rsid w:val="00662FC0"/>
    <w:rsid w:val="0066413F"/>
    <w:rsid w:val="00665091"/>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3B55"/>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3827"/>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71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48DD"/>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2966"/>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603A"/>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5C48"/>
    <w:rsid w:val="00C3659A"/>
    <w:rsid w:val="00C37FBC"/>
    <w:rsid w:val="00C40481"/>
    <w:rsid w:val="00C41007"/>
    <w:rsid w:val="00C41282"/>
    <w:rsid w:val="00C4305D"/>
    <w:rsid w:val="00C438E0"/>
    <w:rsid w:val="00C43E5B"/>
    <w:rsid w:val="00C44A9F"/>
    <w:rsid w:val="00C44D2F"/>
    <w:rsid w:val="00C50953"/>
    <w:rsid w:val="00C50D55"/>
    <w:rsid w:val="00C51995"/>
    <w:rsid w:val="00C52874"/>
    <w:rsid w:val="00C52DFB"/>
    <w:rsid w:val="00C55220"/>
    <w:rsid w:val="00C55267"/>
    <w:rsid w:val="00C5588E"/>
    <w:rsid w:val="00C615C3"/>
    <w:rsid w:val="00C6208D"/>
    <w:rsid w:val="00C6392C"/>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55A4C"/>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3DB1"/>
    <w:rsid w:val="00E5666C"/>
    <w:rsid w:val="00E61A1E"/>
    <w:rsid w:val="00E62D6D"/>
    <w:rsid w:val="00E6554A"/>
    <w:rsid w:val="00E67ED0"/>
    <w:rsid w:val="00E702C5"/>
    <w:rsid w:val="00E7332F"/>
    <w:rsid w:val="00E7494B"/>
    <w:rsid w:val="00E81A8C"/>
    <w:rsid w:val="00E82D1D"/>
    <w:rsid w:val="00E87ACD"/>
    <w:rsid w:val="00E91AFA"/>
    <w:rsid w:val="00E950F6"/>
    <w:rsid w:val="00EA4B7A"/>
    <w:rsid w:val="00EA76CE"/>
    <w:rsid w:val="00EB35E7"/>
    <w:rsid w:val="00EC107D"/>
    <w:rsid w:val="00EC1409"/>
    <w:rsid w:val="00EC30A1"/>
    <w:rsid w:val="00EC56D3"/>
    <w:rsid w:val="00ED154F"/>
    <w:rsid w:val="00ED27FB"/>
    <w:rsid w:val="00ED5F7C"/>
    <w:rsid w:val="00ED70DD"/>
    <w:rsid w:val="00EE32F5"/>
    <w:rsid w:val="00EE3374"/>
    <w:rsid w:val="00EF2A9F"/>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47051"/>
    <w:rsid w:val="00F53A8C"/>
    <w:rsid w:val="00F55E37"/>
    <w:rsid w:val="00F57A4C"/>
    <w:rsid w:val="00F609A4"/>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6A43"/>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qFormat/>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table" w:customStyle="1" w:styleId="7">
    <w:name w:val="7"/>
    <w:basedOn w:val="Tablanormal"/>
    <w:rsid w:val="001D5676"/>
    <w:pPr>
      <w:widowControl w:val="0"/>
      <w:autoSpaceDE w:val="0"/>
      <w:autoSpaceDN w:val="0"/>
      <w:jc w:val="both"/>
    </w:pPr>
    <w:rPr>
      <w:rFonts w:ascii="Century Gothic" w:eastAsia="Century Gothic" w:hAnsi="Century Gothic" w:cs="Century Gothic"/>
      <w:sz w:val="22"/>
      <w:szCs w:val="22"/>
      <w:lang w:val="en-US"/>
    </w:rPr>
    <w:tblPr>
      <w:tblStyleRowBandSize w:val="1"/>
      <w:tblStyleColBandSize w:val="1"/>
      <w:tblInd w:w="0" w:type="nil"/>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jpg"/><Relationship Id="rId42" Type="http://schemas.openxmlformats.org/officeDocument/2006/relationships/image" Target="media/image35.png"/><Relationship Id="rId47" Type="http://schemas.openxmlformats.org/officeDocument/2006/relationships/footer" Target="footer2.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jp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header" Target="header3.xml"/><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footer" Target="footer1.xml"/><Relationship Id="rId20" Type="http://schemas.openxmlformats.org/officeDocument/2006/relationships/image" Target="media/image13.pn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s>
</file>

<file path=word/_rels/footer2.xml.rels><?xml version="1.0" encoding="UTF-8" standalone="yes"?>
<Relationships xmlns="http://schemas.openxmlformats.org/package/2006/relationships"><Relationship Id="rId1" Type="http://schemas.openxmlformats.org/officeDocument/2006/relationships/image" Target="media/image39.png"/></Relationships>
</file>

<file path=word/_rels/footer3.xml.rels><?xml version="1.0" encoding="UTF-8" standalone="yes"?>
<Relationships xmlns="http://schemas.openxmlformats.org/package/2006/relationships"><Relationship Id="rId1" Type="http://schemas.openxmlformats.org/officeDocument/2006/relationships/image" Target="media/image39.png"/></Relationships>
</file>

<file path=word/_rels/header2.xml.rels><?xml version="1.0" encoding="UTF-8" standalone="yes"?>
<Relationships xmlns="http://schemas.openxmlformats.org/package/2006/relationships"><Relationship Id="rId3" Type="http://schemas.openxmlformats.org/officeDocument/2006/relationships/image" Target="media/image310.png"/><Relationship Id="rId2" Type="http://schemas.openxmlformats.org/officeDocument/2006/relationships/image" Target="media/image38.png"/><Relationship Id="rId1" Type="http://schemas.openxmlformats.org/officeDocument/2006/relationships/image" Target="media/image37.png"/></Relationships>
</file>

<file path=word/_rels/header3.xml.rels><?xml version="1.0" encoding="UTF-8" standalone="yes"?>
<Relationships xmlns="http://schemas.openxmlformats.org/package/2006/relationships"><Relationship Id="rId3" Type="http://schemas.openxmlformats.org/officeDocument/2006/relationships/image" Target="media/image38.png"/><Relationship Id="rId2" Type="http://schemas.openxmlformats.org/officeDocument/2006/relationships/image" Target="media/image39.png"/><Relationship Id="rId1" Type="http://schemas.openxmlformats.org/officeDocument/2006/relationships/image" Target="media/image37.png"/><Relationship Id="rId5" Type="http://schemas.openxmlformats.org/officeDocument/2006/relationships/image" Target="media/image60.png"/><Relationship Id="rId4" Type="http://schemas.openxmlformats.org/officeDocument/2006/relationships/image" Target="media/image50.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131</TotalTime>
  <Pages>66</Pages>
  <Words>8631</Words>
  <Characters>47476</Characters>
  <Application>Microsoft Office Word</Application>
  <DocSecurity>0</DocSecurity>
  <Lines>395</Lines>
  <Paragraphs>111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55996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11</cp:revision>
  <cp:lastPrinted>2026-06-05T15:48:00Z</cp:lastPrinted>
  <dcterms:created xsi:type="dcterms:W3CDTF">2026-08-17T23:29:00Z</dcterms:created>
  <dcterms:modified xsi:type="dcterms:W3CDTF">2026-10-20T17:58:00Z</dcterms:modified>
</cp:coreProperties>
</file>