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9C5C318" w14:textId="26345EF3" w:rsidR="00B85120" w:rsidRDefault="00B85120" w:rsidP="00B85120">
      <w:pPr>
        <w:pStyle w:val="Textoindependiente31"/>
        <w:overflowPunct/>
        <w:autoSpaceDE/>
        <w:autoSpaceDN/>
        <w:adjustRightInd/>
        <w:textAlignment w:val="auto"/>
        <w:rPr>
          <w:rFonts w:eastAsia="Calibri" w:cs="Arial"/>
          <w:bCs/>
          <w:color w:val="000000"/>
          <w:sz w:val="32"/>
          <w:szCs w:val="32"/>
          <w:lang w:val="es-MX" w:eastAsia="ar-SA"/>
        </w:rPr>
      </w:pPr>
      <w:r w:rsidRPr="00B85120">
        <w:rPr>
          <w:rFonts w:eastAsia="Calibri" w:cs="Arial"/>
          <w:bCs/>
          <w:color w:val="000000"/>
          <w:sz w:val="32"/>
          <w:szCs w:val="32"/>
          <w:lang w:val="es-MX" w:eastAsia="ar-SA"/>
        </w:rPr>
        <w:t>ACUERDO POR EL QUE SE EXPIDE EL TABULADOR DE LAS CUOTAS DE RECUPERACIÓN POR LOS SERVICIOS DE CAPACITACIÓN QUE PRESTA LA ACADEMIA ESTATAL DE ESTUDIOS SUPERIORES EN SEGURIDAD 2026.</w:t>
      </w:r>
    </w:p>
    <w:p w14:paraId="044221AF" w14:textId="536D78F2"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5395CF9B" w14:textId="77777777" w:rsidR="000B127C" w:rsidRDefault="000B127C" w:rsidP="000B127C">
      <w:pPr>
        <w:widowControl w:val="0"/>
        <w:spacing w:after="0" w:line="240" w:lineRule="auto"/>
        <w:jc w:val="both"/>
        <w:rPr>
          <w:rFonts w:ascii="Arial" w:eastAsia="Soberana Sans" w:hAnsi="Arial" w:cs="Arial"/>
          <w:color w:val="000000"/>
          <w:sz w:val="24"/>
          <w:szCs w:val="24"/>
        </w:rPr>
      </w:pPr>
      <w:r w:rsidRPr="000B127C">
        <w:rPr>
          <w:rFonts w:ascii="Arial" w:eastAsia="Soberana Sans" w:hAnsi="Arial" w:cs="Arial"/>
          <w:color w:val="000000"/>
          <w:sz w:val="24"/>
          <w:szCs w:val="24"/>
        </w:rPr>
        <w:lastRenderedPageBreak/>
        <w:t xml:space="preserve">Al margen superior izquierdo un logotipo que dice: </w:t>
      </w:r>
      <w:proofErr w:type="gramStart"/>
      <w:r w:rsidRPr="000B127C">
        <w:rPr>
          <w:rFonts w:ascii="Arial" w:eastAsia="Soberana Sans" w:hAnsi="Arial" w:cs="Arial"/>
          <w:color w:val="000000"/>
          <w:sz w:val="24"/>
          <w:szCs w:val="24"/>
        </w:rPr>
        <w:t>MORELOS.-</w:t>
      </w:r>
      <w:proofErr w:type="gramEnd"/>
      <w:r w:rsidRPr="000B127C">
        <w:rPr>
          <w:rFonts w:ascii="Arial" w:eastAsia="Soberana Sans" w:hAnsi="Arial" w:cs="Arial"/>
          <w:color w:val="000000"/>
          <w:sz w:val="24"/>
          <w:szCs w:val="24"/>
        </w:rPr>
        <w:t xml:space="preserve"> LA TIERRA QUE NOS </w:t>
      </w:r>
      <w:proofErr w:type="gramStart"/>
      <w:r w:rsidRPr="000B127C">
        <w:rPr>
          <w:rFonts w:ascii="Arial" w:eastAsia="Soberana Sans" w:hAnsi="Arial" w:cs="Arial"/>
          <w:color w:val="000000"/>
          <w:sz w:val="24"/>
          <w:szCs w:val="24"/>
        </w:rPr>
        <w:t>UNE.-</w:t>
      </w:r>
      <w:proofErr w:type="gramEnd"/>
      <w:r w:rsidRPr="000B127C">
        <w:rPr>
          <w:rFonts w:ascii="Arial" w:eastAsia="Soberana Sans" w:hAnsi="Arial" w:cs="Arial"/>
          <w:color w:val="000000"/>
          <w:sz w:val="24"/>
          <w:szCs w:val="24"/>
        </w:rPr>
        <w:t xml:space="preserve"> GOBIERNO DEL </w:t>
      </w:r>
      <w:proofErr w:type="gramStart"/>
      <w:r w:rsidRPr="000B127C">
        <w:rPr>
          <w:rFonts w:ascii="Arial" w:eastAsia="Soberana Sans" w:hAnsi="Arial" w:cs="Arial"/>
          <w:color w:val="000000"/>
          <w:sz w:val="24"/>
          <w:szCs w:val="24"/>
        </w:rPr>
        <w:t>ESTADO.-</w:t>
      </w:r>
      <w:proofErr w:type="gramEnd"/>
      <w:r w:rsidRPr="000B127C">
        <w:rPr>
          <w:rFonts w:ascii="Arial" w:eastAsia="Soberana Sans" w:hAnsi="Arial" w:cs="Arial"/>
          <w:color w:val="000000"/>
          <w:sz w:val="24"/>
          <w:szCs w:val="24"/>
        </w:rPr>
        <w:t xml:space="preserve"> 2024-2030- SEGURIDAD.- SECRETARÍA DE SEGURIDAD Y PROTECCIÓN CIUDADANA.</w:t>
      </w:r>
    </w:p>
    <w:p w14:paraId="496AADF9" w14:textId="77777777" w:rsidR="000B127C" w:rsidRPr="000B127C" w:rsidRDefault="000B127C" w:rsidP="000B127C">
      <w:pPr>
        <w:widowControl w:val="0"/>
        <w:spacing w:after="0" w:line="240" w:lineRule="auto"/>
        <w:jc w:val="both"/>
        <w:rPr>
          <w:rFonts w:ascii="Arial" w:eastAsia="Soberana Sans" w:hAnsi="Arial" w:cs="Arial"/>
          <w:color w:val="000000"/>
          <w:sz w:val="24"/>
          <w:szCs w:val="24"/>
        </w:rPr>
      </w:pPr>
    </w:p>
    <w:p w14:paraId="354A511D" w14:textId="77777777" w:rsidR="000B127C" w:rsidRDefault="000B127C" w:rsidP="000B127C">
      <w:pPr>
        <w:widowControl w:val="0"/>
        <w:spacing w:after="0" w:line="240" w:lineRule="auto"/>
        <w:jc w:val="both"/>
        <w:rPr>
          <w:rFonts w:ascii="Arial" w:eastAsia="Soberana Sans" w:hAnsi="Arial" w:cs="Arial"/>
          <w:color w:val="000000"/>
          <w:sz w:val="24"/>
          <w:szCs w:val="24"/>
        </w:rPr>
      </w:pPr>
      <w:r w:rsidRPr="000B127C">
        <w:rPr>
          <w:rFonts w:ascii="Arial" w:eastAsia="Soberana Sans" w:hAnsi="Arial" w:cs="Arial"/>
          <w:color w:val="000000"/>
          <w:sz w:val="24"/>
          <w:szCs w:val="24"/>
        </w:rPr>
        <w:t xml:space="preserve">GRAL. </w:t>
      </w:r>
      <w:proofErr w:type="spellStart"/>
      <w:r w:rsidRPr="000B127C">
        <w:rPr>
          <w:rFonts w:ascii="Arial" w:eastAsia="Soberana Sans" w:hAnsi="Arial" w:cs="Arial"/>
          <w:color w:val="000000"/>
          <w:sz w:val="24"/>
          <w:szCs w:val="24"/>
        </w:rPr>
        <w:t>BGDA</w:t>
      </w:r>
      <w:proofErr w:type="spellEnd"/>
      <w:r w:rsidRPr="000B127C">
        <w:rPr>
          <w:rFonts w:ascii="Arial" w:eastAsia="Soberana Sans" w:hAnsi="Arial" w:cs="Arial"/>
          <w:color w:val="000000"/>
          <w:sz w:val="24"/>
          <w:szCs w:val="24"/>
        </w:rPr>
        <w:t xml:space="preserve">. </w:t>
      </w:r>
      <w:proofErr w:type="spellStart"/>
      <w:r w:rsidRPr="000B127C">
        <w:rPr>
          <w:rFonts w:ascii="Arial" w:eastAsia="Soberana Sans" w:hAnsi="Arial" w:cs="Arial"/>
          <w:color w:val="000000"/>
          <w:sz w:val="24"/>
          <w:szCs w:val="24"/>
        </w:rPr>
        <w:t>E.M</w:t>
      </w:r>
      <w:proofErr w:type="spellEnd"/>
      <w:r w:rsidRPr="000B127C">
        <w:rPr>
          <w:rFonts w:ascii="Arial" w:eastAsia="Soberana Sans" w:hAnsi="Arial" w:cs="Arial"/>
          <w:color w:val="000000"/>
          <w:sz w:val="24"/>
          <w:szCs w:val="24"/>
        </w:rPr>
        <w:t>. JOSÉ LUIS BUCIO QUIROZ, SECRETARIO DE SEGURIDAD Y PROTECCIÓN CIUDADANA, CON FUNDAMENTO EN LO DISPUESTO POR LOS ARTÍCULOS 74 DE LA CONSTITUCIÓN POLÍTICA DEL ESTADO LIBRE Y SOBERANO DE MORELOS; 1, 2, 3 Y 4, FRACCIONES I, VIII Y IX, DE LA LEY GENERAL DEL SISTEMA NACIONAL DE SEGURIDAD PÚBLICA; 9, FRACCIÓN XVI, 14, FRACCIÓN II Y 37, FRACCIONES I, II Y III, DE LA LEY ORGÁNICA DE LA ADMINISTRACIÓN PÚBLICA PARA EL ESTADO LIBRE Y SOBERANO DE MORELOS; 1, 137, FRACCIONES V, VII, VIII Y 138, FRACCIÓN I, DE LA LEY DEL SISTEMA DE SEGURIDAD PÚBLICA DEL ESTADO DE MORELOS; ASÍ COMO 1, 2, 6, FRACCIÓN XI, 8, 10, FRACCIONES XIII Y XXVIII, 33 Y 34, FRACCIONES VI, VII Y XVI, DEL REGLAMENTO INTERIOR DE LA SECRETARÍA DE SEGURIDAD Y PROTECCIÓN CIUDADANA DEL PODER EJECUTIVO ESTATAL, Y CON BASE EN LA SIGUIENTE:</w:t>
      </w:r>
    </w:p>
    <w:p w14:paraId="66B51B8A" w14:textId="77777777" w:rsidR="000B127C" w:rsidRPr="000B127C" w:rsidRDefault="000B127C" w:rsidP="000B127C">
      <w:pPr>
        <w:widowControl w:val="0"/>
        <w:spacing w:after="0" w:line="240" w:lineRule="auto"/>
        <w:jc w:val="both"/>
        <w:rPr>
          <w:rFonts w:ascii="Arial" w:eastAsia="Soberana Sans" w:hAnsi="Arial" w:cs="Arial"/>
          <w:color w:val="000000"/>
          <w:sz w:val="24"/>
          <w:szCs w:val="24"/>
        </w:rPr>
      </w:pPr>
    </w:p>
    <w:p w14:paraId="7F169D46" w14:textId="77777777" w:rsidR="000B127C" w:rsidRDefault="000B127C" w:rsidP="000B127C">
      <w:pPr>
        <w:widowControl w:val="0"/>
        <w:spacing w:after="0" w:line="240" w:lineRule="auto"/>
        <w:jc w:val="center"/>
        <w:rPr>
          <w:rFonts w:ascii="Arial" w:eastAsia="Soberana Sans" w:hAnsi="Arial" w:cs="Arial"/>
          <w:color w:val="000000"/>
          <w:sz w:val="24"/>
          <w:szCs w:val="24"/>
        </w:rPr>
      </w:pPr>
      <w:r w:rsidRPr="000B127C">
        <w:rPr>
          <w:rFonts w:ascii="Arial" w:eastAsia="Soberana Sans" w:hAnsi="Arial" w:cs="Arial"/>
          <w:color w:val="000000"/>
          <w:sz w:val="24"/>
          <w:szCs w:val="24"/>
        </w:rPr>
        <w:t>EXPOSICIÓN DE MOTIVOS</w:t>
      </w:r>
    </w:p>
    <w:p w14:paraId="725CB428" w14:textId="77777777" w:rsidR="000B127C" w:rsidRPr="000B127C" w:rsidRDefault="000B127C" w:rsidP="000B127C">
      <w:pPr>
        <w:widowControl w:val="0"/>
        <w:spacing w:after="0" w:line="240" w:lineRule="auto"/>
        <w:jc w:val="both"/>
        <w:rPr>
          <w:rFonts w:ascii="Arial" w:eastAsia="Soberana Sans" w:hAnsi="Arial" w:cs="Arial"/>
          <w:color w:val="000000"/>
          <w:sz w:val="24"/>
          <w:szCs w:val="24"/>
        </w:rPr>
      </w:pPr>
    </w:p>
    <w:p w14:paraId="219C7B2C" w14:textId="77777777" w:rsidR="000B127C" w:rsidRDefault="000B127C" w:rsidP="000B127C">
      <w:pPr>
        <w:widowControl w:val="0"/>
        <w:spacing w:after="0" w:line="240" w:lineRule="auto"/>
        <w:jc w:val="both"/>
        <w:rPr>
          <w:rFonts w:ascii="Arial" w:eastAsia="Soberana Sans" w:hAnsi="Arial" w:cs="Arial"/>
          <w:color w:val="000000"/>
          <w:sz w:val="24"/>
          <w:szCs w:val="24"/>
        </w:rPr>
      </w:pPr>
      <w:r w:rsidRPr="000B127C">
        <w:rPr>
          <w:rFonts w:ascii="Arial" w:eastAsia="Soberana Sans" w:hAnsi="Arial" w:cs="Arial"/>
          <w:color w:val="000000"/>
          <w:sz w:val="24"/>
          <w:szCs w:val="24"/>
        </w:rPr>
        <w:t>La seguridad pública, consagrada en el artículo 21 de la Constitución Política de los Estados Unidos Mexicanos, constituye una función esencial del Estado que exige principios de legalidad, objetividad, eficiencia, profesionalismo, perspectiva de género y pleno respeto a los derechos humanos. En este contexto, la Ley General del Sistema Nacional de Seguridad Pública establece que la profesionalización es un proceso permanente y progresivo, indispensable para maximizar las competencias y capacidades de quienes integran las instituciones policiales.</w:t>
      </w:r>
    </w:p>
    <w:p w14:paraId="475CFB7B" w14:textId="77777777" w:rsidR="000B127C" w:rsidRPr="000B127C" w:rsidRDefault="000B127C" w:rsidP="000B127C">
      <w:pPr>
        <w:widowControl w:val="0"/>
        <w:spacing w:after="0" w:line="240" w:lineRule="auto"/>
        <w:jc w:val="both"/>
        <w:rPr>
          <w:rFonts w:ascii="Arial" w:eastAsia="Soberana Sans" w:hAnsi="Arial" w:cs="Arial"/>
          <w:color w:val="000000"/>
          <w:sz w:val="24"/>
          <w:szCs w:val="24"/>
        </w:rPr>
      </w:pPr>
    </w:p>
    <w:p w14:paraId="0B2DFA77" w14:textId="77777777" w:rsidR="000B127C" w:rsidRDefault="000B127C" w:rsidP="000B127C">
      <w:pPr>
        <w:widowControl w:val="0"/>
        <w:spacing w:after="0" w:line="240" w:lineRule="auto"/>
        <w:jc w:val="both"/>
        <w:rPr>
          <w:rFonts w:ascii="Arial" w:eastAsia="Soberana Sans" w:hAnsi="Arial" w:cs="Arial"/>
          <w:color w:val="000000"/>
          <w:sz w:val="24"/>
          <w:szCs w:val="24"/>
        </w:rPr>
      </w:pPr>
      <w:r w:rsidRPr="000B127C">
        <w:rPr>
          <w:rFonts w:ascii="Arial" w:eastAsia="Soberana Sans" w:hAnsi="Arial" w:cs="Arial"/>
          <w:color w:val="000000"/>
          <w:sz w:val="24"/>
          <w:szCs w:val="24"/>
        </w:rPr>
        <w:t>El Plan Estatal de Desarrollo de Morelos 2025-2030, en su Eje Rector 1: “Seguridad, Justicia y Construcción de Paz”, prioriza la profesionalización como pilar estratégico, alineándose al Programa Rector de Profesionalización emitido por el Secretariado Ejecutivo del Sistema Nacional de Seguridad Pública. La Academia Estatal de Estudios Superiores en Seguridad (en adelante Academia Estatal), como órgano responsable de la formación, capacitación y especialización, tiene la obligación constitucional y legal de garantizar que las personas servidoras públicas en materia de seguridad operen bajo estándares de excelencia y uniformidad.</w:t>
      </w:r>
    </w:p>
    <w:p w14:paraId="0A369B9C" w14:textId="77777777" w:rsidR="000B127C" w:rsidRPr="000B127C" w:rsidRDefault="000B127C" w:rsidP="000B127C">
      <w:pPr>
        <w:widowControl w:val="0"/>
        <w:spacing w:after="0" w:line="240" w:lineRule="auto"/>
        <w:jc w:val="both"/>
        <w:rPr>
          <w:rFonts w:ascii="Arial" w:eastAsia="Soberana Sans" w:hAnsi="Arial" w:cs="Arial"/>
          <w:color w:val="000000"/>
          <w:sz w:val="24"/>
          <w:szCs w:val="24"/>
        </w:rPr>
      </w:pPr>
    </w:p>
    <w:p w14:paraId="7DEE5289" w14:textId="77777777" w:rsidR="000B127C" w:rsidRDefault="000B127C" w:rsidP="000B127C">
      <w:pPr>
        <w:widowControl w:val="0"/>
        <w:spacing w:after="0" w:line="240" w:lineRule="auto"/>
        <w:jc w:val="both"/>
        <w:rPr>
          <w:rFonts w:ascii="Arial" w:eastAsia="Soberana Sans" w:hAnsi="Arial" w:cs="Arial"/>
          <w:color w:val="000000"/>
          <w:sz w:val="24"/>
          <w:szCs w:val="24"/>
        </w:rPr>
      </w:pPr>
      <w:r w:rsidRPr="000B127C">
        <w:rPr>
          <w:rFonts w:ascii="Arial" w:eastAsia="Soberana Sans" w:hAnsi="Arial" w:cs="Arial"/>
          <w:color w:val="000000"/>
          <w:sz w:val="24"/>
          <w:szCs w:val="24"/>
        </w:rPr>
        <w:lastRenderedPageBreak/>
        <w:t>Para el ejercicio fiscal 2026, y en estricto cumplimiento con la Ley de Ingresos del Gobierno del Estado de Morelos, es imperativo actualizar el tabulador de cuotas de recuperación por los servicios prestados por la Academia Estatal. Esta medida responde a la necesidad de equilibrar los costos operativos ante la actualización del valor diario de la Unidad de Medida y Actualización (UMA), fijado en $117.31 pesos mexicanos para el presente año, según lo publicado el pasado nueve de enero de dos mil veintiséis.</w:t>
      </w:r>
    </w:p>
    <w:p w14:paraId="4B46A80E" w14:textId="77777777" w:rsidR="000B127C" w:rsidRPr="000B127C" w:rsidRDefault="000B127C" w:rsidP="000B127C">
      <w:pPr>
        <w:widowControl w:val="0"/>
        <w:spacing w:after="0" w:line="240" w:lineRule="auto"/>
        <w:jc w:val="both"/>
        <w:rPr>
          <w:rFonts w:ascii="Arial" w:eastAsia="Soberana Sans" w:hAnsi="Arial" w:cs="Arial"/>
          <w:color w:val="000000"/>
          <w:sz w:val="24"/>
          <w:szCs w:val="24"/>
        </w:rPr>
      </w:pPr>
    </w:p>
    <w:p w14:paraId="3AE15186" w14:textId="77777777" w:rsidR="000B127C" w:rsidRDefault="000B127C" w:rsidP="000B127C">
      <w:pPr>
        <w:widowControl w:val="0"/>
        <w:spacing w:after="0" w:line="240" w:lineRule="auto"/>
        <w:jc w:val="both"/>
        <w:rPr>
          <w:rFonts w:ascii="Arial" w:eastAsia="Soberana Sans" w:hAnsi="Arial" w:cs="Arial"/>
          <w:color w:val="000000"/>
          <w:sz w:val="24"/>
          <w:szCs w:val="24"/>
        </w:rPr>
      </w:pPr>
      <w:r w:rsidRPr="000B127C">
        <w:rPr>
          <w:rFonts w:ascii="Arial" w:eastAsia="Soberana Sans" w:hAnsi="Arial" w:cs="Arial"/>
          <w:color w:val="000000"/>
          <w:sz w:val="24"/>
          <w:szCs w:val="24"/>
        </w:rPr>
        <w:t>La actualización del tabulador no solo asegura la viabilidad financiera de las actividades de formación inicial y continua, sino que garantiza la continuidad y calidad en la profesionalización de los elementos policiales y penitenciarios, permitiendo que la Academia cumpla con sus metas establecidas en el Proyecto de Inversión y con los compromisos de fortalecimiento institucional del Estado.</w:t>
      </w:r>
    </w:p>
    <w:p w14:paraId="4598D5EC" w14:textId="77777777" w:rsidR="000B127C" w:rsidRPr="000B127C" w:rsidRDefault="000B127C" w:rsidP="000B127C">
      <w:pPr>
        <w:widowControl w:val="0"/>
        <w:spacing w:after="0" w:line="240" w:lineRule="auto"/>
        <w:jc w:val="both"/>
        <w:rPr>
          <w:rFonts w:ascii="Arial" w:eastAsia="Soberana Sans" w:hAnsi="Arial" w:cs="Arial"/>
          <w:color w:val="000000"/>
          <w:sz w:val="24"/>
          <w:szCs w:val="24"/>
        </w:rPr>
      </w:pPr>
    </w:p>
    <w:p w14:paraId="71014FFA" w14:textId="77777777" w:rsidR="000B127C" w:rsidRDefault="000B127C" w:rsidP="000B127C">
      <w:pPr>
        <w:widowControl w:val="0"/>
        <w:spacing w:after="0" w:line="240" w:lineRule="auto"/>
        <w:jc w:val="both"/>
        <w:rPr>
          <w:rFonts w:ascii="Arial" w:eastAsia="Soberana Sans" w:hAnsi="Arial" w:cs="Arial"/>
          <w:color w:val="000000"/>
          <w:sz w:val="24"/>
          <w:szCs w:val="24"/>
        </w:rPr>
      </w:pPr>
      <w:r w:rsidRPr="000B127C">
        <w:rPr>
          <w:rFonts w:ascii="Arial" w:eastAsia="Soberana Sans" w:hAnsi="Arial" w:cs="Arial"/>
          <w:color w:val="000000"/>
          <w:sz w:val="24"/>
          <w:szCs w:val="24"/>
        </w:rPr>
        <w:t>Por lo anteriormente expuesto, tengo a bien emitir el siguiente:</w:t>
      </w:r>
    </w:p>
    <w:p w14:paraId="0A028637" w14:textId="77777777" w:rsidR="000B127C" w:rsidRPr="000B127C" w:rsidRDefault="000B127C" w:rsidP="000B127C">
      <w:pPr>
        <w:widowControl w:val="0"/>
        <w:spacing w:after="0" w:line="240" w:lineRule="auto"/>
        <w:jc w:val="both"/>
        <w:rPr>
          <w:rFonts w:ascii="Arial" w:eastAsia="Soberana Sans" w:hAnsi="Arial" w:cs="Arial"/>
          <w:color w:val="000000"/>
          <w:sz w:val="24"/>
          <w:szCs w:val="24"/>
        </w:rPr>
      </w:pPr>
    </w:p>
    <w:p w14:paraId="10794C55" w14:textId="5A6622E7" w:rsidR="003D6468" w:rsidRDefault="000B127C" w:rsidP="000B127C">
      <w:pPr>
        <w:widowControl w:val="0"/>
        <w:spacing w:after="0" w:line="240" w:lineRule="auto"/>
        <w:jc w:val="both"/>
        <w:rPr>
          <w:rFonts w:ascii="Arial" w:eastAsia="Soberana Sans" w:hAnsi="Arial" w:cs="Arial"/>
          <w:b/>
          <w:bCs/>
          <w:color w:val="000000"/>
          <w:sz w:val="24"/>
          <w:szCs w:val="24"/>
        </w:rPr>
      </w:pPr>
      <w:r w:rsidRPr="000B127C">
        <w:rPr>
          <w:rFonts w:ascii="Arial" w:eastAsia="Soberana Sans" w:hAnsi="Arial" w:cs="Arial"/>
          <w:b/>
          <w:bCs/>
          <w:color w:val="000000"/>
          <w:sz w:val="24"/>
          <w:szCs w:val="24"/>
        </w:rPr>
        <w:t>ACUERDO POR EL QUE SE EXPIDE EL TABULADOR DE LAS CUOTAS DE RECUPERACIÓN POR LOS SERVICIOS DE CAPACITACIÓN QUE PRESTA LA ACADEMIA ESTATAL DE ESTUDIOS SUPERIORES EN SEGURIDAD 2026.</w:t>
      </w:r>
    </w:p>
    <w:p w14:paraId="40355F81" w14:textId="77777777" w:rsidR="000B127C" w:rsidRDefault="000B127C" w:rsidP="000B127C">
      <w:pPr>
        <w:widowControl w:val="0"/>
        <w:spacing w:after="0" w:line="240" w:lineRule="auto"/>
        <w:jc w:val="both"/>
        <w:rPr>
          <w:rFonts w:ascii="Arial" w:eastAsia="Soberana Sans" w:hAnsi="Arial" w:cs="Arial"/>
          <w:b/>
          <w:bCs/>
          <w:color w:val="000000"/>
          <w:sz w:val="24"/>
          <w:szCs w:val="24"/>
        </w:rPr>
      </w:pPr>
    </w:p>
    <w:tbl>
      <w:tblPr>
        <w:tblStyle w:val="Tablaconcuadrcula4-nfasis311"/>
        <w:tblW w:w="88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732"/>
        <w:gridCol w:w="1073"/>
        <w:gridCol w:w="1688"/>
        <w:gridCol w:w="1856"/>
      </w:tblGrid>
      <w:tr w:rsidR="000B127C" w:rsidRPr="000B127C" w14:paraId="7C3D6CD0" w14:textId="77777777" w:rsidTr="002B54D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14:paraId="126B3465"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No.</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14:paraId="35C5D2D2" w14:textId="77777777" w:rsidR="000B127C" w:rsidRPr="000B127C" w:rsidRDefault="000B127C" w:rsidP="000B127C">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Formación</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14:paraId="01358AC0" w14:textId="77777777" w:rsidR="000B127C" w:rsidRPr="000B127C" w:rsidRDefault="000B127C" w:rsidP="000B127C">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Carga Horaria</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14:paraId="7E188DA9" w14:textId="77777777" w:rsidR="000B127C" w:rsidRPr="000B127C" w:rsidRDefault="000B127C" w:rsidP="000B127C">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Costo por curso por Elemento</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14:paraId="0EFF8928" w14:textId="77777777" w:rsidR="000B127C" w:rsidRPr="000B127C" w:rsidRDefault="000B127C" w:rsidP="000B127C">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Costo por Curso por Elemento en UMAS</w:t>
            </w:r>
          </w:p>
        </w:tc>
      </w:tr>
      <w:tr w:rsidR="000B127C" w:rsidRPr="000B127C" w14:paraId="583D5978" w14:textId="77777777" w:rsidTr="002B54D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hideMark/>
          </w:tcPr>
          <w:p w14:paraId="5B846AFC"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1</w:t>
            </w:r>
          </w:p>
        </w:tc>
        <w:tc>
          <w:tcPr>
            <w:tcW w:w="0" w:type="auto"/>
            <w:shd w:val="clear" w:color="auto" w:fill="auto"/>
            <w:vAlign w:val="center"/>
            <w:hideMark/>
          </w:tcPr>
          <w:p w14:paraId="02093678"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Programa de Formación Inicial para Policía de Proximidad (Aspirantes)</w:t>
            </w:r>
          </w:p>
        </w:tc>
        <w:tc>
          <w:tcPr>
            <w:tcW w:w="0" w:type="auto"/>
            <w:shd w:val="clear" w:color="auto" w:fill="auto"/>
            <w:noWrap/>
            <w:vAlign w:val="center"/>
            <w:hideMark/>
          </w:tcPr>
          <w:p w14:paraId="367B42CE"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1080</w:t>
            </w:r>
          </w:p>
        </w:tc>
        <w:tc>
          <w:tcPr>
            <w:tcW w:w="0" w:type="auto"/>
            <w:shd w:val="clear" w:color="auto" w:fill="auto"/>
            <w:noWrap/>
            <w:vAlign w:val="center"/>
            <w:hideMark/>
          </w:tcPr>
          <w:p w14:paraId="31BEAEEF"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$40,000.00</w:t>
            </w:r>
          </w:p>
        </w:tc>
        <w:tc>
          <w:tcPr>
            <w:tcW w:w="0" w:type="auto"/>
            <w:shd w:val="clear" w:color="auto" w:fill="auto"/>
            <w:noWrap/>
            <w:vAlign w:val="center"/>
            <w:hideMark/>
          </w:tcPr>
          <w:p w14:paraId="7B49C5FC"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340.98</w:t>
            </w:r>
          </w:p>
        </w:tc>
      </w:tr>
      <w:tr w:rsidR="000B127C" w:rsidRPr="000B127C" w14:paraId="01542D01" w14:textId="77777777" w:rsidTr="002B54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49E336D"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2</w:t>
            </w:r>
          </w:p>
        </w:tc>
        <w:tc>
          <w:tcPr>
            <w:tcW w:w="0" w:type="auto"/>
            <w:vAlign w:val="center"/>
            <w:hideMark/>
          </w:tcPr>
          <w:p w14:paraId="0427A67B"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Programa de Formación Inicial para Policía de Proximidad (En activo)</w:t>
            </w:r>
          </w:p>
        </w:tc>
        <w:tc>
          <w:tcPr>
            <w:tcW w:w="0" w:type="auto"/>
            <w:noWrap/>
            <w:vAlign w:val="center"/>
            <w:hideMark/>
          </w:tcPr>
          <w:p w14:paraId="002A73E9"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540</w:t>
            </w:r>
          </w:p>
        </w:tc>
        <w:tc>
          <w:tcPr>
            <w:tcW w:w="0" w:type="auto"/>
            <w:noWrap/>
            <w:vAlign w:val="center"/>
            <w:hideMark/>
          </w:tcPr>
          <w:p w14:paraId="77AD6019"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$23,000.00</w:t>
            </w:r>
          </w:p>
        </w:tc>
        <w:tc>
          <w:tcPr>
            <w:tcW w:w="0" w:type="auto"/>
            <w:noWrap/>
            <w:vAlign w:val="center"/>
            <w:hideMark/>
          </w:tcPr>
          <w:p w14:paraId="514C9099"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196.06</w:t>
            </w:r>
          </w:p>
        </w:tc>
      </w:tr>
      <w:tr w:rsidR="000B127C" w:rsidRPr="000B127C" w14:paraId="0CC7555E" w14:textId="77777777" w:rsidTr="002B54D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hideMark/>
          </w:tcPr>
          <w:p w14:paraId="154F36AA"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3</w:t>
            </w:r>
          </w:p>
        </w:tc>
        <w:tc>
          <w:tcPr>
            <w:tcW w:w="0" w:type="auto"/>
            <w:shd w:val="clear" w:color="auto" w:fill="auto"/>
            <w:vAlign w:val="center"/>
            <w:hideMark/>
          </w:tcPr>
          <w:p w14:paraId="1AF0CD2F"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Programa de Formación Inicial para Policía Penitenciario (Aspirantes)</w:t>
            </w:r>
          </w:p>
        </w:tc>
        <w:tc>
          <w:tcPr>
            <w:tcW w:w="0" w:type="auto"/>
            <w:shd w:val="clear" w:color="auto" w:fill="auto"/>
            <w:noWrap/>
            <w:vAlign w:val="center"/>
            <w:hideMark/>
          </w:tcPr>
          <w:p w14:paraId="22FC569C"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610</w:t>
            </w:r>
          </w:p>
        </w:tc>
        <w:tc>
          <w:tcPr>
            <w:tcW w:w="0" w:type="auto"/>
            <w:shd w:val="clear" w:color="auto" w:fill="auto"/>
            <w:noWrap/>
            <w:vAlign w:val="center"/>
            <w:hideMark/>
          </w:tcPr>
          <w:p w14:paraId="4593684A"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$23,000.00</w:t>
            </w:r>
          </w:p>
        </w:tc>
        <w:tc>
          <w:tcPr>
            <w:tcW w:w="0" w:type="auto"/>
            <w:shd w:val="clear" w:color="auto" w:fill="auto"/>
            <w:noWrap/>
            <w:vAlign w:val="center"/>
            <w:hideMark/>
          </w:tcPr>
          <w:p w14:paraId="4314B743"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196.06</w:t>
            </w:r>
          </w:p>
        </w:tc>
      </w:tr>
      <w:tr w:rsidR="000B127C" w:rsidRPr="000B127C" w14:paraId="07E85F82" w14:textId="77777777" w:rsidTr="002B54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622AA53"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4</w:t>
            </w:r>
          </w:p>
        </w:tc>
        <w:tc>
          <w:tcPr>
            <w:tcW w:w="0" w:type="auto"/>
            <w:vAlign w:val="center"/>
            <w:hideMark/>
          </w:tcPr>
          <w:p w14:paraId="0AED0E51"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Programa de Formación Inicial para Policía Penitenciario (En activo)</w:t>
            </w:r>
          </w:p>
        </w:tc>
        <w:tc>
          <w:tcPr>
            <w:tcW w:w="0" w:type="auto"/>
            <w:noWrap/>
            <w:vAlign w:val="center"/>
            <w:hideMark/>
          </w:tcPr>
          <w:p w14:paraId="434AFCF0"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610</w:t>
            </w:r>
          </w:p>
        </w:tc>
        <w:tc>
          <w:tcPr>
            <w:tcW w:w="0" w:type="auto"/>
            <w:noWrap/>
            <w:vAlign w:val="center"/>
            <w:hideMark/>
          </w:tcPr>
          <w:p w14:paraId="2ED64FEA"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$23,000.00</w:t>
            </w:r>
          </w:p>
        </w:tc>
        <w:tc>
          <w:tcPr>
            <w:tcW w:w="0" w:type="auto"/>
            <w:noWrap/>
            <w:vAlign w:val="center"/>
            <w:hideMark/>
          </w:tcPr>
          <w:p w14:paraId="6EC49DD8"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196.06</w:t>
            </w:r>
          </w:p>
        </w:tc>
      </w:tr>
      <w:tr w:rsidR="000B127C" w:rsidRPr="000B127C" w14:paraId="61AC3D6C" w14:textId="77777777" w:rsidTr="002B54D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hideMark/>
          </w:tcPr>
          <w:p w14:paraId="78A4B166"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5</w:t>
            </w:r>
          </w:p>
        </w:tc>
        <w:tc>
          <w:tcPr>
            <w:tcW w:w="0" w:type="auto"/>
            <w:shd w:val="clear" w:color="auto" w:fill="auto"/>
            <w:vAlign w:val="center"/>
            <w:hideMark/>
          </w:tcPr>
          <w:p w14:paraId="61369894"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Programa de Formación Inicial para Guías Técnicos en el Sistema Integral de Justicia Penal para Adolescentes</w:t>
            </w:r>
          </w:p>
        </w:tc>
        <w:tc>
          <w:tcPr>
            <w:tcW w:w="0" w:type="auto"/>
            <w:shd w:val="clear" w:color="auto" w:fill="auto"/>
            <w:noWrap/>
            <w:vAlign w:val="center"/>
            <w:hideMark/>
          </w:tcPr>
          <w:p w14:paraId="06884FCB"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490</w:t>
            </w:r>
          </w:p>
        </w:tc>
        <w:tc>
          <w:tcPr>
            <w:tcW w:w="0" w:type="auto"/>
            <w:shd w:val="clear" w:color="auto" w:fill="auto"/>
            <w:noWrap/>
            <w:vAlign w:val="center"/>
            <w:hideMark/>
          </w:tcPr>
          <w:p w14:paraId="3669D30C"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$23,000.00</w:t>
            </w:r>
          </w:p>
        </w:tc>
        <w:tc>
          <w:tcPr>
            <w:tcW w:w="0" w:type="auto"/>
            <w:shd w:val="clear" w:color="auto" w:fill="auto"/>
            <w:noWrap/>
            <w:vAlign w:val="center"/>
            <w:hideMark/>
          </w:tcPr>
          <w:p w14:paraId="14D244F6"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196.06</w:t>
            </w:r>
          </w:p>
        </w:tc>
      </w:tr>
      <w:tr w:rsidR="000B127C" w:rsidRPr="000B127C" w14:paraId="78C6F20C" w14:textId="77777777" w:rsidTr="002B54DB">
        <w:trPr>
          <w:trHeight w:val="20"/>
          <w:tblHeader/>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7BD50F2"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No.</w:t>
            </w:r>
          </w:p>
        </w:tc>
        <w:tc>
          <w:tcPr>
            <w:tcW w:w="0" w:type="auto"/>
            <w:noWrap/>
            <w:vAlign w:val="center"/>
            <w:hideMark/>
          </w:tcPr>
          <w:p w14:paraId="24D71F4B"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0B127C">
              <w:rPr>
                <w:rFonts w:ascii="Arial" w:eastAsia="Times New Roman" w:hAnsi="Arial" w:cs="Arial"/>
                <w:bCs/>
                <w:color w:val="000000"/>
                <w:sz w:val="20"/>
                <w:szCs w:val="20"/>
                <w:lang w:eastAsia="es-MX"/>
              </w:rPr>
              <w:t>Formación</w:t>
            </w:r>
          </w:p>
        </w:tc>
        <w:tc>
          <w:tcPr>
            <w:tcW w:w="0" w:type="auto"/>
            <w:vAlign w:val="center"/>
            <w:hideMark/>
          </w:tcPr>
          <w:p w14:paraId="6BD84FBE"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0B127C">
              <w:rPr>
                <w:rFonts w:ascii="Arial" w:eastAsia="Times New Roman" w:hAnsi="Arial" w:cs="Arial"/>
                <w:bCs/>
                <w:color w:val="000000"/>
                <w:sz w:val="20"/>
                <w:szCs w:val="20"/>
                <w:lang w:eastAsia="es-MX"/>
              </w:rPr>
              <w:t>Carga Horaria</w:t>
            </w:r>
          </w:p>
        </w:tc>
        <w:tc>
          <w:tcPr>
            <w:tcW w:w="0" w:type="auto"/>
            <w:vAlign w:val="center"/>
            <w:hideMark/>
          </w:tcPr>
          <w:p w14:paraId="64782182"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0B127C">
              <w:rPr>
                <w:rFonts w:ascii="Arial" w:eastAsia="Times New Roman" w:hAnsi="Arial" w:cs="Arial"/>
                <w:bCs/>
                <w:color w:val="000000"/>
                <w:sz w:val="20"/>
                <w:szCs w:val="20"/>
                <w:lang w:eastAsia="es-MX"/>
              </w:rPr>
              <w:t>Costo por curso por Elemento</w:t>
            </w:r>
          </w:p>
        </w:tc>
        <w:tc>
          <w:tcPr>
            <w:tcW w:w="0" w:type="auto"/>
            <w:vAlign w:val="center"/>
            <w:hideMark/>
          </w:tcPr>
          <w:p w14:paraId="6FAA713C"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0B127C">
              <w:rPr>
                <w:rFonts w:ascii="Arial" w:eastAsia="Times New Roman" w:hAnsi="Arial" w:cs="Arial"/>
                <w:bCs/>
                <w:color w:val="000000"/>
                <w:sz w:val="20"/>
                <w:szCs w:val="20"/>
                <w:lang w:eastAsia="es-MX"/>
              </w:rPr>
              <w:t>Costo por Curso por Elemento en UMAS</w:t>
            </w:r>
          </w:p>
        </w:tc>
      </w:tr>
      <w:tr w:rsidR="000B127C" w:rsidRPr="000B127C" w14:paraId="2313816E" w14:textId="77777777" w:rsidTr="002B54D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hideMark/>
          </w:tcPr>
          <w:p w14:paraId="03409BE4"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1</w:t>
            </w:r>
          </w:p>
        </w:tc>
        <w:tc>
          <w:tcPr>
            <w:tcW w:w="0" w:type="auto"/>
            <w:shd w:val="clear" w:color="auto" w:fill="auto"/>
            <w:vAlign w:val="center"/>
            <w:hideMark/>
          </w:tcPr>
          <w:p w14:paraId="60A93219"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Formación Continua (Justicia Cívica)</w:t>
            </w:r>
            <w:r w:rsidRPr="000B127C">
              <w:rPr>
                <w:rFonts w:ascii="Arial" w:eastAsia="Times New Roman" w:hAnsi="Arial" w:cs="Arial"/>
                <w:bCs/>
                <w:sz w:val="20"/>
                <w:szCs w:val="20"/>
                <w:lang w:eastAsia="es-MX"/>
              </w:rPr>
              <w:br/>
              <w:t>* Curso Justicia Cívica</w:t>
            </w:r>
          </w:p>
        </w:tc>
        <w:tc>
          <w:tcPr>
            <w:tcW w:w="0" w:type="auto"/>
            <w:shd w:val="clear" w:color="auto" w:fill="auto"/>
            <w:noWrap/>
            <w:vAlign w:val="center"/>
            <w:hideMark/>
          </w:tcPr>
          <w:p w14:paraId="55F3D2BB"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60</w:t>
            </w:r>
          </w:p>
        </w:tc>
        <w:tc>
          <w:tcPr>
            <w:tcW w:w="0" w:type="auto"/>
            <w:shd w:val="clear" w:color="auto" w:fill="auto"/>
            <w:noWrap/>
            <w:vAlign w:val="center"/>
            <w:hideMark/>
          </w:tcPr>
          <w:p w14:paraId="05E84520"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$4,500.00</w:t>
            </w:r>
          </w:p>
        </w:tc>
        <w:tc>
          <w:tcPr>
            <w:tcW w:w="0" w:type="auto"/>
            <w:shd w:val="clear" w:color="auto" w:fill="auto"/>
            <w:noWrap/>
            <w:vAlign w:val="center"/>
            <w:hideMark/>
          </w:tcPr>
          <w:p w14:paraId="3AB09366"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38.36</w:t>
            </w:r>
          </w:p>
        </w:tc>
      </w:tr>
      <w:tr w:rsidR="000B127C" w:rsidRPr="000B127C" w14:paraId="32DC280C" w14:textId="77777777" w:rsidTr="002B54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E59167A"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2</w:t>
            </w:r>
          </w:p>
        </w:tc>
        <w:tc>
          <w:tcPr>
            <w:tcW w:w="0" w:type="auto"/>
            <w:vAlign w:val="center"/>
            <w:hideMark/>
          </w:tcPr>
          <w:p w14:paraId="7AC02507"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Formación Continua (Proximidad)</w:t>
            </w:r>
            <w:r w:rsidRPr="000B127C">
              <w:rPr>
                <w:rFonts w:ascii="Arial" w:eastAsia="Times New Roman" w:hAnsi="Arial" w:cs="Arial"/>
                <w:bCs/>
                <w:sz w:val="20"/>
                <w:szCs w:val="20"/>
                <w:lang w:eastAsia="es-MX"/>
              </w:rPr>
              <w:br/>
            </w:r>
            <w:r w:rsidRPr="000B127C">
              <w:rPr>
                <w:rFonts w:ascii="Arial" w:eastAsia="Times New Roman" w:hAnsi="Arial" w:cs="Arial"/>
                <w:bCs/>
                <w:sz w:val="20"/>
                <w:szCs w:val="20"/>
                <w:lang w:eastAsia="es-MX"/>
              </w:rPr>
              <w:lastRenderedPageBreak/>
              <w:t>* Curso mediación y proximidad social</w:t>
            </w:r>
            <w:r w:rsidRPr="000B127C">
              <w:rPr>
                <w:rFonts w:ascii="Arial" w:eastAsia="Times New Roman" w:hAnsi="Arial" w:cs="Arial"/>
                <w:bCs/>
                <w:sz w:val="20"/>
                <w:szCs w:val="20"/>
                <w:lang w:eastAsia="es-MX"/>
              </w:rPr>
              <w:br/>
              <w:t>* Curso Policía de Proximidad orientada a la solución de problemas</w:t>
            </w:r>
          </w:p>
        </w:tc>
        <w:tc>
          <w:tcPr>
            <w:tcW w:w="0" w:type="auto"/>
            <w:noWrap/>
            <w:vAlign w:val="center"/>
            <w:hideMark/>
          </w:tcPr>
          <w:p w14:paraId="38596E29"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lastRenderedPageBreak/>
              <w:t>70</w:t>
            </w:r>
          </w:p>
        </w:tc>
        <w:tc>
          <w:tcPr>
            <w:tcW w:w="0" w:type="auto"/>
            <w:noWrap/>
            <w:vAlign w:val="center"/>
            <w:hideMark/>
          </w:tcPr>
          <w:p w14:paraId="59E3F508"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$5,000.00</w:t>
            </w:r>
          </w:p>
        </w:tc>
        <w:tc>
          <w:tcPr>
            <w:tcW w:w="0" w:type="auto"/>
            <w:noWrap/>
            <w:vAlign w:val="center"/>
            <w:hideMark/>
          </w:tcPr>
          <w:p w14:paraId="193C2174"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42.62</w:t>
            </w:r>
          </w:p>
        </w:tc>
      </w:tr>
      <w:tr w:rsidR="000B127C" w:rsidRPr="000B127C" w14:paraId="6442B9A1" w14:textId="77777777" w:rsidTr="002B54D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hideMark/>
          </w:tcPr>
          <w:p w14:paraId="42F92415"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3</w:t>
            </w:r>
          </w:p>
        </w:tc>
        <w:tc>
          <w:tcPr>
            <w:tcW w:w="0" w:type="auto"/>
            <w:shd w:val="clear" w:color="auto" w:fill="auto"/>
            <w:vAlign w:val="center"/>
            <w:hideMark/>
          </w:tcPr>
          <w:p w14:paraId="6AEA1DA8"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Formación Continua (Protocolos)</w:t>
            </w:r>
          </w:p>
        </w:tc>
        <w:tc>
          <w:tcPr>
            <w:tcW w:w="0" w:type="auto"/>
            <w:shd w:val="clear" w:color="auto" w:fill="auto"/>
            <w:noWrap/>
            <w:vAlign w:val="center"/>
            <w:hideMark/>
          </w:tcPr>
          <w:p w14:paraId="3280A2AE"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80</w:t>
            </w:r>
          </w:p>
        </w:tc>
        <w:tc>
          <w:tcPr>
            <w:tcW w:w="0" w:type="auto"/>
            <w:shd w:val="clear" w:color="auto" w:fill="auto"/>
            <w:noWrap/>
            <w:vAlign w:val="center"/>
            <w:hideMark/>
          </w:tcPr>
          <w:p w14:paraId="0BEDAF60"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$6,000.00</w:t>
            </w:r>
          </w:p>
        </w:tc>
        <w:tc>
          <w:tcPr>
            <w:tcW w:w="0" w:type="auto"/>
            <w:shd w:val="clear" w:color="auto" w:fill="auto"/>
            <w:noWrap/>
            <w:vAlign w:val="center"/>
            <w:hideMark/>
          </w:tcPr>
          <w:p w14:paraId="386DB843"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s-MX"/>
              </w:rPr>
            </w:pPr>
            <w:r w:rsidRPr="000B127C">
              <w:rPr>
                <w:rFonts w:ascii="Arial" w:eastAsia="Times New Roman" w:hAnsi="Arial" w:cs="Arial"/>
                <w:bCs/>
                <w:sz w:val="20"/>
                <w:szCs w:val="20"/>
                <w:lang w:eastAsia="es-MX"/>
              </w:rPr>
              <w:t>51.15</w:t>
            </w:r>
          </w:p>
        </w:tc>
      </w:tr>
      <w:tr w:rsidR="000B127C" w:rsidRPr="000B127C" w14:paraId="33F3FD95" w14:textId="77777777" w:rsidTr="002B54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D846C7"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4</w:t>
            </w:r>
          </w:p>
        </w:tc>
        <w:tc>
          <w:tcPr>
            <w:tcW w:w="0" w:type="auto"/>
            <w:vAlign w:val="center"/>
            <w:hideMark/>
          </w:tcPr>
          <w:p w14:paraId="7A2032B5"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Formación Continua. Actualización</w:t>
            </w:r>
          </w:p>
        </w:tc>
        <w:tc>
          <w:tcPr>
            <w:tcW w:w="0" w:type="auto"/>
            <w:noWrap/>
            <w:vAlign w:val="center"/>
            <w:hideMark/>
          </w:tcPr>
          <w:p w14:paraId="404631AE"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40</w:t>
            </w:r>
          </w:p>
        </w:tc>
        <w:tc>
          <w:tcPr>
            <w:tcW w:w="0" w:type="auto"/>
            <w:noWrap/>
            <w:vAlign w:val="center"/>
            <w:hideMark/>
          </w:tcPr>
          <w:p w14:paraId="5FECB7A7"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$4,000.00</w:t>
            </w:r>
          </w:p>
        </w:tc>
        <w:tc>
          <w:tcPr>
            <w:tcW w:w="0" w:type="auto"/>
            <w:noWrap/>
            <w:vAlign w:val="center"/>
            <w:hideMark/>
          </w:tcPr>
          <w:p w14:paraId="174E5A89"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34.10</w:t>
            </w:r>
          </w:p>
        </w:tc>
      </w:tr>
      <w:tr w:rsidR="000B127C" w:rsidRPr="000B127C" w14:paraId="34CF0513" w14:textId="77777777" w:rsidTr="002B54D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hideMark/>
          </w:tcPr>
          <w:p w14:paraId="3253FF5E"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5</w:t>
            </w:r>
          </w:p>
        </w:tc>
        <w:tc>
          <w:tcPr>
            <w:tcW w:w="0" w:type="auto"/>
            <w:shd w:val="clear" w:color="auto" w:fill="auto"/>
            <w:vAlign w:val="center"/>
            <w:hideMark/>
          </w:tcPr>
          <w:p w14:paraId="5B788280"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Formación Continua. Actualización</w:t>
            </w:r>
          </w:p>
        </w:tc>
        <w:tc>
          <w:tcPr>
            <w:tcW w:w="0" w:type="auto"/>
            <w:shd w:val="clear" w:color="auto" w:fill="auto"/>
            <w:noWrap/>
            <w:vAlign w:val="center"/>
            <w:hideMark/>
          </w:tcPr>
          <w:p w14:paraId="39336209"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50</w:t>
            </w:r>
          </w:p>
        </w:tc>
        <w:tc>
          <w:tcPr>
            <w:tcW w:w="0" w:type="auto"/>
            <w:shd w:val="clear" w:color="auto" w:fill="auto"/>
            <w:noWrap/>
            <w:vAlign w:val="center"/>
            <w:hideMark/>
          </w:tcPr>
          <w:p w14:paraId="0344BE94"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$5,000.00</w:t>
            </w:r>
          </w:p>
        </w:tc>
        <w:tc>
          <w:tcPr>
            <w:tcW w:w="0" w:type="auto"/>
            <w:shd w:val="clear" w:color="auto" w:fill="auto"/>
            <w:noWrap/>
            <w:vAlign w:val="center"/>
            <w:hideMark/>
          </w:tcPr>
          <w:p w14:paraId="7F4FD5EE"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42.62</w:t>
            </w:r>
          </w:p>
        </w:tc>
      </w:tr>
      <w:tr w:rsidR="000B127C" w:rsidRPr="000B127C" w14:paraId="18577A9C" w14:textId="77777777" w:rsidTr="002B54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026CD1"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6</w:t>
            </w:r>
          </w:p>
        </w:tc>
        <w:tc>
          <w:tcPr>
            <w:tcW w:w="0" w:type="auto"/>
            <w:vAlign w:val="center"/>
            <w:hideMark/>
          </w:tcPr>
          <w:p w14:paraId="49154945"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Formación Continua. Actualización</w:t>
            </w:r>
          </w:p>
        </w:tc>
        <w:tc>
          <w:tcPr>
            <w:tcW w:w="0" w:type="auto"/>
            <w:noWrap/>
            <w:vAlign w:val="center"/>
            <w:hideMark/>
          </w:tcPr>
          <w:p w14:paraId="50A8B083"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60</w:t>
            </w:r>
          </w:p>
        </w:tc>
        <w:tc>
          <w:tcPr>
            <w:tcW w:w="0" w:type="auto"/>
            <w:noWrap/>
            <w:vAlign w:val="center"/>
            <w:hideMark/>
          </w:tcPr>
          <w:p w14:paraId="72886043"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$6,000.00</w:t>
            </w:r>
          </w:p>
        </w:tc>
        <w:tc>
          <w:tcPr>
            <w:tcW w:w="0" w:type="auto"/>
            <w:noWrap/>
            <w:vAlign w:val="center"/>
            <w:hideMark/>
          </w:tcPr>
          <w:p w14:paraId="74E1DFE6"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51.15</w:t>
            </w:r>
          </w:p>
        </w:tc>
      </w:tr>
      <w:tr w:rsidR="000B127C" w:rsidRPr="000B127C" w14:paraId="512267CA" w14:textId="77777777" w:rsidTr="002B54D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hideMark/>
          </w:tcPr>
          <w:p w14:paraId="6F07767B"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7</w:t>
            </w:r>
          </w:p>
        </w:tc>
        <w:tc>
          <w:tcPr>
            <w:tcW w:w="0" w:type="auto"/>
            <w:shd w:val="clear" w:color="auto" w:fill="auto"/>
            <w:vAlign w:val="center"/>
            <w:hideMark/>
          </w:tcPr>
          <w:p w14:paraId="0C593549"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Formación Continua. Actualización</w:t>
            </w:r>
          </w:p>
        </w:tc>
        <w:tc>
          <w:tcPr>
            <w:tcW w:w="0" w:type="auto"/>
            <w:shd w:val="clear" w:color="auto" w:fill="auto"/>
            <w:noWrap/>
            <w:vAlign w:val="center"/>
            <w:hideMark/>
          </w:tcPr>
          <w:p w14:paraId="555DFAE0"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70</w:t>
            </w:r>
          </w:p>
        </w:tc>
        <w:tc>
          <w:tcPr>
            <w:tcW w:w="0" w:type="auto"/>
            <w:shd w:val="clear" w:color="auto" w:fill="auto"/>
            <w:noWrap/>
            <w:vAlign w:val="center"/>
            <w:hideMark/>
          </w:tcPr>
          <w:p w14:paraId="116E368C"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$7,000.00</w:t>
            </w:r>
          </w:p>
        </w:tc>
        <w:tc>
          <w:tcPr>
            <w:tcW w:w="0" w:type="auto"/>
            <w:shd w:val="clear" w:color="auto" w:fill="auto"/>
            <w:noWrap/>
            <w:vAlign w:val="center"/>
            <w:hideMark/>
          </w:tcPr>
          <w:p w14:paraId="4C2F6429"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59.67</w:t>
            </w:r>
          </w:p>
        </w:tc>
      </w:tr>
      <w:tr w:rsidR="000B127C" w:rsidRPr="000B127C" w14:paraId="60D8C801" w14:textId="77777777" w:rsidTr="002B54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FF483A1"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8</w:t>
            </w:r>
          </w:p>
        </w:tc>
        <w:tc>
          <w:tcPr>
            <w:tcW w:w="0" w:type="auto"/>
            <w:vAlign w:val="center"/>
            <w:hideMark/>
          </w:tcPr>
          <w:p w14:paraId="526A89C2"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Formación Continua. Actualización</w:t>
            </w:r>
          </w:p>
        </w:tc>
        <w:tc>
          <w:tcPr>
            <w:tcW w:w="0" w:type="auto"/>
            <w:noWrap/>
            <w:vAlign w:val="center"/>
            <w:hideMark/>
          </w:tcPr>
          <w:p w14:paraId="5C33C23F"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80</w:t>
            </w:r>
          </w:p>
        </w:tc>
        <w:tc>
          <w:tcPr>
            <w:tcW w:w="0" w:type="auto"/>
            <w:noWrap/>
            <w:vAlign w:val="center"/>
            <w:hideMark/>
          </w:tcPr>
          <w:p w14:paraId="48AFE4DF"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$8,000.00</w:t>
            </w:r>
          </w:p>
        </w:tc>
        <w:tc>
          <w:tcPr>
            <w:tcW w:w="0" w:type="auto"/>
            <w:noWrap/>
            <w:vAlign w:val="center"/>
            <w:hideMark/>
          </w:tcPr>
          <w:p w14:paraId="1EEC0DC4"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68.20</w:t>
            </w:r>
          </w:p>
        </w:tc>
      </w:tr>
      <w:tr w:rsidR="000B127C" w:rsidRPr="000B127C" w14:paraId="30E9930F" w14:textId="77777777" w:rsidTr="002B54D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hideMark/>
          </w:tcPr>
          <w:p w14:paraId="777DCA37"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9</w:t>
            </w:r>
          </w:p>
        </w:tc>
        <w:tc>
          <w:tcPr>
            <w:tcW w:w="0" w:type="auto"/>
            <w:shd w:val="clear" w:color="auto" w:fill="auto"/>
            <w:vAlign w:val="center"/>
            <w:hideMark/>
          </w:tcPr>
          <w:p w14:paraId="2FC3A9DA"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Formación Continua. Especialización</w:t>
            </w:r>
          </w:p>
        </w:tc>
        <w:tc>
          <w:tcPr>
            <w:tcW w:w="0" w:type="auto"/>
            <w:shd w:val="clear" w:color="auto" w:fill="auto"/>
            <w:noWrap/>
            <w:vAlign w:val="center"/>
            <w:hideMark/>
          </w:tcPr>
          <w:p w14:paraId="0057CC11"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90</w:t>
            </w:r>
          </w:p>
        </w:tc>
        <w:tc>
          <w:tcPr>
            <w:tcW w:w="0" w:type="auto"/>
            <w:shd w:val="clear" w:color="auto" w:fill="auto"/>
            <w:noWrap/>
            <w:vAlign w:val="center"/>
            <w:hideMark/>
          </w:tcPr>
          <w:p w14:paraId="433C60AC"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$9,000.00</w:t>
            </w:r>
          </w:p>
        </w:tc>
        <w:tc>
          <w:tcPr>
            <w:tcW w:w="0" w:type="auto"/>
            <w:shd w:val="clear" w:color="auto" w:fill="auto"/>
            <w:noWrap/>
            <w:vAlign w:val="center"/>
            <w:hideMark/>
          </w:tcPr>
          <w:p w14:paraId="7E557EAC"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76.72</w:t>
            </w:r>
          </w:p>
        </w:tc>
      </w:tr>
      <w:tr w:rsidR="000B127C" w:rsidRPr="000B127C" w14:paraId="6A44928F" w14:textId="77777777" w:rsidTr="002B54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BBB629F"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10</w:t>
            </w:r>
          </w:p>
        </w:tc>
        <w:tc>
          <w:tcPr>
            <w:tcW w:w="0" w:type="auto"/>
            <w:vAlign w:val="center"/>
            <w:hideMark/>
          </w:tcPr>
          <w:p w14:paraId="2EC31BC5"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Formación Continua. Especialización</w:t>
            </w:r>
          </w:p>
        </w:tc>
        <w:tc>
          <w:tcPr>
            <w:tcW w:w="0" w:type="auto"/>
            <w:noWrap/>
            <w:vAlign w:val="center"/>
            <w:hideMark/>
          </w:tcPr>
          <w:p w14:paraId="0E0D1C47"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120</w:t>
            </w:r>
          </w:p>
        </w:tc>
        <w:tc>
          <w:tcPr>
            <w:tcW w:w="0" w:type="auto"/>
            <w:noWrap/>
            <w:vAlign w:val="center"/>
            <w:hideMark/>
          </w:tcPr>
          <w:p w14:paraId="28027CC0"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$12,000.00</w:t>
            </w:r>
          </w:p>
        </w:tc>
        <w:tc>
          <w:tcPr>
            <w:tcW w:w="0" w:type="auto"/>
            <w:noWrap/>
            <w:vAlign w:val="center"/>
            <w:hideMark/>
          </w:tcPr>
          <w:p w14:paraId="0278AAFE"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102.29</w:t>
            </w:r>
          </w:p>
        </w:tc>
      </w:tr>
      <w:tr w:rsidR="000B127C" w:rsidRPr="000B127C" w14:paraId="5FAEB8B0" w14:textId="77777777" w:rsidTr="002B54D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hideMark/>
          </w:tcPr>
          <w:p w14:paraId="63B7724F"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11</w:t>
            </w:r>
          </w:p>
        </w:tc>
        <w:tc>
          <w:tcPr>
            <w:tcW w:w="0" w:type="auto"/>
            <w:shd w:val="clear" w:color="auto" w:fill="auto"/>
            <w:vAlign w:val="center"/>
            <w:hideMark/>
          </w:tcPr>
          <w:p w14:paraId="0FA922EF"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Formación Continua. Especialización</w:t>
            </w:r>
          </w:p>
        </w:tc>
        <w:tc>
          <w:tcPr>
            <w:tcW w:w="0" w:type="auto"/>
            <w:shd w:val="clear" w:color="auto" w:fill="auto"/>
            <w:noWrap/>
            <w:vAlign w:val="center"/>
            <w:hideMark/>
          </w:tcPr>
          <w:p w14:paraId="66ADE351"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130</w:t>
            </w:r>
          </w:p>
        </w:tc>
        <w:tc>
          <w:tcPr>
            <w:tcW w:w="0" w:type="auto"/>
            <w:shd w:val="clear" w:color="auto" w:fill="auto"/>
            <w:noWrap/>
            <w:vAlign w:val="center"/>
            <w:hideMark/>
          </w:tcPr>
          <w:p w14:paraId="37F698FB"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$12,000.00</w:t>
            </w:r>
          </w:p>
        </w:tc>
        <w:tc>
          <w:tcPr>
            <w:tcW w:w="0" w:type="auto"/>
            <w:shd w:val="clear" w:color="auto" w:fill="auto"/>
            <w:noWrap/>
            <w:vAlign w:val="center"/>
            <w:hideMark/>
          </w:tcPr>
          <w:p w14:paraId="0A57A702"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102.29</w:t>
            </w:r>
          </w:p>
        </w:tc>
      </w:tr>
      <w:tr w:rsidR="000B127C" w:rsidRPr="000B127C" w14:paraId="5B971C20" w14:textId="77777777" w:rsidTr="002B54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CF02449" w14:textId="7777777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12</w:t>
            </w:r>
          </w:p>
        </w:tc>
        <w:tc>
          <w:tcPr>
            <w:tcW w:w="0" w:type="auto"/>
            <w:vAlign w:val="center"/>
            <w:hideMark/>
          </w:tcPr>
          <w:p w14:paraId="33ACD106"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Formación Continua. Altos Mandos</w:t>
            </w:r>
          </w:p>
        </w:tc>
        <w:tc>
          <w:tcPr>
            <w:tcW w:w="0" w:type="auto"/>
            <w:noWrap/>
            <w:vAlign w:val="center"/>
            <w:hideMark/>
          </w:tcPr>
          <w:p w14:paraId="07DB981E"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120</w:t>
            </w:r>
          </w:p>
        </w:tc>
        <w:tc>
          <w:tcPr>
            <w:tcW w:w="0" w:type="auto"/>
            <w:noWrap/>
            <w:vAlign w:val="center"/>
            <w:hideMark/>
          </w:tcPr>
          <w:p w14:paraId="0E676E93"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$12,000.00</w:t>
            </w:r>
          </w:p>
        </w:tc>
        <w:tc>
          <w:tcPr>
            <w:tcW w:w="0" w:type="auto"/>
            <w:noWrap/>
            <w:vAlign w:val="center"/>
            <w:hideMark/>
          </w:tcPr>
          <w:p w14:paraId="3109AF4E"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MX"/>
              </w:rPr>
            </w:pPr>
            <w:r w:rsidRPr="000B127C">
              <w:rPr>
                <w:rFonts w:ascii="Arial" w:eastAsia="Times New Roman" w:hAnsi="Arial" w:cs="Arial"/>
                <w:bCs/>
                <w:color w:val="000000"/>
                <w:sz w:val="20"/>
                <w:szCs w:val="20"/>
                <w:lang w:eastAsia="es-MX"/>
              </w:rPr>
              <w:t>102.29</w:t>
            </w:r>
          </w:p>
        </w:tc>
      </w:tr>
      <w:tr w:rsidR="000B127C" w:rsidRPr="000B127C" w14:paraId="6DBDE3BC" w14:textId="77777777" w:rsidTr="002B54D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auto"/>
            <w:noWrap/>
            <w:vAlign w:val="center"/>
            <w:hideMark/>
          </w:tcPr>
          <w:p w14:paraId="4F1EDAD4" w14:textId="2FD0F8B7" w:rsidR="000B127C" w:rsidRPr="000B127C" w:rsidRDefault="000B127C" w:rsidP="000B127C">
            <w:pPr>
              <w:widowControl w:val="0"/>
              <w:spacing w:after="0" w:line="240" w:lineRule="auto"/>
              <w:jc w:val="center"/>
              <w:rPr>
                <w:rFonts w:ascii="Arial" w:eastAsia="Times New Roman" w:hAnsi="Arial" w:cs="Arial"/>
                <w:color w:val="000000"/>
                <w:sz w:val="20"/>
                <w:szCs w:val="20"/>
                <w:lang w:eastAsia="es-MX"/>
              </w:rPr>
            </w:pPr>
            <w:r w:rsidRPr="000B127C">
              <w:rPr>
                <w:rFonts w:ascii="Arial" w:eastAsia="Times New Roman" w:hAnsi="Arial" w:cs="Arial"/>
                <w:color w:val="000000"/>
                <w:sz w:val="20"/>
                <w:szCs w:val="20"/>
                <w:lang w:eastAsia="es-MX"/>
              </w:rPr>
              <w:t>Valor de la UMA 2026: $117.31</w:t>
            </w:r>
          </w:p>
        </w:tc>
      </w:tr>
    </w:tbl>
    <w:p w14:paraId="6E441D3C" w14:textId="77777777" w:rsidR="000B127C" w:rsidRDefault="000B127C" w:rsidP="000B127C">
      <w:pPr>
        <w:widowControl w:val="0"/>
        <w:spacing w:after="0" w:line="240" w:lineRule="auto"/>
        <w:jc w:val="both"/>
        <w:rPr>
          <w:rFonts w:ascii="Arial" w:eastAsia="Soberana Sans" w:hAnsi="Arial" w:cs="Arial"/>
          <w:b/>
          <w:bCs/>
          <w:color w:val="000000"/>
          <w:sz w:val="24"/>
          <w:szCs w:val="24"/>
        </w:rPr>
      </w:pPr>
    </w:p>
    <w:tbl>
      <w:tblPr>
        <w:tblStyle w:val="Tablaconcuadrcula4-nfasis3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3983"/>
        <w:gridCol w:w="1368"/>
        <w:gridCol w:w="1360"/>
        <w:gridCol w:w="1587"/>
      </w:tblGrid>
      <w:tr w:rsidR="000B127C" w:rsidRPr="000B127C" w14:paraId="58A109C0" w14:textId="77777777" w:rsidTr="000B127C">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0" w:type="pct"/>
            <w:tcBorders>
              <w:top w:val="none" w:sz="0" w:space="0" w:color="auto"/>
              <w:left w:val="none" w:sz="0" w:space="0" w:color="auto"/>
              <w:bottom w:val="none" w:sz="0" w:space="0" w:color="auto"/>
              <w:right w:val="none" w:sz="0" w:space="0" w:color="auto"/>
            </w:tcBorders>
            <w:shd w:val="clear" w:color="auto" w:fill="auto"/>
            <w:noWrap/>
            <w:vAlign w:val="center"/>
            <w:hideMark/>
          </w:tcPr>
          <w:p w14:paraId="4FE53AD7" w14:textId="77777777" w:rsidR="000B127C" w:rsidRPr="000B127C" w:rsidRDefault="000B127C" w:rsidP="000B127C">
            <w:pPr>
              <w:widowControl w:val="0"/>
              <w:spacing w:after="0" w:line="240" w:lineRule="auto"/>
              <w:jc w:val="center"/>
              <w:rPr>
                <w:rFonts w:ascii="Arial" w:hAnsi="Arial" w:cs="Arial"/>
                <w:b w:val="0"/>
                <w:color w:val="000000"/>
                <w:sz w:val="20"/>
                <w:szCs w:val="20"/>
                <w:lang w:eastAsia="es-MX"/>
              </w:rPr>
            </w:pPr>
            <w:r w:rsidRPr="000B127C">
              <w:rPr>
                <w:rFonts w:ascii="Arial" w:hAnsi="Arial" w:cs="Arial"/>
                <w:b w:val="0"/>
                <w:color w:val="000000"/>
                <w:sz w:val="20"/>
                <w:szCs w:val="20"/>
                <w:lang w:eastAsia="es-MX"/>
              </w:rPr>
              <w:t>No.</w:t>
            </w:r>
          </w:p>
        </w:tc>
        <w:tc>
          <w:tcPr>
            <w:tcW w:w="2256" w:type="pct"/>
            <w:tcBorders>
              <w:top w:val="none" w:sz="0" w:space="0" w:color="auto"/>
              <w:left w:val="none" w:sz="0" w:space="0" w:color="auto"/>
              <w:bottom w:val="none" w:sz="0" w:space="0" w:color="auto"/>
              <w:right w:val="none" w:sz="0" w:space="0" w:color="auto"/>
            </w:tcBorders>
            <w:shd w:val="clear" w:color="auto" w:fill="auto"/>
            <w:noWrap/>
            <w:vAlign w:val="center"/>
            <w:hideMark/>
          </w:tcPr>
          <w:p w14:paraId="280F2BF7" w14:textId="77777777" w:rsidR="000B127C" w:rsidRPr="000B127C" w:rsidRDefault="000B127C" w:rsidP="000B127C">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20"/>
                <w:szCs w:val="20"/>
                <w:lang w:eastAsia="es-MX"/>
              </w:rPr>
            </w:pPr>
            <w:r w:rsidRPr="000B127C">
              <w:rPr>
                <w:rFonts w:ascii="Arial" w:hAnsi="Arial" w:cs="Arial"/>
                <w:b w:val="0"/>
                <w:color w:val="000000"/>
                <w:sz w:val="20"/>
                <w:szCs w:val="20"/>
                <w:lang w:eastAsia="es-MX"/>
              </w:rPr>
              <w:t>Curso / Evaluación</w:t>
            </w:r>
          </w:p>
        </w:tc>
        <w:tc>
          <w:tcPr>
            <w:tcW w:w="775" w:type="pct"/>
            <w:tcBorders>
              <w:top w:val="none" w:sz="0" w:space="0" w:color="auto"/>
              <w:left w:val="none" w:sz="0" w:space="0" w:color="auto"/>
              <w:bottom w:val="none" w:sz="0" w:space="0" w:color="auto"/>
              <w:right w:val="none" w:sz="0" w:space="0" w:color="auto"/>
            </w:tcBorders>
            <w:shd w:val="clear" w:color="auto" w:fill="auto"/>
            <w:vAlign w:val="center"/>
            <w:hideMark/>
          </w:tcPr>
          <w:p w14:paraId="69165EBF" w14:textId="77777777" w:rsidR="000B127C" w:rsidRPr="000B127C" w:rsidRDefault="000B127C" w:rsidP="000B127C">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20"/>
                <w:szCs w:val="20"/>
                <w:lang w:eastAsia="es-MX"/>
              </w:rPr>
            </w:pPr>
            <w:r w:rsidRPr="000B127C">
              <w:rPr>
                <w:rFonts w:ascii="Arial" w:hAnsi="Arial" w:cs="Arial"/>
                <w:b w:val="0"/>
                <w:color w:val="000000"/>
                <w:sz w:val="20"/>
                <w:szCs w:val="20"/>
                <w:lang w:eastAsia="es-MX"/>
              </w:rPr>
              <w:t>Unidad de medida</w:t>
            </w:r>
          </w:p>
        </w:tc>
        <w:tc>
          <w:tcPr>
            <w:tcW w:w="770" w:type="pct"/>
            <w:tcBorders>
              <w:top w:val="none" w:sz="0" w:space="0" w:color="auto"/>
              <w:left w:val="none" w:sz="0" w:space="0" w:color="auto"/>
              <w:bottom w:val="none" w:sz="0" w:space="0" w:color="auto"/>
              <w:right w:val="none" w:sz="0" w:space="0" w:color="auto"/>
            </w:tcBorders>
            <w:shd w:val="clear" w:color="auto" w:fill="auto"/>
            <w:vAlign w:val="center"/>
            <w:hideMark/>
          </w:tcPr>
          <w:p w14:paraId="1A3DB22F" w14:textId="77777777" w:rsidR="000B127C" w:rsidRPr="000B127C" w:rsidRDefault="000B127C" w:rsidP="000B127C">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20"/>
                <w:szCs w:val="20"/>
                <w:lang w:eastAsia="es-MX"/>
              </w:rPr>
            </w:pPr>
            <w:r w:rsidRPr="000B127C">
              <w:rPr>
                <w:rFonts w:ascii="Arial" w:hAnsi="Arial" w:cs="Arial"/>
                <w:b w:val="0"/>
                <w:color w:val="000000"/>
                <w:sz w:val="20"/>
                <w:szCs w:val="20"/>
                <w:lang w:eastAsia="es-MX"/>
              </w:rPr>
              <w:t>Costo por Elemento</w:t>
            </w:r>
          </w:p>
        </w:tc>
        <w:tc>
          <w:tcPr>
            <w:tcW w:w="898" w:type="pct"/>
            <w:tcBorders>
              <w:top w:val="none" w:sz="0" w:space="0" w:color="auto"/>
              <w:left w:val="none" w:sz="0" w:space="0" w:color="auto"/>
              <w:bottom w:val="none" w:sz="0" w:space="0" w:color="auto"/>
              <w:right w:val="none" w:sz="0" w:space="0" w:color="auto"/>
            </w:tcBorders>
            <w:shd w:val="clear" w:color="auto" w:fill="auto"/>
            <w:vAlign w:val="center"/>
            <w:hideMark/>
          </w:tcPr>
          <w:p w14:paraId="4BE98506" w14:textId="77777777" w:rsidR="000B127C" w:rsidRPr="000B127C" w:rsidRDefault="000B127C" w:rsidP="000B127C">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20"/>
                <w:szCs w:val="20"/>
                <w:lang w:eastAsia="es-MX"/>
              </w:rPr>
            </w:pPr>
            <w:r w:rsidRPr="000B127C">
              <w:rPr>
                <w:rFonts w:ascii="Arial" w:hAnsi="Arial" w:cs="Arial"/>
                <w:b w:val="0"/>
                <w:color w:val="000000"/>
                <w:sz w:val="20"/>
                <w:szCs w:val="20"/>
                <w:lang w:eastAsia="es-MX"/>
              </w:rPr>
              <w:t>Costo por Elemento en UMAS</w:t>
            </w:r>
          </w:p>
        </w:tc>
      </w:tr>
      <w:tr w:rsidR="000B127C" w:rsidRPr="000B127C" w14:paraId="621DF2C0" w14:textId="77777777" w:rsidTr="000B127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0" w:type="pct"/>
            <w:shd w:val="clear" w:color="auto" w:fill="auto"/>
            <w:noWrap/>
            <w:vAlign w:val="center"/>
            <w:hideMark/>
          </w:tcPr>
          <w:p w14:paraId="34FFEB09" w14:textId="77777777" w:rsidR="000B127C" w:rsidRPr="000B127C" w:rsidRDefault="000B127C" w:rsidP="000B127C">
            <w:pPr>
              <w:widowControl w:val="0"/>
              <w:spacing w:after="0" w:line="240" w:lineRule="auto"/>
              <w:jc w:val="center"/>
              <w:rPr>
                <w:rFonts w:ascii="Arial" w:hAnsi="Arial" w:cs="Arial"/>
                <w:b w:val="0"/>
                <w:color w:val="000000"/>
                <w:sz w:val="20"/>
                <w:szCs w:val="20"/>
                <w:lang w:eastAsia="es-MX"/>
              </w:rPr>
            </w:pPr>
            <w:r w:rsidRPr="000B127C">
              <w:rPr>
                <w:rFonts w:ascii="Arial" w:hAnsi="Arial" w:cs="Arial"/>
                <w:b w:val="0"/>
                <w:color w:val="000000"/>
                <w:sz w:val="20"/>
                <w:szCs w:val="20"/>
                <w:lang w:eastAsia="es-MX"/>
              </w:rPr>
              <w:t>1</w:t>
            </w:r>
          </w:p>
        </w:tc>
        <w:tc>
          <w:tcPr>
            <w:tcW w:w="2256" w:type="pct"/>
            <w:shd w:val="clear" w:color="auto" w:fill="auto"/>
            <w:vAlign w:val="center"/>
            <w:hideMark/>
          </w:tcPr>
          <w:p w14:paraId="58E87B67"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eastAsia="es-MX"/>
              </w:rPr>
            </w:pPr>
            <w:r w:rsidRPr="000B127C">
              <w:rPr>
                <w:rFonts w:ascii="Arial" w:hAnsi="Arial" w:cs="Arial"/>
                <w:color w:val="000000"/>
                <w:sz w:val="20"/>
                <w:szCs w:val="20"/>
                <w:lang w:eastAsia="es-MX"/>
              </w:rPr>
              <w:t>Curso de Competencias Básicas de la Función para Policía de Proximidad</w:t>
            </w:r>
          </w:p>
        </w:tc>
        <w:tc>
          <w:tcPr>
            <w:tcW w:w="775" w:type="pct"/>
            <w:shd w:val="clear" w:color="auto" w:fill="auto"/>
            <w:noWrap/>
            <w:vAlign w:val="center"/>
            <w:hideMark/>
          </w:tcPr>
          <w:p w14:paraId="69D31507"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eastAsia="es-MX"/>
              </w:rPr>
            </w:pPr>
            <w:r w:rsidRPr="000B127C">
              <w:rPr>
                <w:rFonts w:ascii="Arial" w:hAnsi="Arial" w:cs="Arial"/>
                <w:color w:val="000000"/>
                <w:sz w:val="20"/>
                <w:szCs w:val="20"/>
                <w:lang w:eastAsia="es-MX"/>
              </w:rPr>
              <w:t>Curso</w:t>
            </w:r>
          </w:p>
        </w:tc>
        <w:tc>
          <w:tcPr>
            <w:tcW w:w="770" w:type="pct"/>
            <w:shd w:val="clear" w:color="auto" w:fill="auto"/>
            <w:noWrap/>
            <w:vAlign w:val="center"/>
            <w:hideMark/>
          </w:tcPr>
          <w:p w14:paraId="61DA9BFC"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eastAsia="es-MX"/>
              </w:rPr>
            </w:pPr>
            <w:r w:rsidRPr="000B127C">
              <w:rPr>
                <w:rFonts w:ascii="Arial" w:hAnsi="Arial" w:cs="Arial"/>
                <w:color w:val="000000"/>
                <w:sz w:val="20"/>
                <w:szCs w:val="20"/>
                <w:lang w:eastAsia="es-MX"/>
              </w:rPr>
              <w:t>$4,000.00</w:t>
            </w:r>
          </w:p>
        </w:tc>
        <w:tc>
          <w:tcPr>
            <w:tcW w:w="898" w:type="pct"/>
            <w:shd w:val="clear" w:color="auto" w:fill="auto"/>
            <w:noWrap/>
            <w:vAlign w:val="center"/>
            <w:hideMark/>
          </w:tcPr>
          <w:p w14:paraId="1A9F08B6"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eastAsia="es-MX"/>
              </w:rPr>
            </w:pPr>
            <w:r w:rsidRPr="000B127C">
              <w:rPr>
                <w:rFonts w:ascii="Arial" w:hAnsi="Arial" w:cs="Arial"/>
                <w:color w:val="000000"/>
                <w:sz w:val="20"/>
                <w:szCs w:val="20"/>
                <w:lang w:eastAsia="es-MX"/>
              </w:rPr>
              <w:t>34.10</w:t>
            </w:r>
          </w:p>
        </w:tc>
      </w:tr>
      <w:tr w:rsidR="000B127C" w:rsidRPr="000B127C" w14:paraId="75917388" w14:textId="77777777" w:rsidTr="000B127C">
        <w:trPr>
          <w:trHeight w:val="859"/>
          <w:jc w:val="center"/>
        </w:trPr>
        <w:tc>
          <w:tcPr>
            <w:cnfStyle w:val="001000000000" w:firstRow="0" w:lastRow="0" w:firstColumn="1" w:lastColumn="0" w:oddVBand="0" w:evenVBand="0" w:oddHBand="0" w:evenHBand="0" w:firstRowFirstColumn="0" w:firstRowLastColumn="0" w:lastRowFirstColumn="0" w:lastRowLastColumn="0"/>
            <w:tcW w:w="300" w:type="pct"/>
            <w:noWrap/>
            <w:vAlign w:val="center"/>
            <w:hideMark/>
          </w:tcPr>
          <w:p w14:paraId="31F69847" w14:textId="77777777" w:rsidR="000B127C" w:rsidRPr="000B127C" w:rsidRDefault="000B127C" w:rsidP="000B127C">
            <w:pPr>
              <w:widowControl w:val="0"/>
              <w:spacing w:after="0" w:line="240" w:lineRule="auto"/>
              <w:jc w:val="center"/>
              <w:rPr>
                <w:rFonts w:ascii="Arial" w:hAnsi="Arial" w:cs="Arial"/>
                <w:b w:val="0"/>
                <w:sz w:val="20"/>
                <w:szCs w:val="20"/>
                <w:lang w:eastAsia="es-MX"/>
              </w:rPr>
            </w:pPr>
            <w:r w:rsidRPr="000B127C">
              <w:rPr>
                <w:rFonts w:ascii="Arial" w:hAnsi="Arial" w:cs="Arial"/>
                <w:b w:val="0"/>
                <w:sz w:val="20"/>
                <w:szCs w:val="20"/>
                <w:lang w:eastAsia="es-MX"/>
              </w:rPr>
              <w:t>2</w:t>
            </w:r>
          </w:p>
        </w:tc>
        <w:tc>
          <w:tcPr>
            <w:tcW w:w="2256" w:type="pct"/>
            <w:vAlign w:val="center"/>
            <w:hideMark/>
          </w:tcPr>
          <w:p w14:paraId="5C3C9E2E"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Curso competencias básicas de la función para personal de Custodia Penitenciaria</w:t>
            </w:r>
          </w:p>
        </w:tc>
        <w:tc>
          <w:tcPr>
            <w:tcW w:w="775" w:type="pct"/>
            <w:vAlign w:val="center"/>
            <w:hideMark/>
          </w:tcPr>
          <w:p w14:paraId="1C8D2201"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Curso</w:t>
            </w:r>
          </w:p>
        </w:tc>
        <w:tc>
          <w:tcPr>
            <w:tcW w:w="770" w:type="pct"/>
            <w:noWrap/>
            <w:vAlign w:val="center"/>
            <w:hideMark/>
          </w:tcPr>
          <w:p w14:paraId="6D5E4B4A"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$4,000.00</w:t>
            </w:r>
          </w:p>
        </w:tc>
        <w:tc>
          <w:tcPr>
            <w:tcW w:w="898" w:type="pct"/>
            <w:noWrap/>
            <w:vAlign w:val="center"/>
            <w:hideMark/>
          </w:tcPr>
          <w:p w14:paraId="557B484C"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34.10</w:t>
            </w:r>
          </w:p>
        </w:tc>
      </w:tr>
      <w:tr w:rsidR="000B127C" w:rsidRPr="000B127C" w14:paraId="12B12C41" w14:textId="77777777" w:rsidTr="000B127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0" w:type="pct"/>
            <w:shd w:val="clear" w:color="auto" w:fill="auto"/>
            <w:noWrap/>
            <w:vAlign w:val="center"/>
            <w:hideMark/>
          </w:tcPr>
          <w:p w14:paraId="680A2622" w14:textId="77777777" w:rsidR="000B127C" w:rsidRPr="000B127C" w:rsidRDefault="000B127C" w:rsidP="000B127C">
            <w:pPr>
              <w:widowControl w:val="0"/>
              <w:spacing w:after="0" w:line="240" w:lineRule="auto"/>
              <w:jc w:val="center"/>
              <w:rPr>
                <w:rFonts w:ascii="Arial" w:hAnsi="Arial" w:cs="Arial"/>
                <w:b w:val="0"/>
                <w:sz w:val="20"/>
                <w:szCs w:val="20"/>
                <w:lang w:eastAsia="es-MX"/>
              </w:rPr>
            </w:pPr>
            <w:r w:rsidRPr="000B127C">
              <w:rPr>
                <w:rFonts w:ascii="Arial" w:hAnsi="Arial" w:cs="Arial"/>
                <w:b w:val="0"/>
                <w:sz w:val="20"/>
                <w:szCs w:val="20"/>
                <w:lang w:eastAsia="es-MX"/>
              </w:rPr>
              <w:t>3</w:t>
            </w:r>
          </w:p>
        </w:tc>
        <w:tc>
          <w:tcPr>
            <w:tcW w:w="2256" w:type="pct"/>
            <w:shd w:val="clear" w:color="auto" w:fill="auto"/>
            <w:vAlign w:val="center"/>
            <w:hideMark/>
          </w:tcPr>
          <w:p w14:paraId="6865DEC2"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Evaluación de Competencias Básicas del Policía de Proximidad en Activo</w:t>
            </w:r>
          </w:p>
        </w:tc>
        <w:tc>
          <w:tcPr>
            <w:tcW w:w="775" w:type="pct"/>
            <w:shd w:val="clear" w:color="auto" w:fill="auto"/>
            <w:noWrap/>
            <w:vAlign w:val="center"/>
            <w:hideMark/>
          </w:tcPr>
          <w:p w14:paraId="271FB4B6"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Evaluación</w:t>
            </w:r>
          </w:p>
        </w:tc>
        <w:tc>
          <w:tcPr>
            <w:tcW w:w="770" w:type="pct"/>
            <w:shd w:val="clear" w:color="auto" w:fill="auto"/>
            <w:noWrap/>
            <w:vAlign w:val="center"/>
            <w:hideMark/>
          </w:tcPr>
          <w:p w14:paraId="066463BE"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$1,000.00</w:t>
            </w:r>
          </w:p>
        </w:tc>
        <w:tc>
          <w:tcPr>
            <w:tcW w:w="898" w:type="pct"/>
            <w:shd w:val="clear" w:color="auto" w:fill="auto"/>
            <w:noWrap/>
            <w:vAlign w:val="center"/>
            <w:hideMark/>
          </w:tcPr>
          <w:p w14:paraId="54531749" w14:textId="77777777" w:rsidR="000B127C" w:rsidRPr="000B127C" w:rsidRDefault="000B127C" w:rsidP="000B127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8.52</w:t>
            </w:r>
          </w:p>
        </w:tc>
      </w:tr>
      <w:tr w:rsidR="000B127C" w:rsidRPr="000B127C" w14:paraId="61BB7C70" w14:textId="77777777" w:rsidTr="000B127C">
        <w:trPr>
          <w:trHeight w:val="20"/>
          <w:jc w:val="center"/>
        </w:trPr>
        <w:tc>
          <w:tcPr>
            <w:cnfStyle w:val="001000000000" w:firstRow="0" w:lastRow="0" w:firstColumn="1" w:lastColumn="0" w:oddVBand="0" w:evenVBand="0" w:oddHBand="0" w:evenHBand="0" w:firstRowFirstColumn="0" w:firstRowLastColumn="0" w:lastRowFirstColumn="0" w:lastRowLastColumn="0"/>
            <w:tcW w:w="300" w:type="pct"/>
            <w:noWrap/>
            <w:vAlign w:val="center"/>
            <w:hideMark/>
          </w:tcPr>
          <w:p w14:paraId="31FB8032" w14:textId="77777777" w:rsidR="000B127C" w:rsidRPr="000B127C" w:rsidRDefault="000B127C" w:rsidP="000B127C">
            <w:pPr>
              <w:widowControl w:val="0"/>
              <w:spacing w:after="0" w:line="240" w:lineRule="auto"/>
              <w:jc w:val="center"/>
              <w:rPr>
                <w:rFonts w:ascii="Arial" w:hAnsi="Arial" w:cs="Arial"/>
                <w:b w:val="0"/>
                <w:sz w:val="20"/>
                <w:szCs w:val="20"/>
                <w:lang w:eastAsia="es-MX"/>
              </w:rPr>
            </w:pPr>
            <w:r w:rsidRPr="000B127C">
              <w:rPr>
                <w:rFonts w:ascii="Arial" w:hAnsi="Arial" w:cs="Arial"/>
                <w:b w:val="0"/>
                <w:sz w:val="20"/>
                <w:szCs w:val="20"/>
                <w:lang w:eastAsia="es-MX"/>
              </w:rPr>
              <w:t>4</w:t>
            </w:r>
          </w:p>
        </w:tc>
        <w:tc>
          <w:tcPr>
            <w:tcW w:w="2256" w:type="pct"/>
            <w:vAlign w:val="center"/>
            <w:hideMark/>
          </w:tcPr>
          <w:p w14:paraId="1871DC0D"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Evaluación de Competencias Básicas de la Función para Personal de Custodia Penitenciaria (En activo)</w:t>
            </w:r>
          </w:p>
        </w:tc>
        <w:tc>
          <w:tcPr>
            <w:tcW w:w="775" w:type="pct"/>
            <w:noWrap/>
            <w:vAlign w:val="center"/>
            <w:hideMark/>
          </w:tcPr>
          <w:p w14:paraId="6313A90D"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Evaluación</w:t>
            </w:r>
          </w:p>
        </w:tc>
        <w:tc>
          <w:tcPr>
            <w:tcW w:w="770" w:type="pct"/>
            <w:noWrap/>
            <w:vAlign w:val="center"/>
            <w:hideMark/>
          </w:tcPr>
          <w:p w14:paraId="044938C2"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$1,000.00</w:t>
            </w:r>
          </w:p>
        </w:tc>
        <w:tc>
          <w:tcPr>
            <w:tcW w:w="898" w:type="pct"/>
            <w:noWrap/>
            <w:vAlign w:val="center"/>
            <w:hideMark/>
          </w:tcPr>
          <w:p w14:paraId="08132693" w14:textId="77777777" w:rsidR="000B127C" w:rsidRPr="000B127C" w:rsidRDefault="000B127C" w:rsidP="000B127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s-MX"/>
              </w:rPr>
            </w:pPr>
            <w:r w:rsidRPr="000B127C">
              <w:rPr>
                <w:rFonts w:ascii="Arial" w:hAnsi="Arial" w:cs="Arial"/>
                <w:sz w:val="20"/>
                <w:szCs w:val="20"/>
                <w:lang w:eastAsia="es-MX"/>
              </w:rPr>
              <w:t>8.52</w:t>
            </w:r>
          </w:p>
        </w:tc>
      </w:tr>
      <w:tr w:rsidR="000B127C" w:rsidRPr="000B127C" w14:paraId="095778B0" w14:textId="77777777" w:rsidTr="000B127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auto"/>
            <w:noWrap/>
            <w:vAlign w:val="center"/>
            <w:hideMark/>
          </w:tcPr>
          <w:p w14:paraId="70A1C6E0" w14:textId="77777777" w:rsidR="000B127C" w:rsidRPr="000B127C" w:rsidRDefault="000B127C" w:rsidP="000B127C">
            <w:pPr>
              <w:widowControl w:val="0"/>
              <w:spacing w:after="0" w:line="240" w:lineRule="auto"/>
              <w:jc w:val="center"/>
              <w:rPr>
                <w:rFonts w:ascii="Arial" w:hAnsi="Arial" w:cs="Arial"/>
                <w:b w:val="0"/>
                <w:color w:val="000000"/>
                <w:sz w:val="20"/>
                <w:szCs w:val="20"/>
                <w:lang w:eastAsia="es-MX"/>
              </w:rPr>
            </w:pPr>
            <w:r w:rsidRPr="000B127C">
              <w:rPr>
                <w:rFonts w:ascii="Arial" w:hAnsi="Arial" w:cs="Arial"/>
                <w:b w:val="0"/>
                <w:color w:val="000000"/>
                <w:sz w:val="20"/>
                <w:szCs w:val="20"/>
                <w:lang w:eastAsia="es-MX"/>
              </w:rPr>
              <w:t>Valor de la UMA 2026: $117.31</w:t>
            </w:r>
          </w:p>
        </w:tc>
      </w:tr>
    </w:tbl>
    <w:p w14:paraId="7D934B6C" w14:textId="77777777" w:rsidR="000B127C" w:rsidRDefault="000B127C" w:rsidP="000B127C">
      <w:pPr>
        <w:widowControl w:val="0"/>
        <w:spacing w:after="0" w:line="240" w:lineRule="auto"/>
        <w:jc w:val="both"/>
        <w:rPr>
          <w:rFonts w:ascii="Arial" w:eastAsia="Soberana Sans" w:hAnsi="Arial" w:cs="Arial"/>
          <w:b/>
          <w:bCs/>
          <w:color w:val="000000"/>
          <w:sz w:val="24"/>
          <w:szCs w:val="24"/>
        </w:rPr>
      </w:pPr>
    </w:p>
    <w:p w14:paraId="733C9D1F" w14:textId="77777777" w:rsidR="002B54DB" w:rsidRDefault="002B54DB" w:rsidP="002B54DB">
      <w:pPr>
        <w:widowControl w:val="0"/>
        <w:spacing w:after="0" w:line="240" w:lineRule="auto"/>
        <w:jc w:val="center"/>
        <w:rPr>
          <w:rFonts w:ascii="Arial" w:eastAsia="Soberana Sans" w:hAnsi="Arial" w:cs="Arial"/>
          <w:b/>
          <w:bCs/>
          <w:color w:val="000000"/>
          <w:sz w:val="24"/>
          <w:szCs w:val="24"/>
        </w:rPr>
      </w:pPr>
      <w:r w:rsidRPr="002B54DB">
        <w:rPr>
          <w:rFonts w:ascii="Arial" w:eastAsia="Soberana Sans" w:hAnsi="Arial" w:cs="Arial"/>
          <w:b/>
          <w:bCs/>
          <w:color w:val="000000"/>
          <w:sz w:val="24"/>
          <w:szCs w:val="24"/>
        </w:rPr>
        <w:t>DISPOSICIONES TRANSITORIAS</w:t>
      </w:r>
    </w:p>
    <w:p w14:paraId="4B0CCC8C" w14:textId="77777777" w:rsidR="002B54DB" w:rsidRPr="002B54DB" w:rsidRDefault="002B54DB" w:rsidP="002B54DB">
      <w:pPr>
        <w:widowControl w:val="0"/>
        <w:spacing w:after="0" w:line="240" w:lineRule="auto"/>
        <w:jc w:val="center"/>
        <w:rPr>
          <w:rFonts w:ascii="Arial" w:eastAsia="Soberana Sans" w:hAnsi="Arial" w:cs="Arial"/>
          <w:b/>
          <w:bCs/>
          <w:color w:val="000000"/>
          <w:sz w:val="24"/>
          <w:szCs w:val="24"/>
        </w:rPr>
      </w:pPr>
    </w:p>
    <w:p w14:paraId="7764ACBD" w14:textId="77777777" w:rsidR="002B54DB" w:rsidRPr="002B54DB" w:rsidRDefault="002B54DB" w:rsidP="002B54DB">
      <w:pPr>
        <w:widowControl w:val="0"/>
        <w:spacing w:after="0" w:line="240" w:lineRule="auto"/>
        <w:jc w:val="both"/>
        <w:rPr>
          <w:rFonts w:ascii="Arial" w:eastAsia="Soberana Sans" w:hAnsi="Arial" w:cs="Arial"/>
          <w:color w:val="000000"/>
          <w:sz w:val="24"/>
          <w:szCs w:val="24"/>
        </w:rPr>
      </w:pPr>
      <w:r w:rsidRPr="002B54DB">
        <w:rPr>
          <w:rFonts w:ascii="Arial" w:eastAsia="Soberana Sans" w:hAnsi="Arial" w:cs="Arial"/>
          <w:b/>
          <w:bCs/>
          <w:color w:val="000000"/>
          <w:sz w:val="24"/>
          <w:szCs w:val="24"/>
        </w:rPr>
        <w:t>PRIMERA.</w:t>
      </w:r>
      <w:r w:rsidRPr="002B54DB">
        <w:rPr>
          <w:rFonts w:ascii="Arial" w:eastAsia="Soberana Sans" w:hAnsi="Arial" w:cs="Arial"/>
          <w:color w:val="000000"/>
          <w:sz w:val="24"/>
          <w:szCs w:val="24"/>
        </w:rPr>
        <w:t xml:space="preserve"> Publíquese en el Periódico Oficial “Tierra y Libertad", órgano de difusión oficial del Gobierno del estado de Morelos.</w:t>
      </w:r>
    </w:p>
    <w:p w14:paraId="10696B01" w14:textId="77777777" w:rsidR="002B54DB" w:rsidRPr="002B54DB" w:rsidRDefault="002B54DB" w:rsidP="002B54DB">
      <w:pPr>
        <w:widowControl w:val="0"/>
        <w:spacing w:after="0" w:line="240" w:lineRule="auto"/>
        <w:jc w:val="both"/>
        <w:rPr>
          <w:rFonts w:ascii="Arial" w:eastAsia="Soberana Sans" w:hAnsi="Arial" w:cs="Arial"/>
          <w:color w:val="000000"/>
          <w:sz w:val="24"/>
          <w:szCs w:val="24"/>
        </w:rPr>
      </w:pPr>
    </w:p>
    <w:p w14:paraId="6C43BFE0" w14:textId="450FF651" w:rsidR="002B54DB" w:rsidRPr="002B54DB" w:rsidRDefault="002B54DB" w:rsidP="002B54DB">
      <w:pPr>
        <w:widowControl w:val="0"/>
        <w:spacing w:after="0" w:line="240" w:lineRule="auto"/>
        <w:jc w:val="both"/>
        <w:rPr>
          <w:rFonts w:ascii="Arial" w:eastAsia="Soberana Sans" w:hAnsi="Arial" w:cs="Arial"/>
          <w:color w:val="000000"/>
          <w:sz w:val="24"/>
          <w:szCs w:val="24"/>
        </w:rPr>
      </w:pPr>
      <w:r w:rsidRPr="002B54DB">
        <w:rPr>
          <w:rFonts w:ascii="Arial" w:eastAsia="Soberana Sans" w:hAnsi="Arial" w:cs="Arial"/>
          <w:b/>
          <w:bCs/>
          <w:color w:val="000000"/>
          <w:sz w:val="24"/>
          <w:szCs w:val="24"/>
        </w:rPr>
        <w:t>SEGUNDA</w:t>
      </w:r>
      <w:r w:rsidRPr="002B54DB">
        <w:rPr>
          <w:rFonts w:ascii="Arial" w:eastAsia="Soberana Sans" w:hAnsi="Arial" w:cs="Arial"/>
          <w:color w:val="000000"/>
          <w:sz w:val="24"/>
          <w:szCs w:val="24"/>
        </w:rPr>
        <w:t>. El presente Acuerdo entrará en vigor al día siguiente de su publicación en el Periódico Oficial “Tierra y Libertad", órgano de difusión oficial del Gobierno del estado de Morelos.</w:t>
      </w:r>
    </w:p>
    <w:p w14:paraId="626D464D" w14:textId="77777777" w:rsidR="002B54DB" w:rsidRPr="002B54DB" w:rsidRDefault="002B54DB" w:rsidP="002B54DB">
      <w:pPr>
        <w:widowControl w:val="0"/>
        <w:spacing w:after="0" w:line="240" w:lineRule="auto"/>
        <w:jc w:val="both"/>
        <w:rPr>
          <w:rFonts w:ascii="Arial" w:eastAsia="Soberana Sans" w:hAnsi="Arial" w:cs="Arial"/>
          <w:color w:val="000000"/>
          <w:sz w:val="24"/>
          <w:szCs w:val="24"/>
        </w:rPr>
      </w:pPr>
    </w:p>
    <w:p w14:paraId="7E24DFE5" w14:textId="373AB638" w:rsidR="002B54DB" w:rsidRPr="002B54DB" w:rsidRDefault="002B54DB" w:rsidP="002B54DB">
      <w:pPr>
        <w:widowControl w:val="0"/>
        <w:spacing w:after="0" w:line="240" w:lineRule="auto"/>
        <w:jc w:val="both"/>
        <w:rPr>
          <w:rFonts w:ascii="Arial" w:eastAsia="Soberana Sans" w:hAnsi="Arial" w:cs="Arial"/>
          <w:color w:val="000000"/>
          <w:sz w:val="24"/>
          <w:szCs w:val="24"/>
        </w:rPr>
      </w:pPr>
      <w:r w:rsidRPr="002B54DB">
        <w:rPr>
          <w:rFonts w:ascii="Arial" w:eastAsia="Soberana Sans" w:hAnsi="Arial" w:cs="Arial"/>
          <w:b/>
          <w:bCs/>
          <w:color w:val="000000"/>
          <w:sz w:val="24"/>
          <w:szCs w:val="24"/>
        </w:rPr>
        <w:t>TERCERA.</w:t>
      </w:r>
      <w:r w:rsidRPr="002B54DB">
        <w:rPr>
          <w:rFonts w:ascii="Arial" w:eastAsia="Soberana Sans" w:hAnsi="Arial" w:cs="Arial"/>
          <w:color w:val="000000"/>
          <w:sz w:val="24"/>
          <w:szCs w:val="24"/>
        </w:rPr>
        <w:t xml:space="preserve"> Se derogan todas aquellas disposiciones jurídicas de igual o menor </w:t>
      </w:r>
      <w:r w:rsidRPr="002B54DB">
        <w:rPr>
          <w:rFonts w:ascii="Arial" w:eastAsia="Soberana Sans" w:hAnsi="Arial" w:cs="Arial"/>
          <w:color w:val="000000"/>
          <w:sz w:val="24"/>
          <w:szCs w:val="24"/>
        </w:rPr>
        <w:lastRenderedPageBreak/>
        <w:t>rango jerárquico normativo que se opongan a lo establecido en el presente acuerdo.</w:t>
      </w:r>
    </w:p>
    <w:p w14:paraId="4480D8B4" w14:textId="77777777" w:rsidR="002B54DB" w:rsidRPr="002B54DB" w:rsidRDefault="002B54DB" w:rsidP="002B54DB">
      <w:pPr>
        <w:widowControl w:val="0"/>
        <w:spacing w:after="0" w:line="240" w:lineRule="auto"/>
        <w:jc w:val="both"/>
        <w:rPr>
          <w:rFonts w:ascii="Arial" w:eastAsia="Soberana Sans" w:hAnsi="Arial" w:cs="Arial"/>
          <w:b/>
          <w:bCs/>
          <w:color w:val="000000"/>
          <w:sz w:val="24"/>
          <w:szCs w:val="24"/>
        </w:rPr>
      </w:pPr>
    </w:p>
    <w:p w14:paraId="67AE4734" w14:textId="152EEE83" w:rsidR="002B54DB" w:rsidRDefault="002B54DB" w:rsidP="002B54DB">
      <w:pPr>
        <w:widowControl w:val="0"/>
        <w:spacing w:after="0" w:line="240" w:lineRule="auto"/>
        <w:jc w:val="both"/>
        <w:rPr>
          <w:rFonts w:ascii="Arial" w:eastAsia="Soberana Sans" w:hAnsi="Arial" w:cs="Arial"/>
          <w:color w:val="000000"/>
          <w:sz w:val="24"/>
          <w:szCs w:val="24"/>
        </w:rPr>
      </w:pPr>
      <w:r w:rsidRPr="002B54DB">
        <w:rPr>
          <w:rFonts w:ascii="Arial" w:eastAsia="Soberana Sans" w:hAnsi="Arial" w:cs="Arial"/>
          <w:b/>
          <w:bCs/>
          <w:color w:val="000000"/>
          <w:sz w:val="24"/>
          <w:szCs w:val="24"/>
        </w:rPr>
        <w:t>CUARTA.</w:t>
      </w:r>
      <w:r w:rsidRPr="002B54DB">
        <w:rPr>
          <w:rFonts w:ascii="Arial" w:eastAsia="Soberana Sans" w:hAnsi="Arial" w:cs="Arial"/>
          <w:color w:val="000000"/>
          <w:sz w:val="24"/>
          <w:szCs w:val="24"/>
        </w:rPr>
        <w:t xml:space="preserve"> La vigencia del tabulador de las cuotas de recuperación tendrá vigencia por cuanto al ejercicio fiscal dos mil veintiséis.</w:t>
      </w:r>
    </w:p>
    <w:p w14:paraId="719DD252" w14:textId="77777777" w:rsidR="002B54DB" w:rsidRPr="002B54DB" w:rsidRDefault="002B54DB" w:rsidP="002B54DB">
      <w:pPr>
        <w:widowControl w:val="0"/>
        <w:spacing w:after="0" w:line="240" w:lineRule="auto"/>
        <w:jc w:val="both"/>
        <w:rPr>
          <w:rFonts w:ascii="Arial" w:eastAsia="Soberana Sans" w:hAnsi="Arial" w:cs="Arial"/>
          <w:color w:val="000000"/>
          <w:sz w:val="24"/>
          <w:szCs w:val="24"/>
        </w:rPr>
      </w:pPr>
    </w:p>
    <w:p w14:paraId="23EE8F34" w14:textId="77777777" w:rsidR="002B54DB" w:rsidRDefault="002B54DB" w:rsidP="002B54DB">
      <w:pPr>
        <w:widowControl w:val="0"/>
        <w:spacing w:after="0" w:line="240" w:lineRule="auto"/>
        <w:jc w:val="both"/>
        <w:rPr>
          <w:rFonts w:ascii="Arial" w:eastAsia="Soberana Sans" w:hAnsi="Arial" w:cs="Arial"/>
          <w:color w:val="000000"/>
          <w:sz w:val="24"/>
          <w:szCs w:val="24"/>
        </w:rPr>
      </w:pPr>
      <w:r w:rsidRPr="002B54DB">
        <w:rPr>
          <w:rFonts w:ascii="Arial" w:eastAsia="Soberana Sans" w:hAnsi="Arial" w:cs="Arial"/>
          <w:color w:val="000000"/>
          <w:sz w:val="24"/>
          <w:szCs w:val="24"/>
        </w:rPr>
        <w:t>Dado en el municipio de Temixco, estado de Morelos, a los veintitrés días del mes de septiembre del año dos mil veintiséis.</w:t>
      </w:r>
    </w:p>
    <w:p w14:paraId="18270BE3" w14:textId="77777777" w:rsidR="002B54DB" w:rsidRPr="002B54DB" w:rsidRDefault="002B54DB" w:rsidP="002B54DB">
      <w:pPr>
        <w:widowControl w:val="0"/>
        <w:spacing w:after="0" w:line="240" w:lineRule="auto"/>
        <w:jc w:val="center"/>
        <w:rPr>
          <w:rFonts w:ascii="Arial" w:eastAsia="Soberana Sans" w:hAnsi="Arial" w:cs="Arial"/>
          <w:b/>
          <w:bCs/>
          <w:color w:val="000000"/>
          <w:sz w:val="24"/>
          <w:szCs w:val="24"/>
        </w:rPr>
      </w:pPr>
    </w:p>
    <w:p w14:paraId="11F8744B" w14:textId="5731C086" w:rsidR="002B54DB" w:rsidRPr="002B54DB" w:rsidRDefault="002B54DB" w:rsidP="002B54DB">
      <w:pPr>
        <w:widowControl w:val="0"/>
        <w:spacing w:after="0" w:line="240" w:lineRule="auto"/>
        <w:jc w:val="center"/>
        <w:rPr>
          <w:rFonts w:ascii="Arial" w:eastAsia="Soberana Sans" w:hAnsi="Arial" w:cs="Arial"/>
          <w:b/>
          <w:bCs/>
          <w:color w:val="000000"/>
          <w:sz w:val="24"/>
          <w:szCs w:val="24"/>
        </w:rPr>
      </w:pPr>
      <w:r w:rsidRPr="002B54DB">
        <w:rPr>
          <w:rFonts w:ascii="Arial" w:eastAsia="Soberana Sans" w:hAnsi="Arial" w:cs="Arial"/>
          <w:b/>
          <w:bCs/>
          <w:color w:val="000000"/>
          <w:sz w:val="24"/>
          <w:szCs w:val="24"/>
        </w:rPr>
        <w:t>SECRETARIO DE SEGURIDAD Y PROTECCIÓN CIUDADANA</w:t>
      </w:r>
    </w:p>
    <w:p w14:paraId="03920FC8" w14:textId="77777777" w:rsidR="002B54DB" w:rsidRPr="002B54DB" w:rsidRDefault="002B54DB" w:rsidP="002B54DB">
      <w:pPr>
        <w:widowControl w:val="0"/>
        <w:spacing w:after="0" w:line="240" w:lineRule="auto"/>
        <w:jc w:val="center"/>
        <w:rPr>
          <w:rFonts w:ascii="Arial" w:eastAsia="Soberana Sans" w:hAnsi="Arial" w:cs="Arial"/>
          <w:b/>
          <w:bCs/>
          <w:color w:val="000000"/>
          <w:sz w:val="24"/>
          <w:szCs w:val="24"/>
        </w:rPr>
      </w:pPr>
      <w:r w:rsidRPr="002B54DB">
        <w:rPr>
          <w:rFonts w:ascii="Arial" w:eastAsia="Soberana Sans" w:hAnsi="Arial" w:cs="Arial"/>
          <w:b/>
          <w:bCs/>
          <w:color w:val="000000"/>
          <w:sz w:val="24"/>
          <w:szCs w:val="24"/>
        </w:rPr>
        <w:t>DEL ESTADO DE MORELOS</w:t>
      </w:r>
    </w:p>
    <w:p w14:paraId="1574176B" w14:textId="77777777" w:rsidR="002B54DB" w:rsidRPr="002B54DB" w:rsidRDefault="002B54DB" w:rsidP="002B54DB">
      <w:pPr>
        <w:widowControl w:val="0"/>
        <w:spacing w:after="0" w:line="240" w:lineRule="auto"/>
        <w:jc w:val="center"/>
        <w:rPr>
          <w:rFonts w:ascii="Arial" w:eastAsia="Soberana Sans" w:hAnsi="Arial" w:cs="Arial"/>
          <w:b/>
          <w:bCs/>
          <w:color w:val="000000"/>
          <w:sz w:val="24"/>
          <w:szCs w:val="24"/>
        </w:rPr>
      </w:pPr>
      <w:r w:rsidRPr="002B54DB">
        <w:rPr>
          <w:rFonts w:ascii="Arial" w:eastAsia="Soberana Sans" w:hAnsi="Arial" w:cs="Arial"/>
          <w:b/>
          <w:bCs/>
          <w:color w:val="000000"/>
          <w:sz w:val="24"/>
          <w:szCs w:val="24"/>
        </w:rPr>
        <w:t xml:space="preserve">GRAL. </w:t>
      </w:r>
      <w:proofErr w:type="spellStart"/>
      <w:r w:rsidRPr="002B54DB">
        <w:rPr>
          <w:rFonts w:ascii="Arial" w:eastAsia="Soberana Sans" w:hAnsi="Arial" w:cs="Arial"/>
          <w:b/>
          <w:bCs/>
          <w:color w:val="000000"/>
          <w:sz w:val="24"/>
          <w:szCs w:val="24"/>
        </w:rPr>
        <w:t>BGDA</w:t>
      </w:r>
      <w:proofErr w:type="spellEnd"/>
      <w:r w:rsidRPr="002B54DB">
        <w:rPr>
          <w:rFonts w:ascii="Arial" w:eastAsia="Soberana Sans" w:hAnsi="Arial" w:cs="Arial"/>
          <w:b/>
          <w:bCs/>
          <w:color w:val="000000"/>
          <w:sz w:val="24"/>
          <w:szCs w:val="24"/>
        </w:rPr>
        <w:t xml:space="preserve">. </w:t>
      </w:r>
      <w:proofErr w:type="spellStart"/>
      <w:r w:rsidRPr="002B54DB">
        <w:rPr>
          <w:rFonts w:ascii="Arial" w:eastAsia="Soberana Sans" w:hAnsi="Arial" w:cs="Arial"/>
          <w:b/>
          <w:bCs/>
          <w:color w:val="000000"/>
          <w:sz w:val="24"/>
          <w:szCs w:val="24"/>
        </w:rPr>
        <w:t>E.M</w:t>
      </w:r>
      <w:proofErr w:type="spellEnd"/>
      <w:r w:rsidRPr="002B54DB">
        <w:rPr>
          <w:rFonts w:ascii="Arial" w:eastAsia="Soberana Sans" w:hAnsi="Arial" w:cs="Arial"/>
          <w:b/>
          <w:bCs/>
          <w:color w:val="000000"/>
          <w:sz w:val="24"/>
          <w:szCs w:val="24"/>
        </w:rPr>
        <w:t>. JOSÉ LUIS BUCIO QUIROZ</w:t>
      </w:r>
    </w:p>
    <w:p w14:paraId="5F6BA09C" w14:textId="21B31A59" w:rsidR="000B127C" w:rsidRPr="002B54DB" w:rsidRDefault="002B54DB" w:rsidP="002B54DB">
      <w:pPr>
        <w:widowControl w:val="0"/>
        <w:spacing w:after="0" w:line="240" w:lineRule="auto"/>
        <w:jc w:val="center"/>
        <w:rPr>
          <w:rFonts w:ascii="Arial" w:eastAsia="Soberana Sans" w:hAnsi="Arial" w:cs="Arial"/>
          <w:b/>
          <w:bCs/>
          <w:color w:val="000000"/>
          <w:sz w:val="24"/>
          <w:szCs w:val="24"/>
        </w:rPr>
      </w:pPr>
      <w:r w:rsidRPr="002B54DB">
        <w:rPr>
          <w:rFonts w:ascii="Arial" w:eastAsia="Soberana Sans" w:hAnsi="Arial" w:cs="Arial"/>
          <w:b/>
          <w:bCs/>
          <w:color w:val="000000"/>
          <w:sz w:val="24"/>
          <w:szCs w:val="24"/>
        </w:rPr>
        <w:t>RÚBRICA.</w:t>
      </w:r>
    </w:p>
    <w:sectPr w:rsidR="000B127C" w:rsidRPr="002B54DB"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5F123" w14:textId="77777777" w:rsidR="004269FA" w:rsidRDefault="004269FA" w:rsidP="00BA5C18">
      <w:pPr>
        <w:spacing w:after="0" w:line="240" w:lineRule="auto"/>
      </w:pPr>
      <w:r>
        <w:separator/>
      </w:r>
    </w:p>
  </w:endnote>
  <w:endnote w:type="continuationSeparator" w:id="0">
    <w:p w14:paraId="1DAF70FD" w14:textId="77777777" w:rsidR="004269FA" w:rsidRDefault="004269FA"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Times New Roman"/>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B85120" w:rsidRPr="00BA5C18" w14:paraId="6AB019B8" w14:textId="77777777" w:rsidTr="00B85120">
      <w:trPr>
        <w:trHeight w:val="154"/>
      </w:trPr>
      <w:tc>
        <w:tcPr>
          <w:tcW w:w="2242" w:type="dxa"/>
        </w:tcPr>
        <w:p w14:paraId="0BB6A88F" w14:textId="77777777" w:rsidR="00B85120" w:rsidRDefault="00B85120" w:rsidP="00B85120">
          <w:pPr>
            <w:pStyle w:val="Piedepgina"/>
            <w:rPr>
              <w:rFonts w:ascii="Arial" w:hAnsi="Arial" w:cs="Arial"/>
              <w:sz w:val="16"/>
              <w:szCs w:val="16"/>
            </w:rPr>
          </w:pPr>
          <w:r>
            <w:rPr>
              <w:rFonts w:ascii="Arial" w:hAnsi="Arial" w:cs="Arial"/>
              <w:sz w:val="16"/>
              <w:szCs w:val="16"/>
            </w:rPr>
            <w:t>Aprobación</w:t>
          </w:r>
        </w:p>
      </w:tc>
      <w:tc>
        <w:tcPr>
          <w:tcW w:w="5413" w:type="dxa"/>
        </w:tcPr>
        <w:p w14:paraId="58AC9853" w14:textId="7A7994C9" w:rsidR="00B85120" w:rsidRDefault="00B85120" w:rsidP="00B85120">
          <w:pPr>
            <w:pStyle w:val="Piedepgina"/>
            <w:rPr>
              <w:rFonts w:ascii="Arial" w:hAnsi="Arial" w:cs="Arial"/>
              <w:sz w:val="16"/>
              <w:szCs w:val="16"/>
            </w:rPr>
          </w:pPr>
          <w:r>
            <w:rPr>
              <w:rFonts w:ascii="Arial" w:hAnsi="Arial" w:cs="Arial"/>
              <w:sz w:val="16"/>
              <w:szCs w:val="16"/>
            </w:rPr>
            <w:t>2026/09/23</w:t>
          </w:r>
        </w:p>
      </w:tc>
      <w:tc>
        <w:tcPr>
          <w:tcW w:w="5413" w:type="dxa"/>
        </w:tcPr>
        <w:p w14:paraId="796D21A1" w14:textId="6875A97C" w:rsidR="00B85120" w:rsidRPr="00DA0215" w:rsidRDefault="00B85120" w:rsidP="00B85120">
          <w:pPr>
            <w:pStyle w:val="Piedepgina"/>
            <w:rPr>
              <w:rFonts w:ascii="Arial" w:hAnsi="Arial" w:cs="Arial"/>
              <w:sz w:val="16"/>
              <w:szCs w:val="16"/>
            </w:rPr>
          </w:pPr>
        </w:p>
      </w:tc>
    </w:tr>
    <w:tr w:rsidR="00B85120" w:rsidRPr="00BA5C18" w14:paraId="75735117" w14:textId="77777777" w:rsidTr="00B85120">
      <w:trPr>
        <w:trHeight w:val="154"/>
      </w:trPr>
      <w:tc>
        <w:tcPr>
          <w:tcW w:w="2242" w:type="dxa"/>
        </w:tcPr>
        <w:p w14:paraId="00D787FB" w14:textId="77777777" w:rsidR="00B85120" w:rsidRPr="00BA5C18" w:rsidRDefault="00B85120" w:rsidP="00B85120">
          <w:pPr>
            <w:pStyle w:val="Piedepgina"/>
            <w:rPr>
              <w:rFonts w:ascii="Arial" w:hAnsi="Arial" w:cs="Arial"/>
              <w:sz w:val="16"/>
              <w:szCs w:val="16"/>
            </w:rPr>
          </w:pPr>
          <w:r>
            <w:rPr>
              <w:rFonts w:ascii="Arial" w:hAnsi="Arial" w:cs="Arial"/>
              <w:sz w:val="16"/>
              <w:szCs w:val="16"/>
            </w:rPr>
            <w:t>Publicación</w:t>
          </w:r>
        </w:p>
      </w:tc>
      <w:tc>
        <w:tcPr>
          <w:tcW w:w="5413" w:type="dxa"/>
        </w:tcPr>
        <w:p w14:paraId="29D6A938" w14:textId="254DDC55" w:rsidR="00B85120" w:rsidRDefault="00B85120" w:rsidP="00B85120">
          <w:pPr>
            <w:pStyle w:val="Piedepgina"/>
            <w:rPr>
              <w:rFonts w:ascii="Arial" w:hAnsi="Arial" w:cs="Arial"/>
              <w:sz w:val="16"/>
              <w:szCs w:val="16"/>
            </w:rPr>
          </w:pPr>
          <w:r>
            <w:rPr>
              <w:rFonts w:ascii="Arial" w:hAnsi="Arial" w:cs="Arial"/>
              <w:sz w:val="16"/>
              <w:szCs w:val="16"/>
            </w:rPr>
            <w:t>2026/10/09</w:t>
          </w:r>
        </w:p>
      </w:tc>
      <w:tc>
        <w:tcPr>
          <w:tcW w:w="5413" w:type="dxa"/>
        </w:tcPr>
        <w:p w14:paraId="67885D61" w14:textId="04F3F8C1" w:rsidR="00B85120" w:rsidRPr="00DA0215" w:rsidRDefault="00B85120" w:rsidP="00B85120">
          <w:pPr>
            <w:pStyle w:val="Piedepgina"/>
            <w:rPr>
              <w:rFonts w:ascii="Arial" w:hAnsi="Arial" w:cs="Arial"/>
              <w:sz w:val="16"/>
              <w:szCs w:val="16"/>
            </w:rPr>
          </w:pPr>
        </w:p>
      </w:tc>
    </w:tr>
    <w:tr w:rsidR="00B85120" w:rsidRPr="00BA5C18" w14:paraId="25B3A54D" w14:textId="77777777" w:rsidTr="00B85120">
      <w:trPr>
        <w:trHeight w:val="154"/>
      </w:trPr>
      <w:tc>
        <w:tcPr>
          <w:tcW w:w="2242" w:type="dxa"/>
        </w:tcPr>
        <w:p w14:paraId="63FAD883" w14:textId="77777777" w:rsidR="00B85120" w:rsidRPr="00BA5C18" w:rsidRDefault="00B85120" w:rsidP="00B85120">
          <w:pPr>
            <w:pStyle w:val="Piedepgina"/>
            <w:rPr>
              <w:rFonts w:ascii="Arial" w:hAnsi="Arial" w:cs="Arial"/>
              <w:sz w:val="16"/>
              <w:szCs w:val="16"/>
            </w:rPr>
          </w:pPr>
          <w:r>
            <w:rPr>
              <w:rFonts w:ascii="Arial" w:hAnsi="Arial" w:cs="Arial"/>
              <w:sz w:val="16"/>
              <w:szCs w:val="16"/>
            </w:rPr>
            <w:t>Vigencia</w:t>
          </w:r>
        </w:p>
      </w:tc>
      <w:tc>
        <w:tcPr>
          <w:tcW w:w="5413" w:type="dxa"/>
        </w:tcPr>
        <w:p w14:paraId="03FE975F" w14:textId="370A5F5A" w:rsidR="00B85120" w:rsidRDefault="00B85120" w:rsidP="00B85120">
          <w:pPr>
            <w:pStyle w:val="Piedepgina"/>
            <w:rPr>
              <w:rFonts w:ascii="Arial" w:hAnsi="Arial" w:cs="Arial"/>
              <w:sz w:val="16"/>
              <w:szCs w:val="16"/>
            </w:rPr>
          </w:pPr>
          <w:r>
            <w:rPr>
              <w:rFonts w:ascii="Arial" w:hAnsi="Arial" w:cs="Arial"/>
              <w:sz w:val="16"/>
              <w:szCs w:val="16"/>
            </w:rPr>
            <w:t>2026/10/10</w:t>
          </w:r>
        </w:p>
      </w:tc>
      <w:tc>
        <w:tcPr>
          <w:tcW w:w="5413" w:type="dxa"/>
        </w:tcPr>
        <w:p w14:paraId="29510EDB" w14:textId="1E9ABD83" w:rsidR="00B85120" w:rsidRPr="00DA0215" w:rsidRDefault="00B85120" w:rsidP="00B85120">
          <w:pPr>
            <w:pStyle w:val="Piedepgina"/>
            <w:rPr>
              <w:rFonts w:ascii="Arial" w:hAnsi="Arial" w:cs="Arial"/>
              <w:sz w:val="16"/>
              <w:szCs w:val="16"/>
            </w:rPr>
          </w:pPr>
        </w:p>
      </w:tc>
    </w:tr>
    <w:tr w:rsidR="00B85120" w:rsidRPr="00BA5C18" w14:paraId="5C1036B4" w14:textId="77777777" w:rsidTr="00B85120">
      <w:trPr>
        <w:trHeight w:val="159"/>
      </w:trPr>
      <w:tc>
        <w:tcPr>
          <w:tcW w:w="2242" w:type="dxa"/>
        </w:tcPr>
        <w:p w14:paraId="77D94838" w14:textId="77777777" w:rsidR="00B85120" w:rsidRPr="00BA5C18" w:rsidRDefault="00B85120" w:rsidP="00B85120">
          <w:pPr>
            <w:pStyle w:val="Piedepgina"/>
            <w:rPr>
              <w:rFonts w:ascii="Arial" w:hAnsi="Arial" w:cs="Arial"/>
              <w:sz w:val="16"/>
              <w:szCs w:val="16"/>
            </w:rPr>
          </w:pPr>
          <w:r w:rsidRPr="00BA5C18">
            <w:rPr>
              <w:rFonts w:ascii="Arial" w:hAnsi="Arial" w:cs="Arial"/>
              <w:sz w:val="16"/>
              <w:szCs w:val="16"/>
            </w:rPr>
            <w:t>Expidió</w:t>
          </w:r>
        </w:p>
      </w:tc>
      <w:tc>
        <w:tcPr>
          <w:tcW w:w="5413" w:type="dxa"/>
        </w:tcPr>
        <w:p w14:paraId="34CF5DD7" w14:textId="23F8DB8F" w:rsidR="00B85120" w:rsidRDefault="00B85120" w:rsidP="00B85120">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65B496F6" w14:textId="31650350" w:rsidR="00B85120" w:rsidRPr="00DA0215" w:rsidRDefault="00B85120" w:rsidP="00B85120">
          <w:pPr>
            <w:pStyle w:val="Piedepgina"/>
            <w:rPr>
              <w:rFonts w:ascii="Arial" w:hAnsi="Arial" w:cs="Arial"/>
              <w:sz w:val="16"/>
              <w:szCs w:val="16"/>
            </w:rPr>
          </w:pPr>
        </w:p>
      </w:tc>
    </w:tr>
    <w:tr w:rsidR="00B85120" w:rsidRPr="00BA5C18" w14:paraId="64B4F1C3" w14:textId="77777777" w:rsidTr="00B85120">
      <w:trPr>
        <w:trHeight w:val="179"/>
      </w:trPr>
      <w:tc>
        <w:tcPr>
          <w:tcW w:w="2242" w:type="dxa"/>
        </w:tcPr>
        <w:p w14:paraId="750F8156" w14:textId="77777777" w:rsidR="00B85120" w:rsidRPr="00BA5C18" w:rsidRDefault="00B85120" w:rsidP="00B85120">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DBA3A23" w14:textId="1D0BCAF4" w:rsidR="00B85120" w:rsidRDefault="00B85120" w:rsidP="00B85120">
          <w:pPr>
            <w:pStyle w:val="Piedepgina"/>
            <w:rPr>
              <w:rFonts w:ascii="Arial" w:hAnsi="Arial" w:cs="Arial"/>
              <w:sz w:val="16"/>
              <w:szCs w:val="16"/>
            </w:rPr>
          </w:pPr>
          <w:r>
            <w:rPr>
              <w:rFonts w:ascii="Arial" w:hAnsi="Arial" w:cs="Arial"/>
              <w:sz w:val="16"/>
              <w:szCs w:val="16"/>
            </w:rPr>
            <w:t xml:space="preserve">6613 </w:t>
          </w:r>
          <w:proofErr w:type="gramStart"/>
          <w:r>
            <w:rPr>
              <w:rFonts w:ascii="Arial" w:hAnsi="Arial" w:cs="Arial"/>
              <w:sz w:val="16"/>
              <w:szCs w:val="16"/>
            </w:rPr>
            <w:t xml:space="preserve">Extraordinaria  </w:t>
          </w:r>
          <w:r w:rsidRPr="00DA0215">
            <w:rPr>
              <w:rFonts w:ascii="Arial" w:hAnsi="Arial" w:cs="Arial"/>
              <w:sz w:val="16"/>
              <w:szCs w:val="16"/>
            </w:rPr>
            <w:t>“</w:t>
          </w:r>
          <w:proofErr w:type="gramEnd"/>
          <w:r w:rsidRPr="00DA0215">
            <w:rPr>
              <w:rFonts w:ascii="Arial" w:hAnsi="Arial" w:cs="Arial"/>
              <w:sz w:val="16"/>
              <w:szCs w:val="16"/>
            </w:rPr>
            <w:t>Tierra y Libertad”</w:t>
          </w:r>
        </w:p>
      </w:tc>
      <w:tc>
        <w:tcPr>
          <w:tcW w:w="5413" w:type="dxa"/>
        </w:tcPr>
        <w:p w14:paraId="6EE1BA4C" w14:textId="0B3CDACC" w:rsidR="00B85120" w:rsidRPr="00DA0215" w:rsidRDefault="00B85120" w:rsidP="00B85120">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5949C457" w:rsidR="007D7F5F" w:rsidRDefault="00035CD4" w:rsidP="007D7F5F">
          <w:pPr>
            <w:pStyle w:val="Piedepgina"/>
            <w:rPr>
              <w:rFonts w:ascii="Arial" w:hAnsi="Arial" w:cs="Arial"/>
              <w:sz w:val="16"/>
              <w:szCs w:val="16"/>
            </w:rPr>
          </w:pPr>
          <w:r>
            <w:rPr>
              <w:rFonts w:ascii="Arial" w:hAnsi="Arial" w:cs="Arial"/>
              <w:sz w:val="16"/>
              <w:szCs w:val="16"/>
            </w:rPr>
            <w:t>2026/</w:t>
          </w:r>
          <w:r w:rsidR="00B85120">
            <w:rPr>
              <w:rFonts w:ascii="Arial" w:hAnsi="Arial" w:cs="Arial"/>
              <w:sz w:val="16"/>
              <w:szCs w:val="16"/>
            </w:rPr>
            <w:t>09/23</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53741CFD" w:rsidR="007D7F5F" w:rsidRPr="00BA5C18" w:rsidRDefault="00035CD4" w:rsidP="007D7F5F">
          <w:pPr>
            <w:pStyle w:val="Piedepgina"/>
            <w:rPr>
              <w:rFonts w:ascii="Arial" w:hAnsi="Arial" w:cs="Arial"/>
              <w:sz w:val="16"/>
              <w:szCs w:val="16"/>
            </w:rPr>
          </w:pPr>
          <w:r>
            <w:rPr>
              <w:rFonts w:ascii="Arial" w:hAnsi="Arial" w:cs="Arial"/>
              <w:sz w:val="16"/>
              <w:szCs w:val="16"/>
            </w:rPr>
            <w:t>2026/</w:t>
          </w:r>
          <w:r w:rsidR="00B85120">
            <w:rPr>
              <w:rFonts w:ascii="Arial" w:hAnsi="Arial" w:cs="Arial"/>
              <w:sz w:val="16"/>
              <w:szCs w:val="16"/>
            </w:rPr>
            <w:t>10/09</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12D336FA" w:rsidR="007D7F5F" w:rsidRPr="00BA5C18" w:rsidRDefault="00035CD4" w:rsidP="007D7F5F">
          <w:pPr>
            <w:pStyle w:val="Piedepgina"/>
            <w:rPr>
              <w:rFonts w:ascii="Arial" w:hAnsi="Arial" w:cs="Arial"/>
              <w:sz w:val="16"/>
              <w:szCs w:val="16"/>
            </w:rPr>
          </w:pPr>
          <w:r>
            <w:rPr>
              <w:rFonts w:ascii="Arial" w:hAnsi="Arial" w:cs="Arial"/>
              <w:sz w:val="16"/>
              <w:szCs w:val="16"/>
            </w:rPr>
            <w:t>2026/</w:t>
          </w:r>
          <w:r w:rsidR="00B85120">
            <w:rPr>
              <w:rFonts w:ascii="Arial" w:hAnsi="Arial" w:cs="Arial"/>
              <w:sz w:val="16"/>
              <w:szCs w:val="16"/>
            </w:rPr>
            <w:t>10/10</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4F09C296" w:rsidR="007D7F5F" w:rsidRPr="00BA5C18" w:rsidRDefault="00B85120" w:rsidP="007D7F5F">
          <w:pPr>
            <w:pStyle w:val="Piedepgina"/>
            <w:rPr>
              <w:rFonts w:ascii="Arial" w:hAnsi="Arial" w:cs="Arial"/>
              <w:sz w:val="16"/>
              <w:szCs w:val="16"/>
            </w:rPr>
          </w:pPr>
          <w:r>
            <w:rPr>
              <w:rFonts w:ascii="Arial" w:hAnsi="Arial" w:cs="Arial"/>
              <w:sz w:val="16"/>
              <w:szCs w:val="16"/>
            </w:rPr>
            <w:t xml:space="preserve">Poder Ejecutivo del Estado de Morelos. </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0DDE603D" w:rsidR="007D7F5F" w:rsidRPr="00BA5C18" w:rsidRDefault="00541E5B" w:rsidP="007D7F5F">
          <w:pPr>
            <w:pStyle w:val="Piedepgina"/>
            <w:rPr>
              <w:rFonts w:ascii="Arial" w:hAnsi="Arial" w:cs="Arial"/>
              <w:sz w:val="16"/>
              <w:szCs w:val="16"/>
            </w:rPr>
          </w:pPr>
          <w:r>
            <w:rPr>
              <w:rFonts w:ascii="Arial" w:hAnsi="Arial" w:cs="Arial"/>
              <w:sz w:val="16"/>
              <w:szCs w:val="16"/>
            </w:rPr>
            <w:t>6</w:t>
          </w:r>
          <w:r w:rsidR="00B85120">
            <w:rPr>
              <w:rFonts w:ascii="Arial" w:hAnsi="Arial" w:cs="Arial"/>
              <w:sz w:val="16"/>
              <w:szCs w:val="16"/>
            </w:rPr>
            <w:t xml:space="preserve">613 </w:t>
          </w:r>
          <w:proofErr w:type="gramStart"/>
          <w:r w:rsidR="00B85120">
            <w:rPr>
              <w:rFonts w:ascii="Arial" w:hAnsi="Arial" w:cs="Arial"/>
              <w:sz w:val="16"/>
              <w:szCs w:val="16"/>
            </w:rPr>
            <w:t xml:space="preserve">Extraordinaria </w:t>
          </w:r>
          <w:r w:rsidR="00A4466D">
            <w:rPr>
              <w:rFonts w:ascii="Arial" w:hAnsi="Arial" w:cs="Arial"/>
              <w:sz w:val="16"/>
              <w:szCs w:val="16"/>
            </w:rPr>
            <w:t xml:space="preserve"> </w:t>
          </w:r>
          <w:r w:rsidR="007D7F5F" w:rsidRPr="00DA0215">
            <w:rPr>
              <w:rFonts w:ascii="Arial" w:hAnsi="Arial" w:cs="Arial"/>
              <w:sz w:val="16"/>
              <w:szCs w:val="16"/>
            </w:rPr>
            <w:t>“</w:t>
          </w:r>
          <w:proofErr w:type="gramEnd"/>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5FDB2" w14:textId="77777777" w:rsidR="004269FA" w:rsidRDefault="004269FA" w:rsidP="00BA5C18">
      <w:pPr>
        <w:spacing w:after="0" w:line="240" w:lineRule="auto"/>
      </w:pPr>
      <w:r>
        <w:separator/>
      </w:r>
    </w:p>
  </w:footnote>
  <w:footnote w:type="continuationSeparator" w:id="0">
    <w:p w14:paraId="584F8F51" w14:textId="77777777" w:rsidR="004269FA" w:rsidRDefault="004269FA"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DD42F12">
              <wp:simplePos x="0" y="0"/>
              <wp:positionH relativeFrom="column">
                <wp:posOffset>218440</wp:posOffset>
              </wp:positionH>
              <wp:positionV relativeFrom="paragraph">
                <wp:posOffset>-102691</wp:posOffset>
              </wp:positionV>
              <wp:extent cx="6084570" cy="295275"/>
              <wp:effectExtent l="0" t="0" r="0" b="952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027AAC7" w:rsidR="009C173E" w:rsidRPr="00CA3B0A" w:rsidRDefault="00B85120" w:rsidP="00B85120">
                          <w:pPr>
                            <w:widowControl w:val="0"/>
                            <w:spacing w:after="0" w:line="240" w:lineRule="auto"/>
                            <w:jc w:val="both"/>
                            <w:rPr>
                              <w:rFonts w:ascii="Arial" w:hAnsi="Arial" w:cs="Arial"/>
                              <w:color w:val="000000"/>
                              <w:sz w:val="14"/>
                              <w:szCs w:val="14"/>
                              <w:lang w:eastAsia="ar-SA"/>
                            </w:rPr>
                          </w:pPr>
                          <w:r w:rsidRPr="00B85120">
                            <w:rPr>
                              <w:rFonts w:ascii="Arial" w:hAnsi="Arial" w:cs="Arial"/>
                              <w:color w:val="000000"/>
                              <w:sz w:val="14"/>
                              <w:szCs w:val="14"/>
                              <w:lang w:eastAsia="ar-SA"/>
                            </w:rPr>
                            <w:t>Acuerdo por el que se expide el tabulador de las cuotas de recuperación por los servicios de capacitación que presta la Academia Estatal de Estudios Superiores en Seguridad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2pt;margin-top:-8.1pt;width:479.1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" filled="f" stroked="f">
              <v:textbox>
                <w:txbxContent>
                  <w:p w14:paraId="3698E8B0" w14:textId="4027AAC7" w:rsidR="009C173E" w:rsidRPr="00CA3B0A" w:rsidRDefault="00B85120" w:rsidP="00B85120">
                    <w:pPr>
                      <w:widowControl w:val="0"/>
                      <w:spacing w:after="0" w:line="240" w:lineRule="auto"/>
                      <w:jc w:val="both"/>
                      <w:rPr>
                        <w:rFonts w:ascii="Arial" w:hAnsi="Arial" w:cs="Arial"/>
                        <w:color w:val="000000"/>
                        <w:sz w:val="14"/>
                        <w:szCs w:val="14"/>
                        <w:lang w:eastAsia="ar-SA"/>
                      </w:rPr>
                    </w:pPr>
                    <w:r w:rsidRPr="00B85120">
                      <w:rPr>
                        <w:rFonts w:ascii="Arial" w:hAnsi="Arial" w:cs="Arial"/>
                        <w:color w:val="000000"/>
                        <w:sz w:val="14"/>
                        <w:szCs w:val="14"/>
                        <w:lang w:eastAsia="ar-SA"/>
                      </w:rPr>
                      <w:t>Acuerdo por el que se expide el tabulador de las cuotas de recuperación por los servicios de capacitación que presta la Academia Estatal de Estudios Superiores en Seguridad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E55D7" w14:textId="77777777" w:rsidR="00B85120" w:rsidRPr="00B85120" w:rsidRDefault="00B85120" w:rsidP="00B85120">
                          <w:pPr>
                            <w:widowControl w:val="0"/>
                            <w:spacing w:after="0" w:line="240" w:lineRule="auto"/>
                            <w:jc w:val="both"/>
                            <w:rPr>
                              <w:rFonts w:ascii="Arial" w:hAnsi="Arial" w:cs="Arial"/>
                              <w:bCs/>
                              <w:color w:val="000000"/>
                              <w:sz w:val="14"/>
                              <w:szCs w:val="14"/>
                              <w:lang w:val="es-ES" w:eastAsia="ar-SA"/>
                            </w:rPr>
                          </w:pPr>
                          <w:r w:rsidRPr="00B85120">
                            <w:rPr>
                              <w:rFonts w:ascii="Arial" w:hAnsi="Arial" w:cs="Arial"/>
                              <w:bCs/>
                              <w:color w:val="000000"/>
                              <w:sz w:val="14"/>
                              <w:szCs w:val="14"/>
                              <w:lang w:val="es-ES" w:eastAsia="ar-SA"/>
                            </w:rPr>
                            <w:t>Acuerdo por el que se expide el tabulador de las cuotas de recuperación por los servicios de capacitación que presta la Academia Estatal de Estudios Superiores en Seguridad 2026.</w:t>
                          </w:r>
                        </w:p>
                        <w:p w14:paraId="19A791AB" w14:textId="72C76C9A" w:rsidR="009C173E" w:rsidRPr="00CA3B0A" w:rsidRDefault="009C173E" w:rsidP="00B85120">
                          <w:pPr>
                            <w:widowControl w:val="0"/>
                            <w:spacing w:after="0" w:line="240" w:lineRule="auto"/>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679E55D7" w14:textId="77777777" w:rsidR="00B85120" w:rsidRPr="00B85120" w:rsidRDefault="00B85120" w:rsidP="00B85120">
                    <w:pPr>
                      <w:widowControl w:val="0"/>
                      <w:spacing w:after="0" w:line="240" w:lineRule="auto"/>
                      <w:jc w:val="both"/>
                      <w:rPr>
                        <w:rFonts w:ascii="Arial" w:hAnsi="Arial" w:cs="Arial"/>
                        <w:bCs/>
                        <w:color w:val="000000"/>
                        <w:sz w:val="14"/>
                        <w:szCs w:val="14"/>
                        <w:lang w:val="es-ES" w:eastAsia="ar-SA"/>
                      </w:rPr>
                    </w:pPr>
                    <w:r w:rsidRPr="00B85120">
                      <w:rPr>
                        <w:rFonts w:ascii="Arial" w:hAnsi="Arial" w:cs="Arial"/>
                        <w:bCs/>
                        <w:color w:val="000000"/>
                        <w:sz w:val="14"/>
                        <w:szCs w:val="14"/>
                        <w:lang w:val="es-ES" w:eastAsia="ar-SA"/>
                      </w:rPr>
                      <w:t>Acuerdo por el que se expide el tabulador de las cuotas de recuperación por los servicios de capacitación que presta la Academia Estatal de Estudios Superiores en Seguridad 2026.</w:t>
                    </w:r>
                  </w:p>
                  <w:p w14:paraId="19A791AB" w14:textId="72C76C9A" w:rsidR="009C173E" w:rsidRPr="00CA3B0A" w:rsidRDefault="009C173E" w:rsidP="00B85120">
                    <w:pPr>
                      <w:widowControl w:val="0"/>
                      <w:spacing w:after="0" w:line="240" w:lineRule="auto"/>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127C"/>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54DB"/>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269FA"/>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6C31"/>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5120"/>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table" w:customStyle="1" w:styleId="Tablaconcuadrcula4-nfasis311">
    <w:name w:val="Tabla con cuadrícula 4 - Énfasis 311"/>
    <w:basedOn w:val="Tablanormal"/>
    <w:uiPriority w:val="49"/>
    <w:rsid w:val="000B127C"/>
    <w:rPr>
      <w:sz w:val="22"/>
      <w:szCs w:val="22"/>
      <w:lang w:val="es-ES"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26</TotalTime>
  <Pages>5</Pages>
  <Words>1005</Words>
  <Characters>5533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2026-10-14T00:46:00Z</dcterms:modified>
</cp:coreProperties>
</file>