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700C6520" w14:textId="0C34CF41" w:rsidR="003917E3" w:rsidRDefault="003917E3"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3917E3">
        <w:rPr>
          <w:rFonts w:eastAsia="Calibri" w:cs="Arial"/>
          <w:bCs/>
          <w:color w:val="000000"/>
          <w:sz w:val="32"/>
          <w:szCs w:val="32"/>
          <w:lang w:val="es-MX" w:eastAsia="ar-SA"/>
        </w:rPr>
        <w:t>CONVOCATORIA “REACTIVACIÓN ECONÓMICA, PLAN CUAUTLA”</w:t>
      </w:r>
    </w:p>
    <w:p w14:paraId="044221AF" w14:textId="732F1382"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32AE6A75" w14:textId="77777777" w:rsidR="00077C26" w:rsidRPr="00077C26" w:rsidRDefault="00077C26" w:rsidP="00077C26">
      <w:pPr>
        <w:widowControl w:val="0"/>
        <w:spacing w:after="0" w:line="240" w:lineRule="auto"/>
        <w:jc w:val="both"/>
        <w:rPr>
          <w:rFonts w:ascii="Arial" w:hAnsi="Arial" w:cs="Arial"/>
          <w:sz w:val="24"/>
          <w:szCs w:val="24"/>
        </w:rPr>
      </w:pPr>
      <w:r w:rsidRPr="00077C26">
        <w:rPr>
          <w:rFonts w:ascii="Arial" w:hAnsi="Arial" w:cs="Arial"/>
          <w:sz w:val="24"/>
          <w:szCs w:val="24"/>
        </w:rPr>
        <w:lastRenderedPageBreak/>
        <w:t>Al margen superior un Logotipo que dice: ECONOMÍA.- SECRETARÍA DE DESARROLLO ECONÓMICO Y DEL TRABAJO.</w:t>
      </w:r>
    </w:p>
    <w:p w14:paraId="46343300" w14:textId="77777777" w:rsidR="00077C26" w:rsidRDefault="00077C26" w:rsidP="00077C26">
      <w:pPr>
        <w:widowControl w:val="0"/>
        <w:spacing w:after="0" w:line="240" w:lineRule="auto"/>
        <w:jc w:val="both"/>
        <w:rPr>
          <w:rFonts w:ascii="Arial" w:eastAsia="Quetzalli Sans Light" w:hAnsi="Arial" w:cs="Arial"/>
          <w:color w:val="000000" w:themeColor="text1"/>
          <w:sz w:val="24"/>
          <w:szCs w:val="24"/>
        </w:rPr>
      </w:pPr>
    </w:p>
    <w:p w14:paraId="6836DA13" w14:textId="5314209E" w:rsidR="00077C26" w:rsidRPr="00077C26" w:rsidRDefault="00077C26" w:rsidP="00077C26">
      <w:pPr>
        <w:widowControl w:val="0"/>
        <w:spacing w:after="0" w:line="240" w:lineRule="auto"/>
        <w:jc w:val="center"/>
        <w:rPr>
          <w:rFonts w:ascii="Arial" w:eastAsia="Quetzalli Sans Light" w:hAnsi="Arial" w:cs="Arial"/>
          <w:color w:val="000000" w:themeColor="text1"/>
          <w:sz w:val="24"/>
          <w:szCs w:val="24"/>
        </w:rPr>
      </w:pPr>
      <w:r w:rsidRPr="00077C26">
        <w:rPr>
          <w:rFonts w:ascii="Arial" w:eastAsia="Quetzalli Sans Light" w:hAnsi="Arial" w:cs="Arial"/>
          <w:color w:val="000000" w:themeColor="text1"/>
          <w:sz w:val="24"/>
          <w:szCs w:val="24"/>
        </w:rPr>
        <w:t>CONVOCATORIA</w:t>
      </w:r>
    </w:p>
    <w:p w14:paraId="1B59075C" w14:textId="77777777" w:rsidR="00077C26" w:rsidRPr="00077C26" w:rsidRDefault="00077C26" w:rsidP="00077C26">
      <w:pPr>
        <w:widowControl w:val="0"/>
        <w:spacing w:after="0" w:line="240" w:lineRule="auto"/>
        <w:jc w:val="center"/>
        <w:rPr>
          <w:rFonts w:ascii="Arial" w:eastAsia="Quetzalli Sans" w:hAnsi="Arial" w:cs="Arial"/>
          <w:color w:val="000000" w:themeColor="text1"/>
          <w:sz w:val="24"/>
          <w:szCs w:val="24"/>
        </w:rPr>
      </w:pPr>
      <w:r w:rsidRPr="00077C26">
        <w:rPr>
          <w:rFonts w:ascii="Arial" w:eastAsia="Quetzalli Sans" w:hAnsi="Arial" w:cs="Arial"/>
          <w:color w:val="000000" w:themeColor="text1"/>
          <w:sz w:val="24"/>
          <w:szCs w:val="24"/>
        </w:rPr>
        <w:t>“REACTIVACIÓN ECONÓMICA, PLAN CUAUTLA”</w:t>
      </w:r>
    </w:p>
    <w:p w14:paraId="0E71559B" w14:textId="77777777" w:rsidR="00077C26" w:rsidRDefault="00077C26" w:rsidP="00077C26">
      <w:pPr>
        <w:pStyle w:val="Textoindependiente"/>
        <w:widowControl w:val="0"/>
        <w:rPr>
          <w:rFonts w:cs="Arial"/>
          <w:color w:val="000000" w:themeColor="text1"/>
        </w:rPr>
      </w:pPr>
    </w:p>
    <w:p w14:paraId="417C22F2" w14:textId="5B956C87" w:rsidR="00077C26" w:rsidRDefault="00077C26" w:rsidP="00077C26">
      <w:pPr>
        <w:pStyle w:val="Textoindependiente"/>
        <w:widowControl w:val="0"/>
        <w:rPr>
          <w:rFonts w:cs="Arial"/>
          <w:color w:val="000000" w:themeColor="text1"/>
        </w:rPr>
      </w:pPr>
      <w:r w:rsidRPr="00077C26">
        <w:rPr>
          <w:rFonts w:cs="Arial"/>
          <w:color w:val="000000" w:themeColor="text1"/>
        </w:rPr>
        <w:t>La Secretaría de Desarrollo Económico y del Trabajo, a través de la Dirección General del Fideicomiso Fondo Desarrollo Empresarial y Promoción de la Inversión (FIFODEPI), con fundamento en lo dispuesto por los artículos 1, 2, 4, 5, 6, 10, 11 y 15 BIS del Acuerdo por el que se Establecen las Reglas de Operación de los Programas de Financiamientos Solidarios y de Tasas Preferenciales, como parte de los Apoyos Directos al Desarrollo Empresarial y a la Inversión Previstos en la Ley de Desarrollo Económico Sustentable del Estado libre y Soberano de Morelos y su Reglamento, en adelante las “Reglas de Operación”, en atención y cumplimiento al Acuerdo 11/9ª EXTRAORDINARIA/10-08-2026, tomado por el Comité Técnico en su Décima Primera Sesión Extraordinaria del ejercicio 2026.</w:t>
      </w:r>
    </w:p>
    <w:p w14:paraId="2B9424B2" w14:textId="77777777" w:rsidR="00077C26" w:rsidRPr="00077C26" w:rsidRDefault="00077C26" w:rsidP="00077C26">
      <w:pPr>
        <w:pStyle w:val="Textoindependiente"/>
        <w:widowControl w:val="0"/>
        <w:jc w:val="center"/>
        <w:rPr>
          <w:rFonts w:cs="Arial"/>
          <w:color w:val="000000" w:themeColor="text1"/>
        </w:rPr>
      </w:pPr>
    </w:p>
    <w:p w14:paraId="4797A04B" w14:textId="7818ADC6" w:rsidR="00077C26" w:rsidRDefault="00077C26" w:rsidP="00077C26">
      <w:pPr>
        <w:pStyle w:val="Ttulo1"/>
        <w:keepNext w:val="0"/>
        <w:widowControl w:val="0"/>
        <w:spacing w:before="0" w:after="0"/>
        <w:rPr>
          <w:rFonts w:cs="Arial"/>
          <w:b w:val="0"/>
          <w:color w:val="000000" w:themeColor="text1"/>
          <w:szCs w:val="24"/>
        </w:rPr>
      </w:pPr>
      <w:r w:rsidRPr="00077C26">
        <w:rPr>
          <w:rFonts w:cs="Arial"/>
          <w:b w:val="0"/>
          <w:color w:val="000000" w:themeColor="text1"/>
          <w:szCs w:val="24"/>
        </w:rPr>
        <w:t>CONVOCA:</w:t>
      </w:r>
    </w:p>
    <w:p w14:paraId="632DD260" w14:textId="77777777" w:rsidR="00077C26" w:rsidRPr="00077C26" w:rsidRDefault="00077C26" w:rsidP="00077C26">
      <w:pPr>
        <w:rPr>
          <w:lang w:val="es-ES_tradnl" w:eastAsia="es-ES"/>
        </w:rPr>
      </w:pPr>
    </w:p>
    <w:p w14:paraId="35F0E0FD" w14:textId="77777777" w:rsidR="00077C26" w:rsidRDefault="00077C26" w:rsidP="00077C26">
      <w:pPr>
        <w:widowControl w:val="0"/>
        <w:spacing w:after="0" w:line="240" w:lineRule="auto"/>
        <w:jc w:val="both"/>
        <w:rPr>
          <w:rFonts w:ascii="Arial" w:hAnsi="Arial" w:cs="Arial"/>
          <w:color w:val="000000" w:themeColor="text1"/>
          <w:sz w:val="24"/>
          <w:szCs w:val="24"/>
        </w:rPr>
      </w:pPr>
      <w:r w:rsidRPr="00077C26">
        <w:rPr>
          <w:rFonts w:ascii="Arial" w:hAnsi="Arial" w:cs="Arial"/>
          <w:color w:val="000000" w:themeColor="text1"/>
          <w:sz w:val="24"/>
          <w:szCs w:val="24"/>
        </w:rPr>
        <w:t>A MIPYMES Morelenses, personas físicas y morales legalmente constituidas en el Estado de Morelos, pertenecientes al municipio de Cuautla, a presentar su solicitud de “Apoyos para el fortalecimiento y reactivación empresarial de zonas afectadas”.</w:t>
      </w:r>
    </w:p>
    <w:p w14:paraId="4217D990" w14:textId="77777777" w:rsidR="00077C26" w:rsidRPr="00077C26" w:rsidRDefault="00077C26" w:rsidP="00077C26">
      <w:pPr>
        <w:widowControl w:val="0"/>
        <w:spacing w:after="0" w:line="240" w:lineRule="auto"/>
        <w:jc w:val="both"/>
        <w:rPr>
          <w:rFonts w:ascii="Arial" w:hAnsi="Arial" w:cs="Arial"/>
          <w:color w:val="000000" w:themeColor="text1"/>
          <w:sz w:val="24"/>
          <w:szCs w:val="24"/>
        </w:rPr>
      </w:pPr>
    </w:p>
    <w:p w14:paraId="74F42C4A" w14:textId="77777777" w:rsidR="00077C26" w:rsidRDefault="00077C26" w:rsidP="00077C26">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077C26">
        <w:rPr>
          <w:rFonts w:ascii="Arial" w:hAnsi="Arial" w:cs="Arial"/>
          <w:color w:val="000000" w:themeColor="text1"/>
          <w:sz w:val="24"/>
          <w:szCs w:val="24"/>
        </w:rPr>
        <w:t>Objetivo: La presente convocatoria tiene como objeto otorgar un apoyo económico de hasta $50,000.00 (Cincuenta mil pesos 00/100 M. N.) a las y los comerciantes, productores y prestadores de servicios que han sido afectados por la problemática económica y social que atraviesa el municipio de Cuautla, con la finalidad de recuperar la actividad económica mediante acciones encaminadas al fortalecimiento de las micro, pequeñas y medianas empresas, fomentar la conservación y creación de nuevos negocios y así contribuir a la reactivación de su actividad.</w:t>
      </w:r>
    </w:p>
    <w:p w14:paraId="62E16AA8" w14:textId="77777777" w:rsidR="00077C26" w:rsidRPr="00077C26" w:rsidRDefault="00077C26" w:rsidP="00077C26">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p>
    <w:p w14:paraId="5653FFAD" w14:textId="77777777" w:rsidR="00077C26" w:rsidRDefault="00077C26" w:rsidP="00077C26">
      <w:pPr>
        <w:widowControl w:val="0"/>
        <w:spacing w:after="0" w:line="240" w:lineRule="auto"/>
        <w:jc w:val="both"/>
        <w:rPr>
          <w:rFonts w:ascii="Arial" w:hAnsi="Arial" w:cs="Arial"/>
          <w:color w:val="000000" w:themeColor="text1"/>
          <w:sz w:val="24"/>
          <w:szCs w:val="24"/>
        </w:rPr>
      </w:pPr>
      <w:r w:rsidRPr="00077C26">
        <w:rPr>
          <w:rFonts w:ascii="Arial" w:hAnsi="Arial" w:cs="Arial"/>
          <w:color w:val="000000" w:themeColor="text1"/>
          <w:sz w:val="24"/>
          <w:szCs w:val="24"/>
        </w:rPr>
        <w:t>Modalidad: Gasto a comprobar. (a realizar por el solicitante a partir de la notificación oficial de la aprobación y ministración por parte de FIFODEPI).</w:t>
      </w:r>
    </w:p>
    <w:p w14:paraId="6D8C5E36" w14:textId="77777777" w:rsidR="00077C26" w:rsidRPr="00077C26" w:rsidRDefault="00077C26" w:rsidP="00077C26">
      <w:pPr>
        <w:widowControl w:val="0"/>
        <w:spacing w:after="0" w:line="240" w:lineRule="auto"/>
        <w:jc w:val="both"/>
        <w:rPr>
          <w:rFonts w:ascii="Arial" w:hAnsi="Arial" w:cs="Arial"/>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3"/>
        <w:gridCol w:w="3228"/>
        <w:gridCol w:w="2627"/>
      </w:tblGrid>
      <w:tr w:rsidR="00077C26" w:rsidRPr="00077C26" w14:paraId="37ABD917" w14:textId="77777777" w:rsidTr="00077C26">
        <w:trPr>
          <w:trHeight w:val="20"/>
        </w:trPr>
        <w:tc>
          <w:tcPr>
            <w:tcW w:w="1684" w:type="pct"/>
            <w:vAlign w:val="center"/>
          </w:tcPr>
          <w:p w14:paraId="6F848628" w14:textId="77777777" w:rsidR="00077C26" w:rsidRPr="00077C26" w:rsidRDefault="00077C26" w:rsidP="00512DFE">
            <w:pPr>
              <w:widowControl w:val="0"/>
              <w:pBdr>
                <w:top w:val="nil"/>
                <w:left w:val="nil"/>
                <w:bottom w:val="nil"/>
                <w:right w:val="nil"/>
                <w:between w:val="nil"/>
              </w:pBdr>
              <w:spacing w:line="281" w:lineRule="exact"/>
              <w:jc w:val="center"/>
              <w:rPr>
                <w:rFonts w:ascii="Arial" w:hAnsi="Arial" w:cs="Arial"/>
                <w:color w:val="000000" w:themeColor="text1"/>
                <w:sz w:val="20"/>
                <w:szCs w:val="20"/>
              </w:rPr>
            </w:pPr>
            <w:r w:rsidRPr="00077C26">
              <w:rPr>
                <w:rFonts w:ascii="Arial" w:hAnsi="Arial" w:cs="Arial"/>
                <w:color w:val="000000" w:themeColor="text1"/>
                <w:sz w:val="20"/>
                <w:szCs w:val="20"/>
              </w:rPr>
              <w:lastRenderedPageBreak/>
              <w:t>Tipo de Apoyo</w:t>
            </w:r>
          </w:p>
        </w:tc>
        <w:tc>
          <w:tcPr>
            <w:tcW w:w="1828" w:type="pct"/>
            <w:vAlign w:val="center"/>
          </w:tcPr>
          <w:p w14:paraId="4A1BA577" w14:textId="77777777" w:rsidR="00077C26" w:rsidRPr="00077C26" w:rsidRDefault="00077C26" w:rsidP="00512DFE">
            <w:pPr>
              <w:widowControl w:val="0"/>
              <w:pBdr>
                <w:top w:val="nil"/>
                <w:left w:val="nil"/>
                <w:bottom w:val="nil"/>
                <w:right w:val="nil"/>
                <w:between w:val="nil"/>
              </w:pBdr>
              <w:spacing w:line="281" w:lineRule="exact"/>
              <w:jc w:val="center"/>
              <w:rPr>
                <w:rFonts w:ascii="Arial" w:hAnsi="Arial" w:cs="Arial"/>
                <w:color w:val="000000" w:themeColor="text1"/>
                <w:sz w:val="20"/>
                <w:szCs w:val="20"/>
              </w:rPr>
            </w:pPr>
            <w:r w:rsidRPr="00077C26">
              <w:rPr>
                <w:rFonts w:ascii="Arial" w:hAnsi="Arial" w:cs="Arial"/>
                <w:color w:val="000000" w:themeColor="text1"/>
                <w:sz w:val="20"/>
                <w:szCs w:val="20"/>
              </w:rPr>
              <w:t>Apoyo Específico</w:t>
            </w:r>
          </w:p>
        </w:tc>
        <w:tc>
          <w:tcPr>
            <w:tcW w:w="1488" w:type="pct"/>
            <w:vAlign w:val="center"/>
          </w:tcPr>
          <w:p w14:paraId="21A7A684" w14:textId="77777777" w:rsidR="00077C26" w:rsidRPr="00077C26" w:rsidRDefault="00077C26" w:rsidP="00512DFE">
            <w:pPr>
              <w:widowControl w:val="0"/>
              <w:pBdr>
                <w:top w:val="nil"/>
                <w:left w:val="nil"/>
                <w:bottom w:val="nil"/>
                <w:right w:val="nil"/>
                <w:between w:val="nil"/>
              </w:pBdr>
              <w:spacing w:line="281" w:lineRule="exact"/>
              <w:jc w:val="center"/>
              <w:rPr>
                <w:rFonts w:ascii="Arial" w:hAnsi="Arial" w:cs="Arial"/>
                <w:color w:val="000000" w:themeColor="text1"/>
                <w:sz w:val="20"/>
                <w:szCs w:val="20"/>
              </w:rPr>
            </w:pPr>
            <w:r w:rsidRPr="00077C26">
              <w:rPr>
                <w:rFonts w:ascii="Arial" w:hAnsi="Arial" w:cs="Arial"/>
                <w:color w:val="000000" w:themeColor="text1"/>
                <w:sz w:val="20"/>
                <w:szCs w:val="20"/>
              </w:rPr>
              <w:t>Disponibilidad presupuestal</w:t>
            </w:r>
          </w:p>
        </w:tc>
      </w:tr>
      <w:tr w:rsidR="00077C26" w:rsidRPr="00077C26" w14:paraId="4FAED79F" w14:textId="77777777" w:rsidTr="00077C26">
        <w:trPr>
          <w:trHeight w:val="20"/>
        </w:trPr>
        <w:tc>
          <w:tcPr>
            <w:tcW w:w="1684" w:type="pct"/>
            <w:vAlign w:val="center"/>
          </w:tcPr>
          <w:p w14:paraId="56B4179A" w14:textId="77777777" w:rsidR="00077C26" w:rsidRPr="00077C26" w:rsidRDefault="00077C26" w:rsidP="00512DFE">
            <w:pPr>
              <w:widowControl w:val="0"/>
              <w:pBdr>
                <w:top w:val="nil"/>
                <w:left w:val="nil"/>
                <w:bottom w:val="nil"/>
                <w:right w:val="nil"/>
                <w:between w:val="nil"/>
              </w:pBdr>
              <w:spacing w:line="281" w:lineRule="exact"/>
              <w:jc w:val="center"/>
              <w:rPr>
                <w:rFonts w:ascii="Arial" w:hAnsi="Arial" w:cs="Arial"/>
                <w:color w:val="000000" w:themeColor="text1"/>
                <w:sz w:val="20"/>
                <w:szCs w:val="20"/>
              </w:rPr>
            </w:pPr>
            <w:r w:rsidRPr="00077C26">
              <w:rPr>
                <w:rFonts w:ascii="Arial" w:hAnsi="Arial" w:cs="Arial"/>
                <w:color w:val="000000" w:themeColor="text1"/>
                <w:sz w:val="20"/>
                <w:szCs w:val="20"/>
              </w:rPr>
              <w:t>Programas de financiamientos solidarios y de tasas preferenciales</w:t>
            </w:r>
          </w:p>
        </w:tc>
        <w:tc>
          <w:tcPr>
            <w:tcW w:w="1828" w:type="pct"/>
            <w:vAlign w:val="center"/>
          </w:tcPr>
          <w:p w14:paraId="55FA5D63" w14:textId="77777777" w:rsidR="00077C26" w:rsidRPr="00077C26" w:rsidRDefault="00077C26" w:rsidP="00512DFE">
            <w:pPr>
              <w:widowControl w:val="0"/>
              <w:pBdr>
                <w:top w:val="nil"/>
                <w:left w:val="nil"/>
                <w:bottom w:val="nil"/>
                <w:right w:val="nil"/>
                <w:between w:val="nil"/>
              </w:pBdr>
              <w:spacing w:line="281" w:lineRule="exact"/>
              <w:jc w:val="center"/>
              <w:rPr>
                <w:rFonts w:ascii="Arial" w:hAnsi="Arial" w:cs="Arial"/>
                <w:color w:val="000000" w:themeColor="text1"/>
                <w:sz w:val="20"/>
                <w:szCs w:val="20"/>
              </w:rPr>
            </w:pPr>
            <w:r w:rsidRPr="00077C26">
              <w:rPr>
                <w:rFonts w:ascii="Arial" w:hAnsi="Arial" w:cs="Arial"/>
                <w:color w:val="000000" w:themeColor="text1"/>
                <w:sz w:val="20"/>
                <w:szCs w:val="20"/>
              </w:rPr>
              <w:t>Apoyos para el fortalecimiento y reactivación empresarial de zonas afectadas.</w:t>
            </w:r>
          </w:p>
        </w:tc>
        <w:tc>
          <w:tcPr>
            <w:tcW w:w="1488" w:type="pct"/>
            <w:vAlign w:val="center"/>
          </w:tcPr>
          <w:p w14:paraId="00DD9522" w14:textId="77777777" w:rsidR="00077C26" w:rsidRPr="00077C26" w:rsidRDefault="00077C26" w:rsidP="00512DFE">
            <w:pPr>
              <w:widowControl w:val="0"/>
              <w:pBdr>
                <w:top w:val="nil"/>
                <w:left w:val="nil"/>
                <w:bottom w:val="nil"/>
                <w:right w:val="nil"/>
                <w:between w:val="nil"/>
              </w:pBdr>
              <w:spacing w:line="281" w:lineRule="exact"/>
              <w:jc w:val="center"/>
              <w:rPr>
                <w:rFonts w:ascii="Arial" w:hAnsi="Arial" w:cs="Arial"/>
                <w:color w:val="000000" w:themeColor="text1"/>
                <w:sz w:val="20"/>
                <w:szCs w:val="20"/>
              </w:rPr>
            </w:pPr>
            <w:r w:rsidRPr="00077C26">
              <w:rPr>
                <w:rFonts w:ascii="Arial" w:hAnsi="Arial" w:cs="Arial"/>
                <w:color w:val="000000" w:themeColor="text1"/>
                <w:sz w:val="20"/>
                <w:szCs w:val="20"/>
              </w:rPr>
              <w:t>$10’000,000.00 (Diez millones de pesos 00/100 M.N.)</w:t>
            </w:r>
          </w:p>
        </w:tc>
      </w:tr>
    </w:tbl>
    <w:p w14:paraId="532B03F6" w14:textId="77777777" w:rsidR="00077C26" w:rsidRPr="00077C26" w:rsidRDefault="00077C26" w:rsidP="00077C26">
      <w:pPr>
        <w:pStyle w:val="Ttulo1"/>
        <w:keepNext w:val="0"/>
        <w:widowControl w:val="0"/>
        <w:spacing w:before="0" w:after="0"/>
        <w:jc w:val="left"/>
        <w:rPr>
          <w:rFonts w:cs="Arial"/>
          <w:bCs/>
          <w:color w:val="000000" w:themeColor="text1"/>
          <w:szCs w:val="24"/>
        </w:rPr>
      </w:pPr>
    </w:p>
    <w:p w14:paraId="0192D74B" w14:textId="3C0CD3ED" w:rsidR="00077C26" w:rsidRPr="00077C26" w:rsidRDefault="00077C26" w:rsidP="00077C26">
      <w:pPr>
        <w:pStyle w:val="Ttulo1"/>
        <w:keepNext w:val="0"/>
        <w:widowControl w:val="0"/>
        <w:spacing w:before="0" w:after="0"/>
        <w:jc w:val="left"/>
        <w:rPr>
          <w:rFonts w:cs="Arial"/>
          <w:bCs/>
          <w:color w:val="000000" w:themeColor="text1"/>
          <w:szCs w:val="24"/>
        </w:rPr>
      </w:pPr>
      <w:r w:rsidRPr="00077C26">
        <w:rPr>
          <w:rFonts w:cs="Arial"/>
          <w:bCs/>
          <w:color w:val="000000" w:themeColor="text1"/>
          <w:szCs w:val="24"/>
        </w:rPr>
        <w:t>Vigencia de la convocatoria:</w:t>
      </w:r>
    </w:p>
    <w:p w14:paraId="2EEFAEAC" w14:textId="77777777" w:rsidR="00077C26" w:rsidRPr="00077C26" w:rsidRDefault="00077C26" w:rsidP="00077C26">
      <w:pPr>
        <w:spacing w:after="0" w:line="240" w:lineRule="auto"/>
        <w:ind w:left="284"/>
        <w:jc w:val="both"/>
        <w:rPr>
          <w:lang w:val="es-ES_tradnl" w:eastAsia="es-ES"/>
        </w:rPr>
      </w:pPr>
    </w:p>
    <w:p w14:paraId="7959FFBB" w14:textId="77777777" w:rsidR="00077C26" w:rsidRPr="00077C26" w:rsidRDefault="00077C26">
      <w:pPr>
        <w:widowControl w:val="0"/>
        <w:numPr>
          <w:ilvl w:val="0"/>
          <w:numId w:val="12"/>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077C26">
        <w:rPr>
          <w:rFonts w:ascii="Arial" w:hAnsi="Arial" w:cs="Arial"/>
          <w:color w:val="000000" w:themeColor="text1"/>
          <w:sz w:val="24"/>
          <w:szCs w:val="24"/>
        </w:rPr>
        <w:t>Recepción de solicitudes: A partir de la publicación de la misma en el periódico oficial.</w:t>
      </w:r>
    </w:p>
    <w:p w14:paraId="0CB49E93" w14:textId="77777777" w:rsidR="00077C26" w:rsidRPr="00077C26" w:rsidRDefault="00077C26">
      <w:pPr>
        <w:widowControl w:val="0"/>
        <w:numPr>
          <w:ilvl w:val="0"/>
          <w:numId w:val="11"/>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077C26">
        <w:rPr>
          <w:rFonts w:ascii="Arial" w:hAnsi="Arial" w:cs="Arial"/>
          <w:color w:val="000000" w:themeColor="text1"/>
          <w:sz w:val="24"/>
          <w:szCs w:val="24"/>
        </w:rPr>
        <w:t>El cierre de la Convocatoria al 15 de noviembre de 2026 o hasta agotar recursos.</w:t>
      </w:r>
    </w:p>
    <w:p w14:paraId="0834332A" w14:textId="77777777" w:rsidR="00077C26" w:rsidRPr="00077C26" w:rsidRDefault="00077C26" w:rsidP="00077C26">
      <w:pPr>
        <w:pStyle w:val="Ttulo1"/>
        <w:keepNext w:val="0"/>
        <w:widowControl w:val="0"/>
        <w:spacing w:before="0" w:after="0"/>
        <w:ind w:left="284"/>
        <w:jc w:val="both"/>
        <w:rPr>
          <w:rFonts w:cs="Arial"/>
          <w:b w:val="0"/>
          <w:color w:val="000000" w:themeColor="text1"/>
          <w:szCs w:val="24"/>
        </w:rPr>
      </w:pPr>
      <w:r w:rsidRPr="00077C26">
        <w:rPr>
          <w:rFonts w:cs="Arial"/>
          <w:b w:val="0"/>
          <w:color w:val="000000" w:themeColor="text1"/>
          <w:szCs w:val="24"/>
        </w:rPr>
        <w:t>Rubros</w:t>
      </w:r>
      <w:r w:rsidRPr="00077C26">
        <w:rPr>
          <w:rFonts w:cs="Arial"/>
          <w:b w:val="0"/>
          <w:color w:val="000000" w:themeColor="text1"/>
          <w:spacing w:val="-2"/>
          <w:szCs w:val="24"/>
        </w:rPr>
        <w:t xml:space="preserve"> </w:t>
      </w:r>
      <w:r w:rsidRPr="00077C26">
        <w:rPr>
          <w:rFonts w:cs="Arial"/>
          <w:b w:val="0"/>
          <w:color w:val="000000" w:themeColor="text1"/>
          <w:szCs w:val="24"/>
        </w:rPr>
        <w:t>y</w:t>
      </w:r>
      <w:r w:rsidRPr="00077C26">
        <w:rPr>
          <w:rFonts w:cs="Arial"/>
          <w:b w:val="0"/>
          <w:color w:val="000000" w:themeColor="text1"/>
          <w:spacing w:val="-7"/>
          <w:szCs w:val="24"/>
        </w:rPr>
        <w:t xml:space="preserve"> </w:t>
      </w:r>
      <w:r w:rsidRPr="00077C26">
        <w:rPr>
          <w:rFonts w:cs="Arial"/>
          <w:b w:val="0"/>
          <w:color w:val="000000" w:themeColor="text1"/>
          <w:szCs w:val="24"/>
        </w:rPr>
        <w:t>porcentajes máximos de apoyo por beneficiario:</w:t>
      </w:r>
    </w:p>
    <w:p w14:paraId="17B9DC7A" w14:textId="77777777" w:rsidR="00077C26" w:rsidRPr="00077C26" w:rsidRDefault="00077C26" w:rsidP="00077C26">
      <w:pPr>
        <w:rPr>
          <w:lang w:val="es-ES_tradnl" w:eastAsia="es-ES"/>
        </w:rPr>
      </w:pPr>
    </w:p>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
        <w:gridCol w:w="5293"/>
        <w:gridCol w:w="2105"/>
        <w:gridCol w:w="1164"/>
      </w:tblGrid>
      <w:tr w:rsidR="00077C26" w:rsidRPr="00077C26" w14:paraId="3929667B" w14:textId="77777777" w:rsidTr="00077C26">
        <w:trPr>
          <w:trHeight w:val="20"/>
        </w:trPr>
        <w:tc>
          <w:tcPr>
            <w:tcW w:w="151" w:type="pct"/>
            <w:vAlign w:val="center"/>
          </w:tcPr>
          <w:p w14:paraId="559B89DB" w14:textId="77777777" w:rsidR="00077C26" w:rsidRPr="00077C26" w:rsidRDefault="00077C26" w:rsidP="00512DFE">
            <w:pPr>
              <w:pStyle w:val="TableParagraph"/>
              <w:spacing w:line="281" w:lineRule="exact"/>
              <w:jc w:val="center"/>
              <w:rPr>
                <w:rFonts w:ascii="Arial" w:hAnsi="Arial" w:cs="Arial"/>
                <w:color w:val="000000" w:themeColor="text1"/>
                <w:sz w:val="20"/>
                <w:szCs w:val="20"/>
              </w:rPr>
            </w:pPr>
            <w:r w:rsidRPr="00077C26">
              <w:rPr>
                <w:rFonts w:ascii="Arial" w:hAnsi="Arial" w:cs="Arial"/>
                <w:color w:val="000000" w:themeColor="text1"/>
                <w:sz w:val="20"/>
                <w:szCs w:val="20"/>
              </w:rPr>
              <w:t>No</w:t>
            </w:r>
          </w:p>
        </w:tc>
        <w:tc>
          <w:tcPr>
            <w:tcW w:w="2998" w:type="pct"/>
            <w:vAlign w:val="center"/>
          </w:tcPr>
          <w:p w14:paraId="4B0467DB" w14:textId="77777777" w:rsidR="00077C26" w:rsidRPr="00077C26" w:rsidRDefault="00077C26" w:rsidP="00512DFE">
            <w:pPr>
              <w:pStyle w:val="TableParagraph"/>
              <w:spacing w:line="281" w:lineRule="exact"/>
              <w:jc w:val="center"/>
              <w:rPr>
                <w:rFonts w:ascii="Arial" w:hAnsi="Arial" w:cs="Arial"/>
                <w:color w:val="000000" w:themeColor="text1"/>
                <w:sz w:val="20"/>
                <w:szCs w:val="20"/>
              </w:rPr>
            </w:pPr>
            <w:r w:rsidRPr="00077C26">
              <w:rPr>
                <w:rFonts w:ascii="Arial" w:hAnsi="Arial" w:cs="Arial"/>
                <w:color w:val="000000" w:themeColor="text1"/>
                <w:sz w:val="20"/>
                <w:szCs w:val="20"/>
              </w:rPr>
              <w:t>Rubro</w:t>
            </w:r>
          </w:p>
        </w:tc>
        <w:tc>
          <w:tcPr>
            <w:tcW w:w="1192" w:type="pct"/>
            <w:vAlign w:val="center"/>
          </w:tcPr>
          <w:p w14:paraId="03111979" w14:textId="77777777" w:rsidR="00077C26" w:rsidRPr="00077C26" w:rsidRDefault="00077C26" w:rsidP="00512DFE">
            <w:pPr>
              <w:pStyle w:val="TableParagraph"/>
              <w:spacing w:line="281" w:lineRule="exact"/>
              <w:jc w:val="center"/>
              <w:rPr>
                <w:rFonts w:ascii="Arial" w:hAnsi="Arial" w:cs="Arial"/>
                <w:color w:val="000000" w:themeColor="text1"/>
                <w:sz w:val="20"/>
                <w:szCs w:val="20"/>
              </w:rPr>
            </w:pPr>
            <w:r w:rsidRPr="00077C26">
              <w:rPr>
                <w:rFonts w:ascii="Arial" w:hAnsi="Arial" w:cs="Arial"/>
                <w:color w:val="000000" w:themeColor="text1"/>
                <w:sz w:val="20"/>
                <w:szCs w:val="20"/>
              </w:rPr>
              <w:t xml:space="preserve">Montos máximos </w:t>
            </w:r>
            <w:r w:rsidRPr="00077C26">
              <w:rPr>
                <w:rFonts w:ascii="Arial" w:hAnsi="Arial" w:cs="Arial"/>
                <w:color w:val="000000" w:themeColor="text1"/>
                <w:spacing w:val="-42"/>
                <w:sz w:val="20"/>
                <w:szCs w:val="20"/>
              </w:rPr>
              <w:t xml:space="preserve">         </w:t>
            </w:r>
            <w:r w:rsidRPr="00077C26">
              <w:rPr>
                <w:rFonts w:ascii="Arial" w:hAnsi="Arial" w:cs="Arial"/>
                <w:color w:val="000000" w:themeColor="text1"/>
                <w:sz w:val="20"/>
                <w:szCs w:val="20"/>
              </w:rPr>
              <w:t>de</w:t>
            </w:r>
            <w:r w:rsidRPr="00077C26">
              <w:rPr>
                <w:rFonts w:ascii="Arial" w:hAnsi="Arial" w:cs="Arial"/>
                <w:color w:val="000000" w:themeColor="text1"/>
                <w:spacing w:val="-1"/>
                <w:sz w:val="20"/>
                <w:szCs w:val="20"/>
              </w:rPr>
              <w:t xml:space="preserve"> </w:t>
            </w:r>
            <w:r w:rsidRPr="00077C26">
              <w:rPr>
                <w:rFonts w:ascii="Arial" w:hAnsi="Arial" w:cs="Arial"/>
                <w:color w:val="000000" w:themeColor="text1"/>
                <w:sz w:val="20"/>
                <w:szCs w:val="20"/>
              </w:rPr>
              <w:t>apoyo</w:t>
            </w:r>
          </w:p>
        </w:tc>
        <w:tc>
          <w:tcPr>
            <w:tcW w:w="659" w:type="pct"/>
            <w:vAlign w:val="center"/>
          </w:tcPr>
          <w:p w14:paraId="420AF36D" w14:textId="77777777" w:rsidR="00077C26" w:rsidRPr="00077C26" w:rsidRDefault="00077C26" w:rsidP="00512DFE">
            <w:pPr>
              <w:pStyle w:val="TableParagraph"/>
              <w:spacing w:line="281" w:lineRule="exact"/>
              <w:jc w:val="center"/>
              <w:rPr>
                <w:rFonts w:ascii="Arial" w:hAnsi="Arial" w:cs="Arial"/>
                <w:color w:val="000000" w:themeColor="text1"/>
                <w:sz w:val="20"/>
                <w:szCs w:val="20"/>
              </w:rPr>
            </w:pPr>
            <w:r w:rsidRPr="00077C26">
              <w:rPr>
                <w:rFonts w:ascii="Arial" w:hAnsi="Arial" w:cs="Arial"/>
                <w:color w:val="000000" w:themeColor="text1"/>
                <w:spacing w:val="-1"/>
                <w:sz w:val="20"/>
                <w:szCs w:val="20"/>
              </w:rPr>
              <w:t xml:space="preserve">Número </w:t>
            </w:r>
            <w:r w:rsidRPr="00077C26">
              <w:rPr>
                <w:rFonts w:ascii="Arial" w:hAnsi="Arial" w:cs="Arial"/>
                <w:color w:val="000000" w:themeColor="text1"/>
                <w:sz w:val="20"/>
                <w:szCs w:val="20"/>
              </w:rPr>
              <w:t>de unidades</w:t>
            </w:r>
          </w:p>
        </w:tc>
      </w:tr>
      <w:tr w:rsidR="00077C26" w:rsidRPr="00077C26" w14:paraId="587DED51" w14:textId="77777777" w:rsidTr="00077C26">
        <w:trPr>
          <w:trHeight w:val="20"/>
        </w:trPr>
        <w:tc>
          <w:tcPr>
            <w:tcW w:w="151" w:type="pct"/>
            <w:vAlign w:val="center"/>
          </w:tcPr>
          <w:p w14:paraId="044D4AEA" w14:textId="77777777" w:rsidR="00077C26" w:rsidRPr="00077C26" w:rsidRDefault="00077C26" w:rsidP="00512DFE">
            <w:pPr>
              <w:pStyle w:val="TableParagraph"/>
              <w:spacing w:line="281" w:lineRule="exact"/>
              <w:jc w:val="center"/>
              <w:rPr>
                <w:rFonts w:ascii="Arial" w:hAnsi="Arial" w:cs="Arial"/>
                <w:color w:val="000000" w:themeColor="text1"/>
                <w:sz w:val="20"/>
                <w:szCs w:val="20"/>
              </w:rPr>
            </w:pPr>
            <w:r w:rsidRPr="00077C26">
              <w:rPr>
                <w:rFonts w:ascii="Arial" w:hAnsi="Arial" w:cs="Arial"/>
                <w:color w:val="000000" w:themeColor="text1"/>
                <w:sz w:val="20"/>
                <w:szCs w:val="20"/>
              </w:rPr>
              <w:t>1</w:t>
            </w:r>
          </w:p>
        </w:tc>
        <w:tc>
          <w:tcPr>
            <w:tcW w:w="2998" w:type="pct"/>
            <w:vAlign w:val="center"/>
          </w:tcPr>
          <w:p w14:paraId="243F9866" w14:textId="77777777" w:rsidR="00077C26" w:rsidRPr="00077C26" w:rsidRDefault="00077C26" w:rsidP="00512DFE">
            <w:pPr>
              <w:adjustRightInd w:val="0"/>
              <w:spacing w:line="281" w:lineRule="exact"/>
              <w:jc w:val="both"/>
              <w:rPr>
                <w:rFonts w:ascii="Arial" w:hAnsi="Arial" w:cs="Arial"/>
                <w:color w:val="000000" w:themeColor="text1"/>
                <w:spacing w:val="-6"/>
                <w:sz w:val="20"/>
                <w:szCs w:val="20"/>
              </w:rPr>
            </w:pPr>
            <w:r w:rsidRPr="00077C26">
              <w:rPr>
                <w:rFonts w:ascii="Arial" w:hAnsi="Arial" w:cs="Arial"/>
                <w:color w:val="000000" w:themeColor="text1"/>
                <w:spacing w:val="-6"/>
                <w:sz w:val="20"/>
                <w:szCs w:val="20"/>
              </w:rPr>
              <w:t>Maquinaria y equipo:</w:t>
            </w:r>
            <w:r w:rsidRPr="00077C26">
              <w:rPr>
                <w:rFonts w:ascii="Arial" w:eastAsiaTheme="minorHAnsi" w:hAnsi="Arial" w:cs="Arial"/>
                <w:color w:val="000000" w:themeColor="text1"/>
                <w:spacing w:val="-6"/>
                <w:sz w:val="20"/>
                <w:szCs w:val="20"/>
              </w:rPr>
              <w:t xml:space="preserve"> Destinados al proceso de comercialización, servicios y producción, de acuerdo a la actividad empresarial registrada en el SAT, y aplicables a su operación, </w:t>
            </w:r>
            <w:r w:rsidRPr="00077C26">
              <w:rPr>
                <w:rFonts w:ascii="Arial" w:hAnsi="Arial" w:cs="Arial"/>
                <w:color w:val="000000" w:themeColor="text1"/>
                <w:spacing w:val="-6"/>
                <w:sz w:val="20"/>
                <w:szCs w:val="20"/>
              </w:rPr>
              <w:t>por la que solicita el apoyo.</w:t>
            </w:r>
          </w:p>
        </w:tc>
        <w:tc>
          <w:tcPr>
            <w:tcW w:w="1192" w:type="pct"/>
            <w:vAlign w:val="center"/>
          </w:tcPr>
          <w:p w14:paraId="36C64D08" w14:textId="77777777" w:rsidR="00077C26" w:rsidRPr="00077C26" w:rsidRDefault="00077C26" w:rsidP="00512DFE">
            <w:pPr>
              <w:pBdr>
                <w:top w:val="nil"/>
                <w:left w:val="nil"/>
                <w:bottom w:val="nil"/>
                <w:right w:val="nil"/>
                <w:between w:val="nil"/>
              </w:pBdr>
              <w:spacing w:line="281" w:lineRule="exact"/>
              <w:jc w:val="center"/>
              <w:rPr>
                <w:rFonts w:ascii="Arial" w:hAnsi="Arial" w:cs="Arial"/>
                <w:color w:val="000000" w:themeColor="text1"/>
                <w:sz w:val="20"/>
                <w:szCs w:val="20"/>
              </w:rPr>
            </w:pPr>
            <w:r w:rsidRPr="00077C26">
              <w:rPr>
                <w:rFonts w:ascii="Arial" w:hAnsi="Arial" w:cs="Arial"/>
                <w:color w:val="000000" w:themeColor="text1"/>
                <w:sz w:val="20"/>
                <w:szCs w:val="20"/>
              </w:rPr>
              <w:t>El 100% del total del proyecto con un máximo de $50,000.00</w:t>
            </w:r>
          </w:p>
          <w:p w14:paraId="70860CC9" w14:textId="77777777" w:rsidR="00077C26" w:rsidRPr="00077C26" w:rsidRDefault="00077C26" w:rsidP="00512DFE">
            <w:pPr>
              <w:adjustRightInd w:val="0"/>
              <w:spacing w:line="281" w:lineRule="exact"/>
              <w:jc w:val="center"/>
              <w:rPr>
                <w:rFonts w:ascii="Arial" w:hAnsi="Arial" w:cs="Arial"/>
                <w:color w:val="000000" w:themeColor="text1"/>
                <w:sz w:val="20"/>
                <w:szCs w:val="20"/>
              </w:rPr>
            </w:pPr>
            <w:r w:rsidRPr="00077C26">
              <w:rPr>
                <w:rFonts w:ascii="Arial" w:hAnsi="Arial" w:cs="Arial"/>
                <w:color w:val="000000" w:themeColor="text1"/>
                <w:sz w:val="20"/>
                <w:szCs w:val="20"/>
              </w:rPr>
              <w:t>(Cincuenta mil pesos 00/100 M.N.)*</w:t>
            </w:r>
          </w:p>
        </w:tc>
        <w:tc>
          <w:tcPr>
            <w:tcW w:w="659" w:type="pct"/>
            <w:vAlign w:val="center"/>
          </w:tcPr>
          <w:p w14:paraId="61A575E6" w14:textId="77777777" w:rsidR="00077C26" w:rsidRPr="00077C26" w:rsidRDefault="00077C26" w:rsidP="00512DFE">
            <w:pPr>
              <w:pBdr>
                <w:top w:val="nil"/>
                <w:left w:val="nil"/>
                <w:bottom w:val="nil"/>
                <w:right w:val="nil"/>
                <w:between w:val="nil"/>
              </w:pBdr>
              <w:spacing w:line="281" w:lineRule="exact"/>
              <w:jc w:val="center"/>
              <w:rPr>
                <w:rFonts w:ascii="Arial" w:hAnsi="Arial" w:cs="Arial"/>
                <w:color w:val="000000" w:themeColor="text1"/>
                <w:sz w:val="20"/>
                <w:szCs w:val="20"/>
              </w:rPr>
            </w:pPr>
            <w:r w:rsidRPr="00077C26">
              <w:rPr>
                <w:rFonts w:ascii="Arial" w:hAnsi="Arial" w:cs="Arial"/>
                <w:color w:val="000000" w:themeColor="text1"/>
                <w:sz w:val="20"/>
                <w:szCs w:val="20"/>
              </w:rPr>
              <w:t>Al menos</w:t>
            </w:r>
          </w:p>
          <w:p w14:paraId="23A8F490" w14:textId="77777777" w:rsidR="00077C26" w:rsidRPr="00077C26" w:rsidRDefault="00077C26" w:rsidP="00512DFE">
            <w:pPr>
              <w:pBdr>
                <w:top w:val="nil"/>
                <w:left w:val="nil"/>
                <w:bottom w:val="nil"/>
                <w:right w:val="nil"/>
                <w:between w:val="nil"/>
              </w:pBdr>
              <w:spacing w:line="281" w:lineRule="exact"/>
              <w:jc w:val="center"/>
              <w:rPr>
                <w:rFonts w:ascii="Arial" w:hAnsi="Arial" w:cs="Arial"/>
                <w:color w:val="000000" w:themeColor="text1"/>
                <w:sz w:val="20"/>
                <w:szCs w:val="20"/>
              </w:rPr>
            </w:pPr>
            <w:r w:rsidRPr="00077C26">
              <w:rPr>
                <w:rFonts w:ascii="Arial" w:hAnsi="Arial" w:cs="Arial"/>
                <w:color w:val="000000" w:themeColor="text1"/>
                <w:sz w:val="20"/>
                <w:szCs w:val="20"/>
              </w:rPr>
              <w:t>200</w:t>
            </w:r>
          </w:p>
          <w:p w14:paraId="23BB0365" w14:textId="77777777" w:rsidR="00077C26" w:rsidRPr="00077C26" w:rsidRDefault="00077C26" w:rsidP="00512DFE">
            <w:pPr>
              <w:pBdr>
                <w:top w:val="nil"/>
                <w:left w:val="nil"/>
                <w:bottom w:val="nil"/>
                <w:right w:val="nil"/>
                <w:between w:val="nil"/>
              </w:pBdr>
              <w:spacing w:line="281" w:lineRule="exact"/>
              <w:jc w:val="center"/>
              <w:rPr>
                <w:rFonts w:ascii="Arial" w:hAnsi="Arial" w:cs="Arial"/>
                <w:color w:val="000000" w:themeColor="text1"/>
                <w:sz w:val="20"/>
                <w:szCs w:val="20"/>
              </w:rPr>
            </w:pPr>
            <w:r w:rsidRPr="00077C26">
              <w:rPr>
                <w:rFonts w:ascii="Arial" w:hAnsi="Arial" w:cs="Arial"/>
                <w:color w:val="000000" w:themeColor="text1"/>
                <w:sz w:val="20"/>
                <w:szCs w:val="20"/>
              </w:rPr>
              <w:t>MIPYMES</w:t>
            </w:r>
          </w:p>
        </w:tc>
      </w:tr>
    </w:tbl>
    <w:p w14:paraId="3398DEDA" w14:textId="77777777" w:rsidR="00077C26" w:rsidRPr="00077C26" w:rsidRDefault="00077C26" w:rsidP="00077C26">
      <w:pPr>
        <w:widowControl w:val="0"/>
        <w:spacing w:after="0" w:line="240" w:lineRule="auto"/>
        <w:jc w:val="both"/>
        <w:rPr>
          <w:rFonts w:ascii="Arial" w:hAnsi="Arial" w:cs="Arial"/>
          <w:b/>
          <w:bCs/>
          <w:color w:val="000000" w:themeColor="text1"/>
          <w:sz w:val="24"/>
          <w:szCs w:val="24"/>
        </w:rPr>
      </w:pPr>
    </w:p>
    <w:p w14:paraId="72061C08" w14:textId="17A51810" w:rsidR="00077C26" w:rsidRPr="00077C26" w:rsidRDefault="00077C26" w:rsidP="009D2246">
      <w:pPr>
        <w:widowControl w:val="0"/>
        <w:spacing w:after="0" w:line="240" w:lineRule="auto"/>
        <w:jc w:val="both"/>
        <w:rPr>
          <w:rFonts w:ascii="Arial" w:hAnsi="Arial" w:cs="Arial"/>
          <w:b/>
          <w:bCs/>
          <w:color w:val="000000" w:themeColor="text1"/>
          <w:sz w:val="24"/>
          <w:szCs w:val="24"/>
        </w:rPr>
      </w:pPr>
      <w:r w:rsidRPr="00077C26">
        <w:rPr>
          <w:rFonts w:ascii="Arial" w:hAnsi="Arial" w:cs="Arial"/>
          <w:b/>
          <w:bCs/>
          <w:color w:val="000000" w:themeColor="text1"/>
          <w:sz w:val="24"/>
          <w:szCs w:val="24"/>
        </w:rPr>
        <w:t>Requisitos:</w:t>
      </w:r>
    </w:p>
    <w:p w14:paraId="3B536030" w14:textId="77777777" w:rsidR="00077C26" w:rsidRPr="009D2246" w:rsidRDefault="00077C26" w:rsidP="009D2246">
      <w:pPr>
        <w:widowControl w:val="0"/>
        <w:spacing w:after="0" w:line="240" w:lineRule="auto"/>
        <w:ind w:left="284"/>
        <w:jc w:val="both"/>
        <w:rPr>
          <w:rFonts w:ascii="Arial" w:hAnsi="Arial" w:cs="Arial"/>
          <w:color w:val="000000" w:themeColor="text1"/>
          <w:sz w:val="24"/>
          <w:szCs w:val="24"/>
        </w:rPr>
      </w:pPr>
    </w:p>
    <w:p w14:paraId="6F6E566A" w14:textId="77777777" w:rsidR="00077C26" w:rsidRPr="009D2246" w:rsidRDefault="00077C26">
      <w:pPr>
        <w:widowControl w:val="0"/>
        <w:numPr>
          <w:ilvl w:val="0"/>
          <w:numId w:val="10"/>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Solicitud de Apoyo (formato).</w:t>
      </w:r>
    </w:p>
    <w:p w14:paraId="76F615EB" w14:textId="77777777" w:rsidR="00077C26" w:rsidRPr="009D2246" w:rsidRDefault="00077C26">
      <w:pPr>
        <w:widowControl w:val="0"/>
        <w:numPr>
          <w:ilvl w:val="0"/>
          <w:numId w:val="10"/>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Identificación oficial con fotografía del solicitante (Credencial para votar, Pasaporte o Cedula Profesional).</w:t>
      </w:r>
    </w:p>
    <w:p w14:paraId="59B3CA7C" w14:textId="77777777" w:rsidR="00077C26" w:rsidRPr="009D2246" w:rsidRDefault="00077C26">
      <w:pPr>
        <w:widowControl w:val="0"/>
        <w:numPr>
          <w:ilvl w:val="0"/>
          <w:numId w:val="10"/>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Constancia de situación fiscal, (con fecha del mes en que se envía la solicitud, con la actividad empresarial registrada ante el SAT por la que solicita el apoyo).</w:t>
      </w:r>
    </w:p>
    <w:p w14:paraId="616BE976" w14:textId="77777777" w:rsidR="00077C26" w:rsidRPr="009D2246" w:rsidRDefault="00077C26">
      <w:pPr>
        <w:widowControl w:val="0"/>
        <w:numPr>
          <w:ilvl w:val="0"/>
          <w:numId w:val="10"/>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Comprobante de domicilio del negocio dentro del municipio de Cuautla, no mayor a 3 meses (agua, luz o teléfono fijo).</w:t>
      </w:r>
    </w:p>
    <w:p w14:paraId="03E83BB9" w14:textId="77777777" w:rsidR="00077C26" w:rsidRPr="009D2246" w:rsidRDefault="00077C26">
      <w:pPr>
        <w:widowControl w:val="0"/>
        <w:numPr>
          <w:ilvl w:val="0"/>
          <w:numId w:val="10"/>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Licencia de funcionamiento (en los casos en que la actividad lo requiera).</w:t>
      </w:r>
    </w:p>
    <w:p w14:paraId="7F47D23D" w14:textId="77777777" w:rsidR="00077C26" w:rsidRPr="009D2246" w:rsidRDefault="00077C26" w:rsidP="009D2246">
      <w:pPr>
        <w:widowControl w:val="0"/>
        <w:spacing w:after="0" w:line="240" w:lineRule="auto"/>
        <w:ind w:left="284"/>
        <w:jc w:val="both"/>
        <w:rPr>
          <w:rFonts w:ascii="Arial" w:hAnsi="Arial" w:cs="Arial"/>
          <w:color w:val="000000" w:themeColor="text1"/>
          <w:sz w:val="24"/>
          <w:szCs w:val="24"/>
        </w:rPr>
      </w:pPr>
      <w:r w:rsidRPr="009D2246">
        <w:rPr>
          <w:rFonts w:ascii="Arial" w:hAnsi="Arial" w:cs="Arial"/>
          <w:color w:val="000000" w:themeColor="text1"/>
          <w:sz w:val="24"/>
          <w:szCs w:val="24"/>
        </w:rPr>
        <w:lastRenderedPageBreak/>
        <w:t>Adicionalmente para Persona Moral:</w:t>
      </w:r>
    </w:p>
    <w:p w14:paraId="01596A8C" w14:textId="77777777" w:rsidR="00077C26" w:rsidRPr="009D2246" w:rsidRDefault="00077C26">
      <w:pPr>
        <w:widowControl w:val="0"/>
        <w:numPr>
          <w:ilvl w:val="0"/>
          <w:numId w:val="10"/>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Acta Constitutiva de la empresa debidamente inscrita en el Instituto de Servicios Registrales y Catastrales del Estado de Morelos.</w:t>
      </w:r>
    </w:p>
    <w:p w14:paraId="70174C0B" w14:textId="77777777" w:rsidR="00077C26" w:rsidRPr="009D2246" w:rsidRDefault="00077C26">
      <w:pPr>
        <w:widowControl w:val="0"/>
        <w:numPr>
          <w:ilvl w:val="0"/>
          <w:numId w:val="10"/>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Poder (es) del representante (s) legal (es), en su caso.</w:t>
      </w:r>
    </w:p>
    <w:p w14:paraId="48CD2A12" w14:textId="77777777" w:rsidR="00077C26" w:rsidRPr="009D2246" w:rsidRDefault="00077C26">
      <w:pPr>
        <w:widowControl w:val="0"/>
        <w:numPr>
          <w:ilvl w:val="0"/>
          <w:numId w:val="10"/>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Identificación oficial del representante legal (Credencial para votar, Pasaporte o Cedula Profesional).</w:t>
      </w:r>
    </w:p>
    <w:p w14:paraId="02BF034E" w14:textId="77777777" w:rsidR="009D2246" w:rsidRPr="009D2246" w:rsidRDefault="009D2246" w:rsidP="009D2246">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p>
    <w:p w14:paraId="01D3D9EC" w14:textId="77777777" w:rsidR="00077C26" w:rsidRDefault="00077C26" w:rsidP="009D2246">
      <w:pPr>
        <w:widowControl w:val="0"/>
        <w:spacing w:after="0" w:line="240" w:lineRule="auto"/>
        <w:jc w:val="both"/>
        <w:rPr>
          <w:rFonts w:ascii="Arial" w:hAnsi="Arial" w:cs="Arial"/>
          <w:b/>
          <w:bCs/>
          <w:color w:val="000000" w:themeColor="text1"/>
          <w:sz w:val="24"/>
          <w:szCs w:val="24"/>
        </w:rPr>
      </w:pPr>
      <w:r w:rsidRPr="009D2246">
        <w:rPr>
          <w:rFonts w:ascii="Arial" w:hAnsi="Arial" w:cs="Arial"/>
          <w:b/>
          <w:bCs/>
          <w:color w:val="000000" w:themeColor="text1"/>
          <w:sz w:val="24"/>
          <w:szCs w:val="24"/>
        </w:rPr>
        <w:t>Proceso de Gestión del apoyo:</w:t>
      </w:r>
    </w:p>
    <w:p w14:paraId="7CF2C356" w14:textId="77777777" w:rsidR="009D2246" w:rsidRPr="009D2246" w:rsidRDefault="009D2246" w:rsidP="009D2246">
      <w:pPr>
        <w:widowControl w:val="0"/>
        <w:spacing w:after="0" w:line="240" w:lineRule="auto"/>
        <w:jc w:val="both"/>
        <w:rPr>
          <w:rFonts w:ascii="Arial" w:hAnsi="Arial" w:cs="Arial"/>
          <w:b/>
          <w:bCs/>
          <w:color w:val="000000" w:themeColor="text1"/>
          <w:sz w:val="24"/>
          <w:szCs w:val="24"/>
        </w:rPr>
      </w:pPr>
    </w:p>
    <w:p w14:paraId="375BDCFF" w14:textId="77777777" w:rsidR="00077C26" w:rsidRPr="009D2246" w:rsidRDefault="00077C26">
      <w:pPr>
        <w:widowControl w:val="0"/>
        <w:numPr>
          <w:ilvl w:val="0"/>
          <w:numId w:val="11"/>
        </w:numPr>
        <w:pBdr>
          <w:top w:val="nil"/>
          <w:left w:val="nil"/>
          <w:bottom w:val="nil"/>
          <w:right w:val="nil"/>
          <w:between w:val="nil"/>
        </w:pBdr>
        <w:spacing w:after="0" w:line="240" w:lineRule="auto"/>
        <w:ind w:left="284" w:firstLine="0"/>
        <w:jc w:val="both"/>
        <w:rPr>
          <w:rFonts w:ascii="Arial" w:hAnsi="Arial" w:cs="Arial"/>
          <w:color w:val="000000" w:themeColor="text1"/>
          <w:spacing w:val="-6"/>
          <w:sz w:val="24"/>
          <w:szCs w:val="24"/>
        </w:rPr>
      </w:pPr>
      <w:r w:rsidRPr="009D2246">
        <w:rPr>
          <w:rFonts w:ascii="Arial" w:hAnsi="Arial" w:cs="Arial"/>
          <w:color w:val="000000" w:themeColor="text1"/>
          <w:spacing w:val="-6"/>
          <w:sz w:val="24"/>
          <w:szCs w:val="24"/>
        </w:rPr>
        <w:t xml:space="preserve">Cargar en el portal SIRE del Gobierno del Estado de Morelos los documentos del solicitante, en la dirección: </w:t>
      </w:r>
      <w:hyperlink r:id="rId8" w:history="1">
        <w:r w:rsidRPr="009D2246">
          <w:rPr>
            <w:rStyle w:val="Hipervnculo"/>
            <w:rFonts w:ascii="Arial" w:hAnsi="Arial" w:cs="Arial"/>
            <w:color w:val="000000" w:themeColor="text1"/>
            <w:spacing w:val="-6"/>
            <w:sz w:val="24"/>
            <w:szCs w:val="24"/>
          </w:rPr>
          <w:t>https://sire.morelos.gob.mx/r/plan-cuautla</w:t>
        </w:r>
      </w:hyperlink>
      <w:r w:rsidRPr="009D2246">
        <w:rPr>
          <w:rFonts w:ascii="Arial" w:hAnsi="Arial" w:cs="Arial"/>
          <w:color w:val="000000" w:themeColor="text1"/>
          <w:spacing w:val="-6"/>
          <w:sz w:val="24"/>
          <w:szCs w:val="24"/>
        </w:rPr>
        <w:t xml:space="preserve">,   mediante LLAVE MX. </w:t>
      </w:r>
    </w:p>
    <w:p w14:paraId="5A39E732" w14:textId="77777777" w:rsidR="00077C26" w:rsidRPr="009D2246" w:rsidRDefault="00077C26">
      <w:pPr>
        <w:widowControl w:val="0"/>
        <w:numPr>
          <w:ilvl w:val="0"/>
          <w:numId w:val="11"/>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Cumplir y aprobar la revisión técnica-jurídica.</w:t>
      </w:r>
    </w:p>
    <w:p w14:paraId="7A6761B8" w14:textId="77777777" w:rsidR="00077C26" w:rsidRPr="009D2246" w:rsidRDefault="00077C26">
      <w:pPr>
        <w:widowControl w:val="0"/>
        <w:numPr>
          <w:ilvl w:val="0"/>
          <w:numId w:val="11"/>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Contar con un Dictamen de procedencia de la SDEyT.</w:t>
      </w:r>
    </w:p>
    <w:p w14:paraId="6B1CDA02" w14:textId="77777777" w:rsidR="00077C26" w:rsidRPr="009D2246" w:rsidRDefault="00077C26">
      <w:pPr>
        <w:widowControl w:val="0"/>
        <w:numPr>
          <w:ilvl w:val="0"/>
          <w:numId w:val="11"/>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Contar con aprobación del Comité Técnico del FIFODEPI.</w:t>
      </w:r>
    </w:p>
    <w:p w14:paraId="4CE47CD5" w14:textId="77777777" w:rsidR="00077C26" w:rsidRPr="009D2246" w:rsidRDefault="00077C26">
      <w:pPr>
        <w:widowControl w:val="0"/>
        <w:numPr>
          <w:ilvl w:val="0"/>
          <w:numId w:val="11"/>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Suscribir el Convenio para el otorgamiento de apoyo correspondiente y documentación complementaria (fecha a definir por el FIFODEPI).</w:t>
      </w:r>
    </w:p>
    <w:p w14:paraId="7495C5D3" w14:textId="77777777" w:rsidR="00077C26" w:rsidRPr="009D2246" w:rsidRDefault="00077C26">
      <w:pPr>
        <w:widowControl w:val="0"/>
        <w:numPr>
          <w:ilvl w:val="0"/>
          <w:numId w:val="11"/>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Ministrar el recurso por parte del FIFODEPI.</w:t>
      </w:r>
    </w:p>
    <w:p w14:paraId="30D336AD" w14:textId="77777777" w:rsidR="00077C26" w:rsidRPr="009D2246" w:rsidRDefault="00077C26">
      <w:pPr>
        <w:widowControl w:val="0"/>
        <w:numPr>
          <w:ilvl w:val="0"/>
          <w:numId w:val="11"/>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Realizar la comprobación conforme al monto autorizado.</w:t>
      </w:r>
    </w:p>
    <w:p w14:paraId="1B67FE6F" w14:textId="77777777" w:rsidR="009D2246" w:rsidRDefault="009D2246" w:rsidP="009D2246">
      <w:pPr>
        <w:pStyle w:val="Ttulo1"/>
        <w:keepNext w:val="0"/>
        <w:widowControl w:val="0"/>
        <w:spacing w:before="0" w:after="0"/>
        <w:jc w:val="both"/>
        <w:rPr>
          <w:rFonts w:cs="Arial"/>
          <w:b w:val="0"/>
          <w:color w:val="000000" w:themeColor="text1"/>
          <w:szCs w:val="24"/>
        </w:rPr>
      </w:pPr>
    </w:p>
    <w:p w14:paraId="31E54A77" w14:textId="0FBB3189" w:rsidR="00077C26" w:rsidRDefault="00077C26" w:rsidP="009D2246">
      <w:pPr>
        <w:pStyle w:val="Ttulo1"/>
        <w:keepNext w:val="0"/>
        <w:widowControl w:val="0"/>
        <w:spacing w:before="0" w:after="0"/>
        <w:jc w:val="both"/>
        <w:rPr>
          <w:rFonts w:cs="Arial"/>
          <w:bCs/>
          <w:color w:val="000000" w:themeColor="text1"/>
          <w:szCs w:val="24"/>
        </w:rPr>
      </w:pPr>
      <w:r w:rsidRPr="009D2246">
        <w:rPr>
          <w:rFonts w:cs="Arial"/>
          <w:bCs/>
          <w:color w:val="000000" w:themeColor="text1"/>
          <w:szCs w:val="24"/>
        </w:rPr>
        <w:t>Consideraciones:</w:t>
      </w:r>
    </w:p>
    <w:p w14:paraId="27980A19" w14:textId="77777777" w:rsidR="009D2246" w:rsidRPr="009D2246" w:rsidRDefault="009D2246" w:rsidP="009D2246">
      <w:pPr>
        <w:spacing w:after="0" w:line="240" w:lineRule="auto"/>
        <w:jc w:val="both"/>
        <w:rPr>
          <w:lang w:val="es-ES_tradnl" w:eastAsia="es-ES"/>
        </w:rPr>
      </w:pPr>
    </w:p>
    <w:p w14:paraId="446672E0" w14:textId="77777777" w:rsidR="00077C26" w:rsidRPr="009D2246" w:rsidRDefault="00077C26">
      <w:pPr>
        <w:widowControl w:val="0"/>
        <w:numPr>
          <w:ilvl w:val="0"/>
          <w:numId w:val="14"/>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Serán sujetos de apoyo las solicitudes que cumplan el 100% de los requisitos, (todos los trámites se realizan de manera personal).</w:t>
      </w:r>
    </w:p>
    <w:p w14:paraId="2951C555" w14:textId="77777777" w:rsidR="00077C26" w:rsidRPr="009D2246" w:rsidRDefault="00077C26">
      <w:pPr>
        <w:widowControl w:val="0"/>
        <w:numPr>
          <w:ilvl w:val="0"/>
          <w:numId w:val="14"/>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Los avisos oficiales de las resoluciones se realizarán por los medios electrónicos del FIFODEPI.</w:t>
      </w:r>
    </w:p>
    <w:p w14:paraId="410C0C12" w14:textId="77777777" w:rsidR="00077C26" w:rsidRPr="009D2246" w:rsidRDefault="00077C26">
      <w:pPr>
        <w:widowControl w:val="0"/>
        <w:numPr>
          <w:ilvl w:val="0"/>
          <w:numId w:val="14"/>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La documentación y datos presentados por el solicitante estarán sujetos a la verificación establecida en la normatividad aplicable.</w:t>
      </w:r>
    </w:p>
    <w:p w14:paraId="0637DF3E" w14:textId="77777777" w:rsidR="00077C26" w:rsidRPr="009D2246" w:rsidRDefault="00077C26">
      <w:pPr>
        <w:widowControl w:val="0"/>
        <w:numPr>
          <w:ilvl w:val="0"/>
          <w:numId w:val="14"/>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Son causas de rechazo inmediato las siguientes:</w:t>
      </w:r>
    </w:p>
    <w:p w14:paraId="287BF2B1" w14:textId="77777777" w:rsidR="00077C26" w:rsidRPr="009D2246" w:rsidRDefault="00077C26">
      <w:pPr>
        <w:widowControl w:val="0"/>
        <w:numPr>
          <w:ilvl w:val="1"/>
          <w:numId w:val="14"/>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Presentar ante el FIFODEPI, solicitudes que no cuenten con los requisitos completos y correctos; o con antecedente de cancelación vigente.</w:t>
      </w:r>
    </w:p>
    <w:p w14:paraId="361A2760" w14:textId="77777777" w:rsidR="00077C26" w:rsidRPr="009D2246" w:rsidRDefault="00077C26">
      <w:pPr>
        <w:widowControl w:val="0"/>
        <w:numPr>
          <w:ilvl w:val="1"/>
          <w:numId w:val="14"/>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Solicitudes con Dictamen no procedente.</w:t>
      </w:r>
    </w:p>
    <w:p w14:paraId="246554C2" w14:textId="77777777" w:rsidR="00077C26" w:rsidRPr="009D2246" w:rsidRDefault="00077C26">
      <w:pPr>
        <w:widowControl w:val="0"/>
        <w:numPr>
          <w:ilvl w:val="1"/>
          <w:numId w:val="14"/>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Documentos apócrifos o alterados.</w:t>
      </w:r>
    </w:p>
    <w:p w14:paraId="5E7169DF" w14:textId="77777777" w:rsidR="00077C26" w:rsidRPr="009D2246" w:rsidRDefault="00077C26">
      <w:pPr>
        <w:widowControl w:val="0"/>
        <w:numPr>
          <w:ilvl w:val="1"/>
          <w:numId w:val="14"/>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Las demás establecidas por las Reglas de Operación y Normatividad vigente y aplicable.</w:t>
      </w:r>
    </w:p>
    <w:p w14:paraId="3FF77038" w14:textId="77777777" w:rsidR="00077C26" w:rsidRPr="009D2246" w:rsidRDefault="00077C26">
      <w:pPr>
        <w:widowControl w:val="0"/>
        <w:numPr>
          <w:ilvl w:val="0"/>
          <w:numId w:val="14"/>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 xml:space="preserve">No podrá ser beneficiado en caso de estar participando de manera simultánea </w:t>
      </w:r>
      <w:r w:rsidRPr="009D2246">
        <w:rPr>
          <w:rFonts w:ascii="Arial" w:hAnsi="Arial" w:cs="Arial"/>
          <w:color w:val="000000" w:themeColor="text1"/>
          <w:sz w:val="24"/>
          <w:szCs w:val="24"/>
        </w:rPr>
        <w:lastRenderedPageBreak/>
        <w:t>en una convocatoria con el mismo rubro de apoyo, correspondiente al año 2026.</w:t>
      </w:r>
    </w:p>
    <w:p w14:paraId="1298F6E1" w14:textId="77777777" w:rsidR="00077C26" w:rsidRPr="009D2246" w:rsidRDefault="00077C26">
      <w:pPr>
        <w:widowControl w:val="0"/>
        <w:numPr>
          <w:ilvl w:val="0"/>
          <w:numId w:val="14"/>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No podrá ser beneficiario en más de una ocasión en la presente convocatoria.</w:t>
      </w:r>
    </w:p>
    <w:p w14:paraId="1143C3BF" w14:textId="77777777" w:rsidR="00077C26" w:rsidRPr="009D2246" w:rsidRDefault="00077C26">
      <w:pPr>
        <w:widowControl w:val="0"/>
        <w:numPr>
          <w:ilvl w:val="0"/>
          <w:numId w:val="14"/>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Para comprobar el monto solicitado al FIFODEPI, conforme al rubro de apoyo y el importe autorizado, debe entregar el beneficiario las facturas (.pdf y .xml) y el reporte con evidencia fotográfica del equipo.</w:t>
      </w:r>
    </w:p>
    <w:p w14:paraId="6FB93E17" w14:textId="77777777" w:rsidR="00077C26" w:rsidRPr="009D2246" w:rsidRDefault="00077C26">
      <w:pPr>
        <w:widowControl w:val="0"/>
        <w:numPr>
          <w:ilvl w:val="0"/>
          <w:numId w:val="14"/>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Disponibilidad por parte del solicitante para que el FIFODEPI o la SDEyT pueda realizar visitas de verificación y/o validación.</w:t>
      </w:r>
    </w:p>
    <w:p w14:paraId="209127C9" w14:textId="77777777" w:rsidR="009D2246" w:rsidRDefault="009D2246" w:rsidP="009D2246">
      <w:pPr>
        <w:pStyle w:val="Ttulo1"/>
        <w:keepNext w:val="0"/>
        <w:widowControl w:val="0"/>
        <w:spacing w:before="0" w:after="0"/>
        <w:jc w:val="both"/>
        <w:rPr>
          <w:rFonts w:cs="Arial"/>
          <w:b w:val="0"/>
          <w:color w:val="000000" w:themeColor="text1"/>
          <w:szCs w:val="24"/>
        </w:rPr>
      </w:pPr>
    </w:p>
    <w:p w14:paraId="308FF20A" w14:textId="0EEC76AB" w:rsidR="00077C26" w:rsidRPr="009D2246" w:rsidRDefault="00077C26" w:rsidP="009D2246">
      <w:pPr>
        <w:pStyle w:val="Ttulo1"/>
        <w:keepNext w:val="0"/>
        <w:widowControl w:val="0"/>
        <w:spacing w:before="0" w:after="0"/>
        <w:jc w:val="both"/>
        <w:rPr>
          <w:rFonts w:cs="Arial"/>
          <w:bCs/>
          <w:color w:val="000000" w:themeColor="text1"/>
          <w:szCs w:val="24"/>
        </w:rPr>
      </w:pPr>
      <w:r w:rsidRPr="009D2246">
        <w:rPr>
          <w:rFonts w:cs="Arial"/>
          <w:bCs/>
          <w:color w:val="000000" w:themeColor="text1"/>
          <w:szCs w:val="24"/>
        </w:rPr>
        <w:t>Datos de contacto de atención o asesoría:</w:t>
      </w:r>
    </w:p>
    <w:p w14:paraId="29914354" w14:textId="77777777" w:rsidR="009D2246" w:rsidRPr="009D2246" w:rsidRDefault="009D2246" w:rsidP="009D2246">
      <w:pPr>
        <w:spacing w:after="0" w:line="240" w:lineRule="auto"/>
        <w:jc w:val="both"/>
        <w:rPr>
          <w:lang w:val="es-ES_tradnl" w:eastAsia="es-ES"/>
        </w:rPr>
      </w:pPr>
    </w:p>
    <w:p w14:paraId="1D4542E0" w14:textId="3DBDDEA6" w:rsidR="00077C26" w:rsidRPr="009D2246" w:rsidRDefault="00077C26">
      <w:pPr>
        <w:pStyle w:val="Prrafodelista"/>
        <w:widowControl w:val="0"/>
        <w:numPr>
          <w:ilvl w:val="0"/>
          <w:numId w:val="13"/>
        </w:numPr>
        <w:pBdr>
          <w:top w:val="nil"/>
          <w:left w:val="nil"/>
          <w:bottom w:val="nil"/>
          <w:right w:val="nil"/>
          <w:between w:val="nil"/>
        </w:pBdr>
        <w:tabs>
          <w:tab w:val="left" w:pos="476"/>
          <w:tab w:val="left" w:pos="5031"/>
        </w:tabs>
        <w:overflowPunct w:val="0"/>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 xml:space="preserve">Todas las convocatorias y formatos serán publicados en </w:t>
      </w:r>
      <w:hyperlink r:id="rId9" w:history="1">
        <w:r w:rsidRPr="009D2246">
          <w:rPr>
            <w:rStyle w:val="Hipervnculo"/>
            <w:rFonts w:ascii="Arial" w:hAnsi="Arial" w:cs="Arial"/>
            <w:color w:val="000000" w:themeColor="text1"/>
            <w:spacing w:val="-8"/>
            <w:sz w:val="24"/>
            <w:szCs w:val="24"/>
          </w:rPr>
          <w:t>https://www.morelos.gob.mx/sitios/convocatorias/secretaria-de-desarrollo-economico-y-del-trabajo</w:t>
        </w:r>
      </w:hyperlink>
      <w:r w:rsidRPr="009D2246">
        <w:rPr>
          <w:rStyle w:val="Hipervnculo"/>
          <w:rFonts w:ascii="Arial" w:hAnsi="Arial" w:cs="Arial"/>
          <w:color w:val="000000" w:themeColor="text1"/>
          <w:spacing w:val="-8"/>
          <w:sz w:val="24"/>
          <w:szCs w:val="24"/>
        </w:rPr>
        <w:t xml:space="preserve"> </w:t>
      </w:r>
      <w:r w:rsidRPr="009D2246">
        <w:rPr>
          <w:rFonts w:ascii="Arial" w:hAnsi="Arial" w:cs="Arial"/>
          <w:color w:val="000000" w:themeColor="text1"/>
          <w:sz w:val="24"/>
          <w:szCs w:val="24"/>
        </w:rPr>
        <w:t>y/o en los medios digitales e impresos.</w:t>
      </w:r>
    </w:p>
    <w:p w14:paraId="05234BAB" w14:textId="77777777" w:rsidR="00077C26" w:rsidRPr="009D2246" w:rsidRDefault="00077C26">
      <w:pPr>
        <w:pStyle w:val="Prrafodelista"/>
        <w:widowControl w:val="0"/>
        <w:numPr>
          <w:ilvl w:val="0"/>
          <w:numId w:val="13"/>
        </w:numPr>
        <w:pBdr>
          <w:top w:val="nil"/>
          <w:left w:val="nil"/>
          <w:bottom w:val="nil"/>
          <w:right w:val="nil"/>
          <w:between w:val="nil"/>
        </w:pBdr>
        <w:tabs>
          <w:tab w:val="left" w:pos="476"/>
          <w:tab w:val="left" w:pos="5031"/>
        </w:tabs>
        <w:overflowPunct w:val="0"/>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 xml:space="preserve">La asesoría será realizada por medios remotos a través de los teléfonos 777 243 4103 y 777 242 9948 en un horario de 10:00 a 14:00 </w:t>
      </w:r>
      <w:proofErr w:type="spellStart"/>
      <w:r w:rsidRPr="009D2246">
        <w:rPr>
          <w:rFonts w:ascii="Arial" w:hAnsi="Arial" w:cs="Arial"/>
          <w:color w:val="000000" w:themeColor="text1"/>
          <w:sz w:val="24"/>
          <w:szCs w:val="24"/>
        </w:rPr>
        <w:t>hrs</w:t>
      </w:r>
      <w:proofErr w:type="spellEnd"/>
      <w:r w:rsidRPr="009D2246">
        <w:rPr>
          <w:rFonts w:ascii="Arial" w:hAnsi="Arial" w:cs="Arial"/>
          <w:color w:val="000000" w:themeColor="text1"/>
          <w:sz w:val="24"/>
          <w:szCs w:val="24"/>
        </w:rPr>
        <w:t>. de lunes a viernes.</w:t>
      </w:r>
    </w:p>
    <w:p w14:paraId="7A539711" w14:textId="77777777" w:rsidR="009D2246" w:rsidRDefault="009D2246" w:rsidP="009D2246">
      <w:pPr>
        <w:pStyle w:val="Prrafodelista"/>
        <w:widowControl w:val="0"/>
        <w:pBdr>
          <w:top w:val="nil"/>
          <w:left w:val="nil"/>
          <w:bottom w:val="nil"/>
          <w:right w:val="nil"/>
          <w:between w:val="nil"/>
        </w:pBdr>
        <w:tabs>
          <w:tab w:val="left" w:pos="476"/>
          <w:tab w:val="left" w:pos="5031"/>
        </w:tabs>
        <w:overflowPunct w:val="0"/>
        <w:spacing w:after="0" w:line="240" w:lineRule="auto"/>
        <w:ind w:left="0"/>
        <w:jc w:val="both"/>
        <w:rPr>
          <w:rFonts w:ascii="Arial" w:hAnsi="Arial" w:cs="Arial"/>
          <w:b/>
          <w:bCs/>
          <w:color w:val="000000" w:themeColor="text1"/>
          <w:sz w:val="24"/>
          <w:szCs w:val="24"/>
        </w:rPr>
      </w:pPr>
    </w:p>
    <w:p w14:paraId="361A8CC1" w14:textId="445B36D6" w:rsidR="00077C26" w:rsidRDefault="00077C26" w:rsidP="009D2246">
      <w:pPr>
        <w:pStyle w:val="Prrafodelista"/>
        <w:widowControl w:val="0"/>
        <w:pBdr>
          <w:top w:val="nil"/>
          <w:left w:val="nil"/>
          <w:bottom w:val="nil"/>
          <w:right w:val="nil"/>
          <w:between w:val="nil"/>
        </w:pBdr>
        <w:tabs>
          <w:tab w:val="left" w:pos="476"/>
          <w:tab w:val="left" w:pos="5031"/>
        </w:tabs>
        <w:overflowPunct w:val="0"/>
        <w:spacing w:after="0" w:line="240" w:lineRule="auto"/>
        <w:ind w:left="0"/>
        <w:jc w:val="both"/>
        <w:rPr>
          <w:rFonts w:ascii="Arial" w:hAnsi="Arial" w:cs="Arial"/>
          <w:b/>
          <w:bCs/>
          <w:color w:val="000000" w:themeColor="text1"/>
          <w:sz w:val="24"/>
          <w:szCs w:val="24"/>
        </w:rPr>
      </w:pPr>
      <w:r w:rsidRPr="009D2246">
        <w:rPr>
          <w:rFonts w:ascii="Arial" w:hAnsi="Arial" w:cs="Arial"/>
          <w:b/>
          <w:bCs/>
          <w:color w:val="000000" w:themeColor="text1"/>
          <w:sz w:val="24"/>
          <w:szCs w:val="24"/>
        </w:rPr>
        <w:t>Datos de contacto para quejas y denuncias:</w:t>
      </w:r>
    </w:p>
    <w:p w14:paraId="02933B76" w14:textId="77777777" w:rsidR="009D2246" w:rsidRPr="009D2246" w:rsidRDefault="009D2246" w:rsidP="009D2246">
      <w:pPr>
        <w:pStyle w:val="Prrafodelista"/>
        <w:widowControl w:val="0"/>
        <w:pBdr>
          <w:top w:val="nil"/>
          <w:left w:val="nil"/>
          <w:bottom w:val="nil"/>
          <w:right w:val="nil"/>
          <w:between w:val="nil"/>
        </w:pBdr>
        <w:tabs>
          <w:tab w:val="left" w:pos="476"/>
          <w:tab w:val="left" w:pos="5031"/>
        </w:tabs>
        <w:overflowPunct w:val="0"/>
        <w:spacing w:after="0" w:line="240" w:lineRule="auto"/>
        <w:ind w:left="0"/>
        <w:jc w:val="both"/>
        <w:rPr>
          <w:rFonts w:ascii="Arial" w:hAnsi="Arial" w:cs="Arial"/>
          <w:b/>
          <w:bCs/>
          <w:color w:val="000000" w:themeColor="text1"/>
          <w:sz w:val="24"/>
          <w:szCs w:val="24"/>
        </w:rPr>
      </w:pPr>
    </w:p>
    <w:p w14:paraId="33969358" w14:textId="77777777" w:rsidR="00077C26" w:rsidRPr="009D2246" w:rsidRDefault="00077C26">
      <w:pPr>
        <w:widowControl w:val="0"/>
        <w:numPr>
          <w:ilvl w:val="0"/>
          <w:numId w:val="13"/>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Quejas y denuncias al teléfono de contacto de la Secretaría Anticorrupción y Buen Gobierno: 777 3292200, ext. 1130</w:t>
      </w:r>
    </w:p>
    <w:p w14:paraId="329F5888" w14:textId="77777777" w:rsidR="00077C26" w:rsidRPr="009D2246" w:rsidRDefault="00077C26">
      <w:pPr>
        <w:widowControl w:val="0"/>
        <w:numPr>
          <w:ilvl w:val="0"/>
          <w:numId w:val="13"/>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9D2246">
        <w:rPr>
          <w:rFonts w:ascii="Arial" w:hAnsi="Arial" w:cs="Arial"/>
          <w:color w:val="000000" w:themeColor="text1"/>
          <w:sz w:val="24"/>
          <w:szCs w:val="24"/>
        </w:rPr>
        <w:t xml:space="preserve">Buzón ciudadano: </w:t>
      </w:r>
      <w:hyperlink r:id="rId10" w:history="1">
        <w:r w:rsidRPr="009D2246">
          <w:rPr>
            <w:rStyle w:val="Hipervnculo"/>
            <w:rFonts w:ascii="Arial" w:hAnsi="Arial" w:cs="Arial"/>
            <w:color w:val="000000" w:themeColor="text1"/>
            <w:sz w:val="24"/>
            <w:szCs w:val="24"/>
          </w:rPr>
          <w:t>https://buzonciudadano.morelos.gob.mx/</w:t>
        </w:r>
      </w:hyperlink>
      <w:r w:rsidRPr="009D2246">
        <w:rPr>
          <w:rFonts w:ascii="Arial" w:hAnsi="Arial" w:cs="Arial"/>
          <w:color w:val="000000" w:themeColor="text1"/>
          <w:sz w:val="24"/>
          <w:szCs w:val="24"/>
        </w:rPr>
        <w:t xml:space="preserve"> </w:t>
      </w:r>
    </w:p>
    <w:p w14:paraId="63D1E955" w14:textId="77777777" w:rsidR="009D2246" w:rsidRDefault="009D2246" w:rsidP="009D2246">
      <w:pPr>
        <w:pStyle w:val="Ttulo1"/>
        <w:keepNext w:val="0"/>
        <w:widowControl w:val="0"/>
        <w:spacing w:before="0" w:after="0"/>
        <w:jc w:val="both"/>
        <w:rPr>
          <w:rFonts w:cs="Arial"/>
          <w:b w:val="0"/>
          <w:color w:val="000000" w:themeColor="text1"/>
          <w:szCs w:val="24"/>
        </w:rPr>
      </w:pPr>
    </w:p>
    <w:p w14:paraId="261430C6" w14:textId="5EAE67D3" w:rsidR="00077C26" w:rsidRDefault="00077C26" w:rsidP="009D2246">
      <w:pPr>
        <w:pStyle w:val="Ttulo1"/>
        <w:keepNext w:val="0"/>
        <w:widowControl w:val="0"/>
        <w:spacing w:before="0" w:after="0"/>
        <w:jc w:val="both"/>
        <w:rPr>
          <w:rFonts w:cs="Arial"/>
          <w:bCs/>
          <w:color w:val="000000" w:themeColor="text1"/>
          <w:szCs w:val="24"/>
        </w:rPr>
      </w:pPr>
      <w:r w:rsidRPr="009D2246">
        <w:rPr>
          <w:rFonts w:cs="Arial"/>
          <w:bCs/>
          <w:color w:val="000000" w:themeColor="text1"/>
          <w:szCs w:val="24"/>
        </w:rPr>
        <w:t>Política de transparencia:</w:t>
      </w:r>
    </w:p>
    <w:p w14:paraId="750A7446" w14:textId="77777777" w:rsidR="009D2246" w:rsidRPr="009D2246" w:rsidRDefault="009D2246" w:rsidP="009D2246">
      <w:pPr>
        <w:spacing w:after="0" w:line="240" w:lineRule="auto"/>
        <w:rPr>
          <w:lang w:val="es-ES_tradnl" w:eastAsia="es-ES"/>
        </w:rPr>
      </w:pPr>
    </w:p>
    <w:p w14:paraId="6F9FEDD3" w14:textId="77777777" w:rsidR="00077C26" w:rsidRPr="009D2246" w:rsidRDefault="00077C26">
      <w:pPr>
        <w:widowControl w:val="0"/>
        <w:numPr>
          <w:ilvl w:val="0"/>
          <w:numId w:val="13"/>
        </w:numPr>
        <w:pBdr>
          <w:top w:val="nil"/>
          <w:left w:val="nil"/>
          <w:bottom w:val="nil"/>
          <w:right w:val="nil"/>
          <w:between w:val="nil"/>
        </w:pBdr>
        <w:tabs>
          <w:tab w:val="left" w:pos="476"/>
          <w:tab w:val="left" w:pos="5031"/>
        </w:tabs>
        <w:spacing w:after="0" w:line="240" w:lineRule="auto"/>
        <w:ind w:left="284" w:firstLine="0"/>
        <w:jc w:val="both"/>
        <w:rPr>
          <w:rFonts w:ascii="Arial" w:hAnsi="Arial" w:cs="Arial"/>
          <w:color w:val="000000" w:themeColor="text1"/>
          <w:sz w:val="24"/>
          <w:szCs w:val="24"/>
        </w:rPr>
      </w:pPr>
      <w:bookmarkStart w:id="0" w:name="_heading=h.exv05unw31iw" w:colFirst="0" w:colLast="0"/>
      <w:bookmarkEnd w:id="0"/>
      <w:r w:rsidRPr="009D2246">
        <w:rPr>
          <w:rFonts w:ascii="Arial" w:hAnsi="Arial" w:cs="Arial"/>
          <w:color w:val="000000" w:themeColor="text1"/>
          <w:sz w:val="24"/>
          <w:szCs w:val="24"/>
        </w:rPr>
        <w:t>Los programas del FIFODEPI son gratuitos y está estrictamente prohibido solicitar o recibir pago alguno por su gestión; así mismo por gestores. ¡DENUNCIALO!</w:t>
      </w:r>
    </w:p>
    <w:p w14:paraId="15242646" w14:textId="77777777" w:rsidR="009D2246" w:rsidRPr="009D2246" w:rsidRDefault="009D2246" w:rsidP="009D2246">
      <w:pPr>
        <w:widowControl w:val="0"/>
        <w:shd w:val="clear" w:color="auto" w:fill="FFFFFF"/>
        <w:spacing w:after="0" w:line="240" w:lineRule="auto"/>
        <w:jc w:val="center"/>
        <w:rPr>
          <w:rFonts w:ascii="Arial" w:hAnsi="Arial" w:cs="Arial"/>
          <w:b/>
          <w:bCs/>
          <w:color w:val="000000" w:themeColor="text1"/>
          <w:sz w:val="24"/>
          <w:szCs w:val="24"/>
        </w:rPr>
      </w:pPr>
    </w:p>
    <w:p w14:paraId="6573A5F2" w14:textId="44D0B107" w:rsidR="00077C26" w:rsidRPr="009D2246" w:rsidRDefault="00077C26" w:rsidP="009D2246">
      <w:pPr>
        <w:widowControl w:val="0"/>
        <w:shd w:val="clear" w:color="auto" w:fill="FFFFFF"/>
        <w:spacing w:after="0" w:line="240" w:lineRule="auto"/>
        <w:jc w:val="center"/>
        <w:rPr>
          <w:rFonts w:ascii="Arial" w:hAnsi="Arial" w:cs="Arial"/>
          <w:b/>
          <w:bCs/>
          <w:color w:val="000000" w:themeColor="text1"/>
          <w:sz w:val="24"/>
          <w:szCs w:val="24"/>
        </w:rPr>
      </w:pPr>
      <w:r w:rsidRPr="009D2246">
        <w:rPr>
          <w:rFonts w:ascii="Arial" w:hAnsi="Arial" w:cs="Arial"/>
          <w:b/>
          <w:bCs/>
          <w:color w:val="000000" w:themeColor="text1"/>
          <w:sz w:val="24"/>
          <w:szCs w:val="24"/>
        </w:rPr>
        <w:t>JUAN ALBERTO LÓPEZ SAN GERMÁN</w:t>
      </w:r>
    </w:p>
    <w:p w14:paraId="20B21D24" w14:textId="77777777" w:rsidR="00077C26" w:rsidRPr="009D2246" w:rsidRDefault="00077C26" w:rsidP="009D2246">
      <w:pPr>
        <w:widowControl w:val="0"/>
        <w:shd w:val="clear" w:color="auto" w:fill="FFFFFF"/>
        <w:spacing w:after="0" w:line="240" w:lineRule="auto"/>
        <w:jc w:val="center"/>
        <w:rPr>
          <w:rFonts w:ascii="Arial" w:hAnsi="Arial" w:cs="Arial"/>
          <w:b/>
          <w:bCs/>
          <w:color w:val="000000" w:themeColor="text1"/>
          <w:sz w:val="24"/>
          <w:szCs w:val="24"/>
        </w:rPr>
      </w:pPr>
      <w:r w:rsidRPr="009D2246">
        <w:rPr>
          <w:rFonts w:ascii="Arial" w:hAnsi="Arial" w:cs="Arial"/>
          <w:b/>
          <w:bCs/>
          <w:color w:val="000000" w:themeColor="text1"/>
          <w:sz w:val="24"/>
          <w:szCs w:val="24"/>
        </w:rPr>
        <w:t>DIRECTOR GENERAL DEL FIDEICOMISO DEL FONDO DE DESARROLLO EMPRESARIAL Y PROMOCIÓN DE LA INVERSIÓN</w:t>
      </w:r>
    </w:p>
    <w:p w14:paraId="6C14BAF4" w14:textId="77777777" w:rsidR="00077C26" w:rsidRPr="009D2246" w:rsidRDefault="00077C26" w:rsidP="009D2246">
      <w:pPr>
        <w:widowControl w:val="0"/>
        <w:shd w:val="clear" w:color="auto" w:fill="FFFFFF"/>
        <w:spacing w:after="0" w:line="240" w:lineRule="auto"/>
        <w:jc w:val="center"/>
        <w:rPr>
          <w:rFonts w:ascii="Arial" w:hAnsi="Arial" w:cs="Arial"/>
          <w:b/>
          <w:bCs/>
          <w:color w:val="000000" w:themeColor="text1"/>
          <w:sz w:val="24"/>
          <w:szCs w:val="24"/>
        </w:rPr>
      </w:pPr>
      <w:r w:rsidRPr="009D2246">
        <w:rPr>
          <w:rFonts w:ascii="Arial" w:hAnsi="Arial" w:cs="Arial"/>
          <w:b/>
          <w:bCs/>
          <w:color w:val="000000" w:themeColor="text1"/>
          <w:sz w:val="24"/>
          <w:szCs w:val="24"/>
        </w:rPr>
        <w:t>RÚBRICA.</w:t>
      </w:r>
    </w:p>
    <w:p w14:paraId="0941E833" w14:textId="77777777" w:rsidR="00077C26" w:rsidRPr="00077C26" w:rsidRDefault="00077C26" w:rsidP="00077C26">
      <w:pPr>
        <w:widowControl w:val="0"/>
        <w:spacing w:after="0" w:line="240" w:lineRule="auto"/>
        <w:jc w:val="both"/>
        <w:rPr>
          <w:rFonts w:ascii="Arial" w:eastAsia="Soberana Sans" w:hAnsi="Arial" w:cs="Arial"/>
          <w:color w:val="000000"/>
          <w:sz w:val="24"/>
          <w:szCs w:val="24"/>
        </w:rPr>
      </w:pPr>
    </w:p>
    <w:sectPr w:rsidR="00077C26" w:rsidRPr="00077C26" w:rsidSect="00195B4F">
      <w:headerReference w:type="default" r:id="rId11"/>
      <w:footerReference w:type="default" r:id="rId12"/>
      <w:headerReference w:type="first" r:id="rId13"/>
      <w:footerReference w:type="first" r:id="rId14"/>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5200E" w14:textId="77777777" w:rsidR="000120EE" w:rsidRDefault="000120EE" w:rsidP="00BA5C18">
      <w:pPr>
        <w:spacing w:after="0" w:line="240" w:lineRule="auto"/>
      </w:pPr>
      <w:r>
        <w:separator/>
      </w:r>
    </w:p>
  </w:endnote>
  <w:endnote w:type="continuationSeparator" w:id="0">
    <w:p w14:paraId="7AD0E24C" w14:textId="77777777" w:rsidR="000120EE" w:rsidRDefault="000120EE"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Quetzalli Sans Light">
    <w:altName w:val="Times New Roman"/>
    <w:panose1 w:val="00000000000000000000"/>
    <w:charset w:val="00"/>
    <w:family w:val="modern"/>
    <w:notTrueType/>
    <w:pitch w:val="variable"/>
    <w:sig w:usb0="A00000EF" w:usb1="4000A05B" w:usb2="00000000" w:usb3="00000000" w:csb0="00000093" w:csb1="00000000"/>
  </w:font>
  <w:font w:name="Quetzalli Sans">
    <w:altName w:val="Times New Roman"/>
    <w:panose1 w:val="00000000000000000000"/>
    <w:charset w:val="00"/>
    <w:family w:val="modern"/>
    <w:notTrueType/>
    <w:pitch w:val="variable"/>
    <w:sig w:usb0="A00000EF" w:usb1="4000A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6A558E" w:rsidRPr="00BA5C18" w14:paraId="6AB019B8" w14:textId="77777777" w:rsidTr="006A558E">
      <w:trPr>
        <w:trHeight w:val="154"/>
      </w:trPr>
      <w:tc>
        <w:tcPr>
          <w:tcW w:w="2242" w:type="dxa"/>
        </w:tcPr>
        <w:p w14:paraId="0BB6A88F" w14:textId="77777777" w:rsidR="006A558E" w:rsidRDefault="006A558E" w:rsidP="006A558E">
          <w:pPr>
            <w:pStyle w:val="Piedepgina"/>
            <w:rPr>
              <w:rFonts w:ascii="Arial" w:hAnsi="Arial" w:cs="Arial"/>
              <w:sz w:val="16"/>
              <w:szCs w:val="16"/>
            </w:rPr>
          </w:pPr>
          <w:r>
            <w:rPr>
              <w:rFonts w:ascii="Arial" w:hAnsi="Arial" w:cs="Arial"/>
              <w:sz w:val="16"/>
              <w:szCs w:val="16"/>
            </w:rPr>
            <w:t>Aprobación</w:t>
          </w:r>
        </w:p>
      </w:tc>
      <w:tc>
        <w:tcPr>
          <w:tcW w:w="5413" w:type="dxa"/>
        </w:tcPr>
        <w:p w14:paraId="5D2CE15F" w14:textId="48C3270C" w:rsidR="006A558E" w:rsidRDefault="006A558E" w:rsidP="006A558E">
          <w:pPr>
            <w:pStyle w:val="Piedepgina"/>
            <w:rPr>
              <w:rFonts w:ascii="Arial" w:hAnsi="Arial" w:cs="Arial"/>
              <w:sz w:val="16"/>
              <w:szCs w:val="16"/>
            </w:rPr>
          </w:pPr>
          <w:r>
            <w:rPr>
              <w:rFonts w:ascii="Arial" w:hAnsi="Arial" w:cs="Arial"/>
              <w:sz w:val="16"/>
              <w:szCs w:val="16"/>
            </w:rPr>
            <w:t>2026/08/10</w:t>
          </w:r>
        </w:p>
      </w:tc>
    </w:tr>
    <w:tr w:rsidR="006A558E" w:rsidRPr="00BA5C18" w14:paraId="75735117" w14:textId="77777777" w:rsidTr="006A558E">
      <w:trPr>
        <w:trHeight w:val="154"/>
      </w:trPr>
      <w:tc>
        <w:tcPr>
          <w:tcW w:w="2242" w:type="dxa"/>
        </w:tcPr>
        <w:p w14:paraId="00D787FB" w14:textId="77777777" w:rsidR="006A558E" w:rsidRPr="00BA5C18" w:rsidRDefault="006A558E" w:rsidP="006A558E">
          <w:pPr>
            <w:pStyle w:val="Piedepgina"/>
            <w:rPr>
              <w:rFonts w:ascii="Arial" w:hAnsi="Arial" w:cs="Arial"/>
              <w:sz w:val="16"/>
              <w:szCs w:val="16"/>
            </w:rPr>
          </w:pPr>
          <w:r>
            <w:rPr>
              <w:rFonts w:ascii="Arial" w:hAnsi="Arial" w:cs="Arial"/>
              <w:sz w:val="16"/>
              <w:szCs w:val="16"/>
            </w:rPr>
            <w:t>Publicación</w:t>
          </w:r>
        </w:p>
      </w:tc>
      <w:tc>
        <w:tcPr>
          <w:tcW w:w="5413" w:type="dxa"/>
        </w:tcPr>
        <w:p w14:paraId="25C51062" w14:textId="01BDC07F" w:rsidR="006A558E" w:rsidRDefault="006A558E" w:rsidP="006A558E">
          <w:pPr>
            <w:pStyle w:val="Piedepgina"/>
            <w:rPr>
              <w:rFonts w:ascii="Arial" w:hAnsi="Arial" w:cs="Arial"/>
              <w:sz w:val="16"/>
              <w:szCs w:val="16"/>
            </w:rPr>
          </w:pPr>
          <w:r>
            <w:rPr>
              <w:rFonts w:ascii="Arial" w:hAnsi="Arial" w:cs="Arial"/>
              <w:sz w:val="16"/>
              <w:szCs w:val="16"/>
            </w:rPr>
            <w:t>2026/08/12</w:t>
          </w:r>
        </w:p>
      </w:tc>
    </w:tr>
    <w:tr w:rsidR="006A558E" w:rsidRPr="00BA5C18" w14:paraId="5C1036B4" w14:textId="77777777" w:rsidTr="006A558E">
      <w:trPr>
        <w:trHeight w:val="159"/>
      </w:trPr>
      <w:tc>
        <w:tcPr>
          <w:tcW w:w="2242" w:type="dxa"/>
        </w:tcPr>
        <w:p w14:paraId="77D94838" w14:textId="77777777" w:rsidR="006A558E" w:rsidRPr="00BA5C18" w:rsidRDefault="006A558E" w:rsidP="006A558E">
          <w:pPr>
            <w:pStyle w:val="Piedepgina"/>
            <w:rPr>
              <w:rFonts w:ascii="Arial" w:hAnsi="Arial" w:cs="Arial"/>
              <w:sz w:val="16"/>
              <w:szCs w:val="16"/>
            </w:rPr>
          </w:pPr>
          <w:r w:rsidRPr="00BA5C18">
            <w:rPr>
              <w:rFonts w:ascii="Arial" w:hAnsi="Arial" w:cs="Arial"/>
              <w:sz w:val="16"/>
              <w:szCs w:val="16"/>
            </w:rPr>
            <w:t>Expidió</w:t>
          </w:r>
        </w:p>
      </w:tc>
      <w:tc>
        <w:tcPr>
          <w:tcW w:w="5413" w:type="dxa"/>
        </w:tcPr>
        <w:p w14:paraId="1AC5465A" w14:textId="678E770A" w:rsidR="006A558E" w:rsidRDefault="006A558E" w:rsidP="006A558E">
          <w:pPr>
            <w:pStyle w:val="Piedepgina"/>
            <w:rPr>
              <w:rFonts w:ascii="Arial" w:hAnsi="Arial" w:cs="Arial"/>
              <w:sz w:val="16"/>
              <w:szCs w:val="16"/>
            </w:rPr>
          </w:pPr>
          <w:r>
            <w:rPr>
              <w:rFonts w:ascii="Arial" w:hAnsi="Arial" w:cs="Arial"/>
              <w:sz w:val="16"/>
              <w:szCs w:val="16"/>
            </w:rPr>
            <w:t>Fideicomiso del Fondo de Desarrollo Empresarial y Promoción de la Inversión (</w:t>
          </w:r>
          <w:proofErr w:type="spellStart"/>
          <w:r>
            <w:rPr>
              <w:rFonts w:ascii="Arial" w:hAnsi="Arial" w:cs="Arial"/>
              <w:sz w:val="16"/>
              <w:szCs w:val="16"/>
            </w:rPr>
            <w:t>FIFODEPI</w:t>
          </w:r>
          <w:proofErr w:type="spellEnd"/>
          <w:r>
            <w:rPr>
              <w:rFonts w:ascii="Arial" w:hAnsi="Arial" w:cs="Arial"/>
              <w:sz w:val="16"/>
              <w:szCs w:val="16"/>
            </w:rPr>
            <w:t>).</w:t>
          </w:r>
        </w:p>
      </w:tc>
    </w:tr>
    <w:tr w:rsidR="006A558E" w:rsidRPr="00BA5C18" w14:paraId="64B4F1C3" w14:textId="77777777" w:rsidTr="006A558E">
      <w:trPr>
        <w:trHeight w:val="179"/>
      </w:trPr>
      <w:tc>
        <w:tcPr>
          <w:tcW w:w="2242" w:type="dxa"/>
        </w:tcPr>
        <w:p w14:paraId="750F8156" w14:textId="77777777" w:rsidR="006A558E" w:rsidRPr="00BA5C18" w:rsidRDefault="006A558E" w:rsidP="006A558E">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767691" w14:textId="5F79AF99" w:rsidR="006A558E" w:rsidRDefault="006A558E" w:rsidP="006A558E">
          <w:pPr>
            <w:pStyle w:val="Piedepgina"/>
            <w:rPr>
              <w:rFonts w:ascii="Arial" w:hAnsi="Arial" w:cs="Arial"/>
              <w:sz w:val="16"/>
              <w:szCs w:val="16"/>
            </w:rPr>
          </w:pPr>
          <w:r>
            <w:rPr>
              <w:rFonts w:ascii="Arial" w:hAnsi="Arial" w:cs="Arial"/>
              <w:sz w:val="16"/>
              <w:szCs w:val="16"/>
            </w:rPr>
            <w:t xml:space="preserve">6611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r>
            <w:rPr>
              <w:rFonts w:ascii="Arial" w:hAnsi="Arial" w:cs="Arial"/>
              <w:sz w:val="16"/>
              <w:szCs w:val="16"/>
            </w:rPr>
            <w:t>.</w:t>
          </w:r>
        </w:p>
      </w:tc>
    </w:tr>
    <w:tr w:rsidR="006A558E" w:rsidRPr="00BA5C18" w14:paraId="0F4A87CA" w14:textId="77777777" w:rsidTr="006A558E">
      <w:trPr>
        <w:trHeight w:val="179"/>
      </w:trPr>
      <w:tc>
        <w:tcPr>
          <w:tcW w:w="2242" w:type="dxa"/>
        </w:tcPr>
        <w:p w14:paraId="74E7EE4E" w14:textId="77777777" w:rsidR="006A558E" w:rsidRPr="00BA5C18" w:rsidRDefault="006A558E" w:rsidP="006A558E">
          <w:pPr>
            <w:pStyle w:val="Piedepgina"/>
            <w:rPr>
              <w:rFonts w:ascii="Arial" w:hAnsi="Arial" w:cs="Arial"/>
              <w:sz w:val="16"/>
              <w:szCs w:val="16"/>
            </w:rPr>
          </w:pPr>
        </w:p>
      </w:tc>
      <w:tc>
        <w:tcPr>
          <w:tcW w:w="5413" w:type="dxa"/>
        </w:tcPr>
        <w:p w14:paraId="00AE2771" w14:textId="77777777" w:rsidR="006A558E" w:rsidRDefault="006A558E" w:rsidP="006A558E">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4F7918AB" w:rsidR="007D7F5F" w:rsidRDefault="00035CD4" w:rsidP="007D7F5F">
          <w:pPr>
            <w:pStyle w:val="Piedepgina"/>
            <w:rPr>
              <w:rFonts w:ascii="Arial" w:hAnsi="Arial" w:cs="Arial"/>
              <w:sz w:val="16"/>
              <w:szCs w:val="16"/>
            </w:rPr>
          </w:pPr>
          <w:r>
            <w:rPr>
              <w:rFonts w:ascii="Arial" w:hAnsi="Arial" w:cs="Arial"/>
              <w:sz w:val="16"/>
              <w:szCs w:val="16"/>
            </w:rPr>
            <w:t>2026/</w:t>
          </w:r>
          <w:r w:rsidR="006A558E">
            <w:rPr>
              <w:rFonts w:ascii="Arial" w:hAnsi="Arial" w:cs="Arial"/>
              <w:sz w:val="16"/>
              <w:szCs w:val="16"/>
            </w:rPr>
            <w:t>08/10</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77777777" w:rsidR="007D7F5F" w:rsidRPr="00BA5C18" w:rsidRDefault="00035CD4" w:rsidP="007D7F5F">
          <w:pPr>
            <w:pStyle w:val="Piedepgina"/>
            <w:rPr>
              <w:rFonts w:ascii="Arial" w:hAnsi="Arial" w:cs="Arial"/>
              <w:sz w:val="16"/>
              <w:szCs w:val="16"/>
            </w:rPr>
          </w:pPr>
          <w:r>
            <w:rPr>
              <w:rFonts w:ascii="Arial" w:hAnsi="Arial" w:cs="Arial"/>
              <w:sz w:val="16"/>
              <w:szCs w:val="16"/>
            </w:rPr>
            <w:t>2026/</w:t>
          </w:r>
          <w:r w:rsidR="00A4466D">
            <w:rPr>
              <w:rFonts w:ascii="Arial" w:hAnsi="Arial" w:cs="Arial"/>
              <w:sz w:val="16"/>
              <w:szCs w:val="16"/>
            </w:rPr>
            <w:t>0</w:t>
          </w:r>
          <w:r w:rsidR="009F05BD">
            <w:rPr>
              <w:rFonts w:ascii="Arial" w:hAnsi="Arial" w:cs="Arial"/>
              <w:sz w:val="16"/>
              <w:szCs w:val="16"/>
            </w:rPr>
            <w:t>8/</w:t>
          </w:r>
          <w:r w:rsidR="00541E5B">
            <w:rPr>
              <w:rFonts w:ascii="Arial" w:hAnsi="Arial" w:cs="Arial"/>
              <w:sz w:val="16"/>
              <w:szCs w:val="16"/>
            </w:rPr>
            <w:t>12</w:t>
          </w:r>
        </w:p>
      </w:tc>
    </w:tr>
    <w:tr w:rsidR="006A558E" w:rsidRPr="00BA5C18" w14:paraId="40283802" w14:textId="77777777" w:rsidTr="009C0C40">
      <w:trPr>
        <w:trHeight w:val="154"/>
      </w:trPr>
      <w:tc>
        <w:tcPr>
          <w:tcW w:w="2242" w:type="dxa"/>
        </w:tcPr>
        <w:p w14:paraId="070ABCA5" w14:textId="5E602E28" w:rsidR="006A558E" w:rsidRPr="00BA5C18" w:rsidRDefault="006A558E"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41F3C70E" w14:textId="2D97007E" w:rsidR="006A558E" w:rsidRPr="00BA5C18" w:rsidRDefault="006A558E" w:rsidP="007D7F5F">
          <w:pPr>
            <w:pStyle w:val="Piedepgina"/>
            <w:rPr>
              <w:rFonts w:ascii="Arial" w:hAnsi="Arial" w:cs="Arial"/>
              <w:sz w:val="16"/>
              <w:szCs w:val="16"/>
            </w:rPr>
          </w:pPr>
          <w:r>
            <w:rPr>
              <w:rFonts w:ascii="Arial" w:hAnsi="Arial" w:cs="Arial"/>
              <w:sz w:val="16"/>
              <w:szCs w:val="16"/>
            </w:rPr>
            <w:t>Fideicomiso del Fondo de Desarrollo Empresarial y Promoción de la Inversión (</w:t>
          </w:r>
          <w:proofErr w:type="spellStart"/>
          <w:r>
            <w:rPr>
              <w:rFonts w:ascii="Arial" w:hAnsi="Arial" w:cs="Arial"/>
              <w:sz w:val="16"/>
              <w:szCs w:val="16"/>
            </w:rPr>
            <w:t>FIFODEPI</w:t>
          </w:r>
          <w:proofErr w:type="spellEnd"/>
          <w:r>
            <w:rPr>
              <w:rFonts w:ascii="Arial" w:hAnsi="Arial" w:cs="Arial"/>
              <w:sz w:val="16"/>
              <w:szCs w:val="16"/>
            </w:rPr>
            <w:t>).</w:t>
          </w:r>
        </w:p>
      </w:tc>
    </w:tr>
    <w:tr w:rsidR="006A558E" w:rsidRPr="00BA5C18" w14:paraId="2921D936" w14:textId="77777777" w:rsidTr="009C0C40">
      <w:trPr>
        <w:trHeight w:val="159"/>
      </w:trPr>
      <w:tc>
        <w:tcPr>
          <w:tcW w:w="2242" w:type="dxa"/>
        </w:tcPr>
        <w:p w14:paraId="61F968FC" w14:textId="6E30B36B" w:rsidR="006A558E" w:rsidRPr="00BA5C18" w:rsidRDefault="006A558E"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83D7798" w14:textId="454AA935" w:rsidR="006A558E" w:rsidRPr="00BA5C18" w:rsidRDefault="006A558E" w:rsidP="007D7F5F">
          <w:pPr>
            <w:pStyle w:val="Piedepgina"/>
            <w:rPr>
              <w:rFonts w:ascii="Arial" w:hAnsi="Arial" w:cs="Arial"/>
              <w:sz w:val="16"/>
              <w:szCs w:val="16"/>
            </w:rPr>
          </w:pPr>
          <w:r>
            <w:rPr>
              <w:rFonts w:ascii="Arial" w:hAnsi="Arial" w:cs="Arial"/>
              <w:sz w:val="16"/>
              <w:szCs w:val="16"/>
            </w:rPr>
            <w:t xml:space="preserve">6611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r>
            <w:rPr>
              <w:rFonts w:ascii="Arial" w:hAnsi="Arial" w:cs="Arial"/>
              <w:sz w:val="16"/>
              <w:szCs w:val="16"/>
            </w:rPr>
            <w:t>.</w:t>
          </w:r>
        </w:p>
      </w:tc>
    </w:tr>
    <w:tr w:rsidR="006A558E" w:rsidRPr="00BA5C18" w14:paraId="2ECB5830" w14:textId="77777777" w:rsidTr="009C0C40">
      <w:trPr>
        <w:trHeight w:val="179"/>
      </w:trPr>
      <w:tc>
        <w:tcPr>
          <w:tcW w:w="2242" w:type="dxa"/>
        </w:tcPr>
        <w:p w14:paraId="1296C20A" w14:textId="3D76C124" w:rsidR="006A558E" w:rsidRPr="00BA5C18" w:rsidRDefault="006A558E" w:rsidP="007D7F5F">
          <w:pPr>
            <w:pStyle w:val="Piedepgina"/>
            <w:rPr>
              <w:rFonts w:ascii="Arial" w:hAnsi="Arial" w:cs="Arial"/>
              <w:sz w:val="16"/>
              <w:szCs w:val="16"/>
            </w:rPr>
          </w:pPr>
        </w:p>
      </w:tc>
      <w:tc>
        <w:tcPr>
          <w:tcW w:w="5413" w:type="dxa"/>
        </w:tcPr>
        <w:p w14:paraId="3C9EAFCE" w14:textId="13ABB621" w:rsidR="006A558E" w:rsidRPr="00BA5C18" w:rsidRDefault="006A558E" w:rsidP="007D7F5F">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D5569" w14:textId="77777777" w:rsidR="000120EE" w:rsidRDefault="000120EE" w:rsidP="00BA5C18">
      <w:pPr>
        <w:spacing w:after="0" w:line="240" w:lineRule="auto"/>
      </w:pPr>
      <w:r>
        <w:separator/>
      </w:r>
    </w:p>
  </w:footnote>
  <w:footnote w:type="continuationSeparator" w:id="0">
    <w:p w14:paraId="59621503" w14:textId="77777777" w:rsidR="000120EE" w:rsidRDefault="000120EE"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3C32F032">
              <wp:simplePos x="0" y="0"/>
              <wp:positionH relativeFrom="column">
                <wp:posOffset>215265</wp:posOffset>
              </wp:positionH>
              <wp:positionV relativeFrom="paragraph">
                <wp:posOffset>-164465</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B22F1" w14:textId="10F80C77" w:rsidR="00CA3B0A" w:rsidRPr="00CA3B0A" w:rsidRDefault="003917E3" w:rsidP="00CA3B0A">
                          <w:pPr>
                            <w:widowControl w:val="0"/>
                            <w:spacing w:after="0" w:line="240" w:lineRule="auto"/>
                            <w:jc w:val="right"/>
                            <w:rPr>
                              <w:rFonts w:ascii="Arial" w:hAnsi="Arial" w:cs="Arial"/>
                              <w:color w:val="000000"/>
                              <w:sz w:val="14"/>
                              <w:szCs w:val="14"/>
                              <w:lang w:eastAsia="ar-SA"/>
                            </w:rPr>
                          </w:pPr>
                          <w:r w:rsidRPr="003917E3">
                            <w:rPr>
                              <w:rFonts w:ascii="Arial" w:hAnsi="Arial" w:cs="Arial"/>
                              <w:color w:val="000000"/>
                              <w:sz w:val="14"/>
                              <w:szCs w:val="14"/>
                              <w:lang w:eastAsia="ar-SA"/>
                            </w:rPr>
                            <w:t>Convocatoria “Reactivación económica, Plan Cuautla”</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2.95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" filled="f" stroked="f">
              <v:textbox>
                <w:txbxContent>
                  <w:p w14:paraId="277B22F1" w14:textId="10F80C77" w:rsidR="00CA3B0A" w:rsidRPr="00CA3B0A" w:rsidRDefault="003917E3" w:rsidP="00CA3B0A">
                    <w:pPr>
                      <w:widowControl w:val="0"/>
                      <w:spacing w:after="0" w:line="240" w:lineRule="auto"/>
                      <w:jc w:val="right"/>
                      <w:rPr>
                        <w:rFonts w:ascii="Arial" w:hAnsi="Arial" w:cs="Arial"/>
                        <w:color w:val="000000"/>
                        <w:sz w:val="14"/>
                        <w:szCs w:val="14"/>
                        <w:lang w:eastAsia="ar-SA"/>
                      </w:rPr>
                    </w:pPr>
                    <w:r w:rsidRPr="003917E3">
                      <w:rPr>
                        <w:rFonts w:ascii="Arial" w:hAnsi="Arial" w:cs="Arial"/>
                        <w:color w:val="000000"/>
                        <w:sz w:val="14"/>
                        <w:szCs w:val="14"/>
                        <w:lang w:eastAsia="ar-SA"/>
                      </w:rPr>
                      <w:t>Convocatoria “Reactivación económica, Plan Cuautla”</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513B8EB1">
              <wp:simplePos x="0" y="0"/>
              <wp:positionH relativeFrom="column">
                <wp:posOffset>-699135</wp:posOffset>
              </wp:positionH>
              <wp:positionV relativeFrom="paragraph">
                <wp:posOffset>-88900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50492" w14:textId="662137DE" w:rsidR="00CA3B0A" w:rsidRPr="00CA3B0A" w:rsidRDefault="003917E3" w:rsidP="00985362">
                          <w:pPr>
                            <w:widowControl w:val="0"/>
                            <w:spacing w:after="0" w:line="240" w:lineRule="auto"/>
                            <w:jc w:val="right"/>
                            <w:rPr>
                              <w:rFonts w:ascii="Arial" w:hAnsi="Arial" w:cs="Arial"/>
                              <w:color w:val="000000"/>
                              <w:sz w:val="14"/>
                              <w:szCs w:val="14"/>
                              <w:lang w:eastAsia="ar-SA"/>
                            </w:rPr>
                          </w:pPr>
                          <w:r w:rsidRPr="003917E3">
                            <w:rPr>
                              <w:rFonts w:ascii="Arial" w:hAnsi="Arial" w:cs="Arial"/>
                              <w:color w:val="000000"/>
                              <w:sz w:val="14"/>
                              <w:szCs w:val="14"/>
                              <w:lang w:eastAsia="ar-SA"/>
                            </w:rPr>
                            <w:t>Convocatoria “Reactivación económica, Plan Cuautla”</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7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" filled="f" stroked="f">
              <v:textbox>
                <w:txbxContent>
                  <w:p w14:paraId="6E850492" w14:textId="662137DE" w:rsidR="00CA3B0A" w:rsidRPr="00CA3B0A" w:rsidRDefault="003917E3" w:rsidP="00985362">
                    <w:pPr>
                      <w:widowControl w:val="0"/>
                      <w:spacing w:after="0" w:line="240" w:lineRule="auto"/>
                      <w:jc w:val="right"/>
                      <w:rPr>
                        <w:rFonts w:ascii="Arial" w:hAnsi="Arial" w:cs="Arial"/>
                        <w:color w:val="000000"/>
                        <w:sz w:val="14"/>
                        <w:szCs w:val="14"/>
                        <w:lang w:eastAsia="ar-SA"/>
                      </w:rPr>
                    </w:pPr>
                    <w:r w:rsidRPr="003917E3">
                      <w:rPr>
                        <w:rFonts w:ascii="Arial" w:hAnsi="Arial" w:cs="Arial"/>
                        <w:color w:val="000000"/>
                        <w:sz w:val="14"/>
                        <w:szCs w:val="14"/>
                        <w:lang w:eastAsia="ar-SA"/>
                      </w:rPr>
                      <w:t>Convocatoria “Reactivación económica, Plan Cuautla”</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33543DB"/>
    <w:multiLevelType w:val="multilevel"/>
    <w:tmpl w:val="DF9E3220"/>
    <w:lvl w:ilvl="0">
      <w:numFmt w:val="bullet"/>
      <w:suff w:val="space"/>
      <w:lvlText w:val="•"/>
      <w:lvlJc w:val="left"/>
      <w:pPr>
        <w:ind w:left="619" w:hanging="428"/>
      </w:pPr>
      <w:rPr>
        <w:rFonts w:hint="default"/>
        <w:sz w:val="16"/>
        <w:szCs w:val="16"/>
      </w:rPr>
    </w:lvl>
    <w:lvl w:ilvl="1">
      <w:numFmt w:val="bullet"/>
      <w:lvlText w:val="•"/>
      <w:lvlJc w:val="left"/>
      <w:pPr>
        <w:ind w:left="1073" w:hanging="428"/>
      </w:pPr>
      <w:rPr>
        <w:rFonts w:hint="default"/>
      </w:rPr>
    </w:lvl>
    <w:lvl w:ilvl="2">
      <w:numFmt w:val="bullet"/>
      <w:lvlText w:val="•"/>
      <w:lvlJc w:val="left"/>
      <w:pPr>
        <w:ind w:left="1526" w:hanging="428"/>
      </w:pPr>
      <w:rPr>
        <w:rFonts w:hint="default"/>
      </w:rPr>
    </w:lvl>
    <w:lvl w:ilvl="3">
      <w:numFmt w:val="bullet"/>
      <w:lvlText w:val="•"/>
      <w:lvlJc w:val="left"/>
      <w:pPr>
        <w:ind w:left="1979" w:hanging="427"/>
      </w:pPr>
      <w:rPr>
        <w:rFonts w:hint="default"/>
      </w:rPr>
    </w:lvl>
    <w:lvl w:ilvl="4">
      <w:numFmt w:val="bullet"/>
      <w:lvlText w:val="•"/>
      <w:lvlJc w:val="left"/>
      <w:pPr>
        <w:ind w:left="2432" w:hanging="428"/>
      </w:pPr>
      <w:rPr>
        <w:rFonts w:hint="default"/>
      </w:rPr>
    </w:lvl>
    <w:lvl w:ilvl="5">
      <w:numFmt w:val="bullet"/>
      <w:lvlText w:val="•"/>
      <w:lvlJc w:val="left"/>
      <w:pPr>
        <w:ind w:left="2886" w:hanging="428"/>
      </w:pPr>
      <w:rPr>
        <w:rFonts w:hint="default"/>
      </w:rPr>
    </w:lvl>
    <w:lvl w:ilvl="6">
      <w:numFmt w:val="bullet"/>
      <w:lvlText w:val="•"/>
      <w:lvlJc w:val="left"/>
      <w:pPr>
        <w:ind w:left="3339" w:hanging="428"/>
      </w:pPr>
      <w:rPr>
        <w:rFonts w:hint="default"/>
      </w:rPr>
    </w:lvl>
    <w:lvl w:ilvl="7">
      <w:numFmt w:val="bullet"/>
      <w:lvlText w:val="•"/>
      <w:lvlJc w:val="left"/>
      <w:pPr>
        <w:ind w:left="3792" w:hanging="428"/>
      </w:pPr>
      <w:rPr>
        <w:rFonts w:hint="default"/>
      </w:rPr>
    </w:lvl>
    <w:lvl w:ilvl="8">
      <w:numFmt w:val="bullet"/>
      <w:lvlText w:val="•"/>
      <w:lvlJc w:val="left"/>
      <w:pPr>
        <w:ind w:left="4245" w:hanging="428"/>
      </w:pPr>
      <w:rPr>
        <w:rFonts w:hint="default"/>
      </w:rPr>
    </w:lvl>
  </w:abstractNum>
  <w:abstractNum w:abstractNumId="2" w15:restartNumberingAfterBreak="0">
    <w:nsid w:val="03CB3920"/>
    <w:multiLevelType w:val="multilevel"/>
    <w:tmpl w:val="A864AB00"/>
    <w:lvl w:ilvl="0">
      <w:start w:val="1"/>
      <w:numFmt w:val="upperRoman"/>
      <w:suff w:val="space"/>
      <w:lvlText w:val="%1."/>
      <w:lvlJc w:val="left"/>
      <w:pPr>
        <w:ind w:left="619" w:hanging="428"/>
      </w:pPr>
      <w:rPr>
        <w:rFonts w:ascii="Arial" w:eastAsia="Arial" w:hAnsi="Arial" w:cs="Arial" w:hint="default"/>
        <w:sz w:val="20"/>
        <w:szCs w:val="20"/>
      </w:rPr>
    </w:lvl>
    <w:lvl w:ilvl="1">
      <w:numFmt w:val="bullet"/>
      <w:lvlText w:val="•"/>
      <w:lvlJc w:val="left"/>
      <w:pPr>
        <w:ind w:left="619" w:hanging="428"/>
      </w:pPr>
      <w:rPr>
        <w:rFonts w:hint="default"/>
        <w:sz w:val="16"/>
        <w:szCs w:val="16"/>
      </w:rPr>
    </w:lvl>
    <w:lvl w:ilvl="2">
      <w:start w:val="1"/>
      <w:numFmt w:val="lowerLetter"/>
      <w:lvlText w:val="%3)"/>
      <w:lvlJc w:val="left"/>
      <w:pPr>
        <w:ind w:left="1044" w:hanging="425"/>
      </w:pPr>
      <w:rPr>
        <w:rFonts w:ascii="Arial" w:eastAsia="Arial" w:hAnsi="Arial" w:cs="Arial" w:hint="default"/>
        <w:sz w:val="16"/>
        <w:szCs w:val="16"/>
      </w:rPr>
    </w:lvl>
    <w:lvl w:ilvl="3">
      <w:numFmt w:val="bullet"/>
      <w:lvlText w:val="•"/>
      <w:lvlJc w:val="left"/>
      <w:pPr>
        <w:ind w:left="704" w:hanging="424"/>
      </w:pPr>
      <w:rPr>
        <w:rFonts w:hint="default"/>
      </w:rPr>
    </w:lvl>
    <w:lvl w:ilvl="4">
      <w:numFmt w:val="bullet"/>
      <w:lvlText w:val="•"/>
      <w:lvlJc w:val="left"/>
      <w:pPr>
        <w:ind w:left="536" w:hanging="425"/>
      </w:pPr>
      <w:rPr>
        <w:rFonts w:hint="default"/>
      </w:rPr>
    </w:lvl>
    <w:lvl w:ilvl="5">
      <w:numFmt w:val="bullet"/>
      <w:lvlText w:val="•"/>
      <w:lvlJc w:val="left"/>
      <w:pPr>
        <w:ind w:left="369" w:hanging="425"/>
      </w:pPr>
      <w:rPr>
        <w:rFonts w:hint="default"/>
      </w:rPr>
    </w:lvl>
    <w:lvl w:ilvl="6">
      <w:numFmt w:val="bullet"/>
      <w:lvlText w:val="•"/>
      <w:lvlJc w:val="left"/>
      <w:pPr>
        <w:ind w:left="201" w:hanging="425"/>
      </w:pPr>
      <w:rPr>
        <w:rFonts w:hint="default"/>
      </w:rPr>
    </w:lvl>
    <w:lvl w:ilvl="7">
      <w:numFmt w:val="bullet"/>
      <w:lvlText w:val="•"/>
      <w:lvlJc w:val="left"/>
      <w:pPr>
        <w:ind w:left="33" w:hanging="425"/>
      </w:pPr>
      <w:rPr>
        <w:rFonts w:hint="default"/>
      </w:rPr>
    </w:lvl>
    <w:lvl w:ilvl="8">
      <w:numFmt w:val="bullet"/>
      <w:lvlText w:val="•"/>
      <w:lvlJc w:val="left"/>
      <w:pPr>
        <w:ind w:left="-135" w:hanging="425"/>
      </w:pPr>
      <w:rPr>
        <w:rFonts w:hint="default"/>
      </w:rPr>
    </w:lvl>
  </w:abstractNum>
  <w:abstractNum w:abstractNumId="3"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6"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7" w15:restartNumberingAfterBreak="0">
    <w:nsid w:val="3A713D2D"/>
    <w:multiLevelType w:val="multilevel"/>
    <w:tmpl w:val="9642E44E"/>
    <w:lvl w:ilvl="0">
      <w:numFmt w:val="bullet"/>
      <w:suff w:val="space"/>
      <w:lvlText w:val="•"/>
      <w:lvlJc w:val="left"/>
      <w:pPr>
        <w:ind w:left="720" w:hanging="360"/>
      </w:pPr>
      <w:rPr>
        <w:rFonts w:hint="default"/>
        <w:lang w:val="es-ES" w:eastAsia="en-US" w:bidi="ar-SA"/>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9" w15:restartNumberingAfterBreak="0">
    <w:nsid w:val="521828F1"/>
    <w:multiLevelType w:val="multilevel"/>
    <w:tmpl w:val="C82CBF7E"/>
    <w:lvl w:ilvl="0">
      <w:start w:val="1"/>
      <w:numFmt w:val="decimal"/>
      <w:suff w:val="space"/>
      <w:lvlText w:val="%1."/>
      <w:lvlJc w:val="left"/>
      <w:pPr>
        <w:ind w:left="3763" w:hanging="360"/>
      </w:pPr>
      <w:rPr>
        <w:rFonts w:hint="default"/>
      </w:rPr>
    </w:lvl>
    <w:lvl w:ilvl="1">
      <w:start w:val="1"/>
      <w:numFmt w:val="lowerLetter"/>
      <w:suff w:val="space"/>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1"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2" w15:restartNumberingAfterBreak="0">
    <w:nsid w:val="5D2D619F"/>
    <w:multiLevelType w:val="multilevel"/>
    <w:tmpl w:val="E35E399C"/>
    <w:lvl w:ilvl="0">
      <w:numFmt w:val="bullet"/>
      <w:suff w:val="space"/>
      <w:lvlText w:val="•"/>
      <w:lvlJc w:val="left"/>
      <w:pPr>
        <w:ind w:left="2345" w:hanging="360"/>
      </w:pPr>
      <w:rPr>
        <w:rFonts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13"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14"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num w:numId="1" w16cid:durableId="67702689">
    <w:abstractNumId w:val="10"/>
  </w:num>
  <w:num w:numId="2" w16cid:durableId="1827360898">
    <w:abstractNumId w:val="8"/>
  </w:num>
  <w:num w:numId="3" w16cid:durableId="1104421591">
    <w:abstractNumId w:val="11"/>
  </w:num>
  <w:num w:numId="4" w16cid:durableId="1380780433">
    <w:abstractNumId w:val="13"/>
  </w:num>
  <w:num w:numId="5" w16cid:durableId="563686795">
    <w:abstractNumId w:val="6"/>
  </w:num>
  <w:num w:numId="6" w16cid:durableId="1726446546">
    <w:abstractNumId w:val="14"/>
  </w:num>
  <w:num w:numId="7" w16cid:durableId="1933733652">
    <w:abstractNumId w:val="3"/>
  </w:num>
  <w:num w:numId="8" w16cid:durableId="733436211">
    <w:abstractNumId w:val="0"/>
  </w:num>
  <w:num w:numId="9" w16cid:durableId="358240860">
    <w:abstractNumId w:val="5"/>
  </w:num>
  <w:num w:numId="10" w16cid:durableId="1308589768">
    <w:abstractNumId w:val="2"/>
  </w:num>
  <w:num w:numId="11" w16cid:durableId="683240938">
    <w:abstractNumId w:val="12"/>
  </w:num>
  <w:num w:numId="12" w16cid:durableId="202375975">
    <w:abstractNumId w:val="7"/>
  </w:num>
  <w:num w:numId="13" w16cid:durableId="409082835">
    <w:abstractNumId w:val="1"/>
  </w:num>
  <w:num w:numId="14" w16cid:durableId="331447274">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20EE"/>
    <w:rsid w:val="0001796C"/>
    <w:rsid w:val="00020004"/>
    <w:rsid w:val="000238F0"/>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77C26"/>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21F"/>
    <w:rsid w:val="002A07A4"/>
    <w:rsid w:val="002A1A37"/>
    <w:rsid w:val="002A3BE6"/>
    <w:rsid w:val="002A74AF"/>
    <w:rsid w:val="002A772F"/>
    <w:rsid w:val="002A7959"/>
    <w:rsid w:val="002B2C47"/>
    <w:rsid w:val="002B2DE7"/>
    <w:rsid w:val="002B35F8"/>
    <w:rsid w:val="002B506F"/>
    <w:rsid w:val="002B5D24"/>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17E3"/>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8E"/>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C0C40"/>
    <w:rsid w:val="009C3A87"/>
    <w:rsid w:val="009C4000"/>
    <w:rsid w:val="009C4319"/>
    <w:rsid w:val="009D00B3"/>
    <w:rsid w:val="009D0311"/>
    <w:rsid w:val="009D1196"/>
    <w:rsid w:val="009D224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0EA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uiPriority w:val="99"/>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uiPriority w:val="2"/>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re.morelos.gob.mx/r/plan-cuautl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uzonciudadano.morelos.gob.mx/" TargetMode="External"/><Relationship Id="rId4" Type="http://schemas.openxmlformats.org/officeDocument/2006/relationships/settings" Target="settings.xml"/><Relationship Id="rId9" Type="http://schemas.openxmlformats.org/officeDocument/2006/relationships/hyperlink" Target="https://www.morelos.gob.mx/sitios/convocatorias/secretaria-de-desarrollo-economico-y-del-trabajo"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35</TotalTime>
  <Pages>5</Pages>
  <Words>1038</Words>
  <Characters>5709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8</cp:revision>
  <cp:lastPrinted>2026-06-05T15:48:00Z</cp:lastPrinted>
  <dcterms:created xsi:type="dcterms:W3CDTF">2026-08-17T23:29:00Z</dcterms:created>
  <dcterms:modified xsi:type="dcterms:W3CDTF">2026-10-13T20:53:00Z</dcterms:modified>
</cp:coreProperties>
</file>