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99D1EA1" w14:textId="1BF55292" w:rsidR="0021483F" w:rsidRDefault="0021483F"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21483F">
        <w:rPr>
          <w:rFonts w:eastAsia="Calibri" w:cs="Arial"/>
          <w:bCs/>
          <w:color w:val="000000"/>
          <w:sz w:val="32"/>
          <w:szCs w:val="32"/>
          <w:lang w:val="es-MX" w:eastAsia="ar-SA"/>
        </w:rPr>
        <w:t>SELECCIÓN DE CONCILIADORES LABORALES 2026</w:t>
      </w:r>
    </w:p>
    <w:p w14:paraId="044221AF" w14:textId="34DE2779"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418CBFFA"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E06C66" w:rsidRPr="00CE7433">
                              <w:rPr>
                                <w:rFonts w:ascii="Arial" w:hAnsi="Arial" w:cs="Arial"/>
                                <w:b/>
                                <w:sz w:val="20"/>
                                <w:szCs w:val="20"/>
                              </w:rPr>
                              <w:t>GENERALES. -</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418CBFFA"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E06C66" w:rsidRPr="00CE7433">
                        <w:rPr>
                          <w:rFonts w:ascii="Arial" w:hAnsi="Arial" w:cs="Arial"/>
                          <w:b/>
                          <w:sz w:val="20"/>
                          <w:szCs w:val="20"/>
                        </w:rPr>
                        <w:t>GENERALES. -</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4634891" w14:textId="77777777" w:rsid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lastRenderedPageBreak/>
        <w:t xml:space="preserve">Al margen superior un logotipo que dice: “MORELOS LA TIERRA QUE NOS UNE”. - GOBIERNO DEL ESTADO. – 2024 - 2030.- y un logotipo que dice: ECONOMÍA.- SECRETARÍA DE DESARROLLO ECONÓMICO Y DEL TRABAJO.- y un logotipo que dice: Centro de Conciliación Laboral.- DEL ESTADO DE MORELOS. </w:t>
      </w:r>
    </w:p>
    <w:p w14:paraId="7A459E11"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p>
    <w:p w14:paraId="0FE3AB6F" w14:textId="77777777" w:rsidR="00C15A82" w:rsidRPr="0021483F" w:rsidRDefault="00C15A82" w:rsidP="00C15A82">
      <w:pPr>
        <w:widowControl w:val="0"/>
        <w:spacing w:after="0" w:line="240" w:lineRule="auto"/>
        <w:jc w:val="center"/>
        <w:rPr>
          <w:rFonts w:ascii="Arial" w:eastAsia="Soberana Sans" w:hAnsi="Arial" w:cs="Arial"/>
          <w:b/>
          <w:bCs/>
          <w:color w:val="000000"/>
          <w:sz w:val="24"/>
          <w:szCs w:val="24"/>
        </w:rPr>
      </w:pPr>
      <w:r w:rsidRPr="0021483F">
        <w:rPr>
          <w:rFonts w:ascii="Arial" w:eastAsia="Soberana Sans" w:hAnsi="Arial" w:cs="Arial"/>
          <w:b/>
          <w:bCs/>
          <w:color w:val="000000"/>
          <w:sz w:val="24"/>
          <w:szCs w:val="24"/>
        </w:rPr>
        <w:t>CONVOCATORIA</w:t>
      </w:r>
    </w:p>
    <w:p w14:paraId="042F03B7" w14:textId="77777777" w:rsidR="00C15A82" w:rsidRPr="0021483F" w:rsidRDefault="00C15A82" w:rsidP="00C15A82">
      <w:pPr>
        <w:widowControl w:val="0"/>
        <w:spacing w:after="0" w:line="240" w:lineRule="auto"/>
        <w:jc w:val="center"/>
        <w:rPr>
          <w:rFonts w:ascii="Arial" w:eastAsia="Soberana Sans" w:hAnsi="Arial" w:cs="Arial"/>
          <w:b/>
          <w:bCs/>
          <w:color w:val="000000"/>
          <w:sz w:val="24"/>
          <w:szCs w:val="24"/>
        </w:rPr>
      </w:pPr>
    </w:p>
    <w:p w14:paraId="2C34831D" w14:textId="77777777" w:rsidR="00C15A82" w:rsidRPr="0021483F" w:rsidRDefault="00C15A82" w:rsidP="00C15A82">
      <w:pPr>
        <w:widowControl w:val="0"/>
        <w:spacing w:after="0" w:line="240" w:lineRule="auto"/>
        <w:jc w:val="center"/>
        <w:rPr>
          <w:rFonts w:ascii="Arial" w:eastAsia="Soberana Sans" w:hAnsi="Arial" w:cs="Arial"/>
          <w:b/>
          <w:bCs/>
          <w:color w:val="000000"/>
          <w:sz w:val="24"/>
          <w:szCs w:val="24"/>
        </w:rPr>
      </w:pPr>
      <w:r w:rsidRPr="0021483F">
        <w:rPr>
          <w:rFonts w:ascii="Arial" w:eastAsia="Soberana Sans" w:hAnsi="Arial" w:cs="Arial"/>
          <w:b/>
          <w:bCs/>
          <w:color w:val="000000"/>
          <w:sz w:val="24"/>
          <w:szCs w:val="24"/>
        </w:rPr>
        <w:t>“SELECCIÓN DE CONCILIADORES LABORALES 2026”</w:t>
      </w:r>
    </w:p>
    <w:p w14:paraId="27685339" w14:textId="77777777" w:rsidR="00C15A82" w:rsidRPr="0021483F" w:rsidRDefault="00C15A82" w:rsidP="00C15A82">
      <w:pPr>
        <w:widowControl w:val="0"/>
        <w:spacing w:after="0" w:line="240" w:lineRule="auto"/>
        <w:jc w:val="both"/>
        <w:rPr>
          <w:rFonts w:ascii="Arial" w:eastAsia="Soberana Sans" w:hAnsi="Arial" w:cs="Arial"/>
          <w:b/>
          <w:bCs/>
          <w:color w:val="000000"/>
          <w:sz w:val="24"/>
          <w:szCs w:val="24"/>
        </w:rPr>
      </w:pPr>
    </w:p>
    <w:p w14:paraId="7596B571" w14:textId="77777777" w:rsid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La Junta de Gobierno del Centro de Conciliación Laboral del Estado de Morelos, en términos del acuerdo 04/2aEXTRA/JGCCLEM/25/08/2026, y con fundamento en lo dispuesto por los artículos 123 apartado A, fracción XX de la Constitución Política de los Estados Unidos Mexicanos; 85-F de la Constitución Política del Estado Libre y Soberano de Morelos; 590-E, 590-F, 684-F,684-G, 684-H, 684-K 684-L, 684-M 684-N, 684-O, 684-P, 684-Q, 684-R y 684-S de la Ley Federal del Trabajo, 4 fracción II de la Ley Orgánica de la Administración Pública del Estado Libre y Soberano de Morelos y 14 de la Ley Orgánica del Centro de Conciliación Laboral del Estado de Morelos, así como por lo dispuesto en los Lineamientos del Proceso de Selección, Contratación, Evaluación y Ratificación de los Conciliadores en Materia Laboral del Centro de Conciliación Laboral del Estado de Morelos.</w:t>
      </w:r>
    </w:p>
    <w:p w14:paraId="21C7680C"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p>
    <w:p w14:paraId="31BB9BF3" w14:textId="77777777" w:rsidR="00C15A82" w:rsidRDefault="00C15A82" w:rsidP="00C15A82">
      <w:pPr>
        <w:widowControl w:val="0"/>
        <w:spacing w:after="0" w:line="240" w:lineRule="auto"/>
        <w:jc w:val="center"/>
        <w:rPr>
          <w:rFonts w:ascii="Arial" w:eastAsia="Soberana Sans" w:hAnsi="Arial" w:cs="Arial"/>
          <w:color w:val="000000"/>
          <w:sz w:val="24"/>
          <w:szCs w:val="24"/>
        </w:rPr>
      </w:pPr>
      <w:r w:rsidRPr="00C15A82">
        <w:rPr>
          <w:rFonts w:ascii="Arial" w:eastAsia="Soberana Sans" w:hAnsi="Arial" w:cs="Arial"/>
          <w:color w:val="000000"/>
          <w:sz w:val="24"/>
          <w:szCs w:val="24"/>
        </w:rPr>
        <w:t>BASES</w:t>
      </w:r>
    </w:p>
    <w:p w14:paraId="704C98BE" w14:textId="77777777" w:rsidR="00C15A82" w:rsidRPr="00C15A82" w:rsidRDefault="00C15A82" w:rsidP="00C15A82">
      <w:pPr>
        <w:widowControl w:val="0"/>
        <w:spacing w:after="0" w:line="240" w:lineRule="auto"/>
        <w:jc w:val="center"/>
        <w:rPr>
          <w:rFonts w:ascii="Arial" w:eastAsia="Soberana Sans" w:hAnsi="Arial" w:cs="Arial"/>
          <w:color w:val="000000"/>
          <w:sz w:val="24"/>
          <w:szCs w:val="24"/>
        </w:rPr>
      </w:pPr>
    </w:p>
    <w:p w14:paraId="055A8256" w14:textId="77777777" w:rsid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b/>
          <w:bCs/>
          <w:color w:val="000000"/>
          <w:sz w:val="24"/>
          <w:szCs w:val="24"/>
        </w:rPr>
        <w:t>PRIMERA. DEFINICIONES.</w:t>
      </w:r>
      <w:r w:rsidRPr="00C15A82">
        <w:rPr>
          <w:rFonts w:ascii="Arial" w:eastAsia="Soberana Sans" w:hAnsi="Arial" w:cs="Arial"/>
          <w:color w:val="000000"/>
          <w:sz w:val="24"/>
          <w:szCs w:val="24"/>
        </w:rPr>
        <w:t xml:space="preserve"> Para los efectos de esta convocatoria se entenderá por:</w:t>
      </w:r>
    </w:p>
    <w:p w14:paraId="3E13B6E0"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p>
    <w:p w14:paraId="7C46D489"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I. Acuerdo: Acuerdo General aprobado por la Junta de Gobierno del Centro de Conciliación Laboral del Estado de Morelos, mediante el cual se autoriza la publicación de la presente convocatoria. </w:t>
      </w:r>
    </w:p>
    <w:p w14:paraId="44548DEC"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II. Aspirante: Persona que participa en el proceso de selección previsto en la presente convocatoria, con la finalidad de ser considerada para ocupar el puesto vacante de conciliador y/o integrar la reserva de talento.</w:t>
      </w:r>
    </w:p>
    <w:p w14:paraId="7AD55DD7"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III. CCLEM: Centro de Conciliación Laboral del Estado de Morelos.</w:t>
      </w:r>
    </w:p>
    <w:p w14:paraId="667DE967"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IV. Comité de Evaluación y Selección: Al Órgano Colegiado encargado de ejecutar y vigilar el proceso de selección y contratación para el puesto del Conciliador, y de entrevistar a los aspirantes, así como de considerar los resultados derivados de las etapas del proceso de selección, con la finalidad de </w:t>
      </w:r>
      <w:r w:rsidRPr="00C15A82">
        <w:rPr>
          <w:rFonts w:ascii="Arial" w:eastAsia="Soberana Sans" w:hAnsi="Arial" w:cs="Arial"/>
          <w:color w:val="000000"/>
          <w:sz w:val="24"/>
          <w:szCs w:val="24"/>
        </w:rPr>
        <w:lastRenderedPageBreak/>
        <w:t>seleccionar a los aspirantes finalistas.</w:t>
      </w:r>
    </w:p>
    <w:p w14:paraId="07700EA1"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 Conciliador: Persona trabajadora que ingresó a laborar y fue nombrada mediante concurso público y abierto y cuyas atribuciones se encuentran conferidas en el Título Trece Bis, Capítulo II de la Ley Federal del Trabajo.</w:t>
      </w:r>
    </w:p>
    <w:p w14:paraId="70EDF3C7"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VI. Director General: Al Director General del Centro de Conciliación Laboral del Estado de Morelos.</w:t>
      </w:r>
    </w:p>
    <w:p w14:paraId="73AE0975"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VII.  Enlace: A la URL electrónica para acceder al sitio web de la Convocatoria.</w:t>
      </w:r>
    </w:p>
    <w:p w14:paraId="76ADCA8E"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VIII.  Entrevista: A la etapa del proceso de selección consistente en la conversación directa (presencial) entre el Comité de Evaluación y Selección y el aspirante, cuya finalidad es obtener información que permita complementar la valoración sus competencias.</w:t>
      </w:r>
    </w:p>
    <w:p w14:paraId="0440AFF0"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IX. Evaluación: Al instrumento de diagnóstico que recaba información respecto a los conocimientos y competencias de los aspirantes conforme con el proceso de selección. </w:t>
      </w:r>
    </w:p>
    <w:p w14:paraId="40AA3186"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X. Evaluación del desempeño: Conjunto de procedimientos para establecer la metodología y definir los mecanismos de medición, valoración cuantitativa y cualitativa del rendimiento del Conciliador del Centro de Conciliación Laboral del Estado de Morelos.</w:t>
      </w:r>
    </w:p>
    <w:p w14:paraId="5C3AC961"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XI. Experiencia: Conocimientos y habilidades generados a través del tiempo, considerando entre otros elementos, el orden y duración en los puestos desempeñados en el sector público, privado o social, el nivel de responsabilidad, de remuneración y la relevancia de las funciones o actividades encomendadas.</w:t>
      </w:r>
    </w:p>
    <w:p w14:paraId="564C7710"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XII. Junta de Gobierno: Máxima autoridad del Centro de Conciliación Laboral del Estado de Morelos.</w:t>
      </w:r>
    </w:p>
    <w:p w14:paraId="4E807F12"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XIII. Lineamientos: A los Lineamiento del Proceso de Selección, Contratación, evaluación y Ratificación de los Conciliadores en Materia Laboral del Centro de Conciliación Laboral del Estado de Morelos.</w:t>
      </w:r>
    </w:p>
    <w:p w14:paraId="3297C2B6"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XIV. Perfil: A la descripción de requisitos académicos, de experiencia laboral y de capacidades requeridas para el desempeño del puesto, basado en un conjunto de competencias para realizar una actividad profesional, relacionada con la materia laboral.</w:t>
      </w:r>
    </w:p>
    <w:p w14:paraId="03158C8C"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XV.  Proceso de Selección: A los procedimientos de reclutamiento y selección contenidos en la Convocatoria, entendidos como el conjunto de etapas y acciones que permiten identificar a los aspirantes que cumplan con el perfil y en su caso, determinar la ocupación de una vacante.</w:t>
      </w:r>
    </w:p>
    <w:p w14:paraId="6CBD94D3"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XVI. Reserva de Talento: El grupo de personas que no se han elegido al término del proceso de selección y ocupen los diez primeros lugares subsecuentes a los </w:t>
      </w:r>
      <w:r w:rsidRPr="00C15A82">
        <w:rPr>
          <w:rFonts w:ascii="Arial" w:eastAsia="Soberana Sans" w:hAnsi="Arial" w:cs="Arial"/>
          <w:color w:val="000000"/>
          <w:sz w:val="24"/>
          <w:szCs w:val="24"/>
        </w:rPr>
        <w:lastRenderedPageBreak/>
        <w:t>aspirantes elegidos.</w:t>
      </w:r>
    </w:p>
    <w:p w14:paraId="400344D0"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XVII. Tabla de Conversión de Puntajes a Resultados: Matriz en la que se identifica el resultado de las personas evaluadas según el puntaje obtenido.</w:t>
      </w:r>
    </w:p>
    <w:p w14:paraId="5873A82B"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XVIII. Unidades Administrativas: Coordinación de Conciliación Laboral; Dirección Jurídica; Dirección Administrativa. </w:t>
      </w:r>
    </w:p>
    <w:p w14:paraId="716FCE63" w14:textId="77777777" w:rsidR="00C15A82" w:rsidRDefault="00C15A82" w:rsidP="00C15A82">
      <w:pPr>
        <w:widowControl w:val="0"/>
        <w:spacing w:after="0" w:line="240" w:lineRule="auto"/>
        <w:jc w:val="both"/>
        <w:rPr>
          <w:rFonts w:ascii="Arial" w:eastAsia="Soberana Sans" w:hAnsi="Arial" w:cs="Arial"/>
          <w:color w:val="000000"/>
          <w:sz w:val="24"/>
          <w:szCs w:val="24"/>
        </w:rPr>
      </w:pPr>
    </w:p>
    <w:p w14:paraId="680753D5" w14:textId="155B7A4E" w:rsidR="00C15A82" w:rsidRP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b/>
          <w:bCs/>
          <w:color w:val="000000"/>
          <w:sz w:val="24"/>
          <w:szCs w:val="24"/>
        </w:rPr>
        <w:t>SEGUNDA. PERSONAS A LAS QUE SE DIRIGE</w:t>
      </w:r>
      <w:r w:rsidRPr="00C15A82">
        <w:rPr>
          <w:rFonts w:ascii="Arial" w:eastAsia="Soberana Sans" w:hAnsi="Arial" w:cs="Arial"/>
          <w:color w:val="000000"/>
          <w:sz w:val="24"/>
          <w:szCs w:val="24"/>
        </w:rPr>
        <w:t>. A todas aquellas personas interesadas que reúnan los requisitos exigidos, sin excepción, en participar en el concurso de selección de conciliadores laborales.</w:t>
      </w:r>
    </w:p>
    <w:p w14:paraId="602C8979" w14:textId="77777777" w:rsidR="00C15A82" w:rsidRDefault="00C15A82" w:rsidP="00C15A82">
      <w:pPr>
        <w:widowControl w:val="0"/>
        <w:spacing w:after="0" w:line="240" w:lineRule="auto"/>
        <w:jc w:val="both"/>
        <w:rPr>
          <w:rFonts w:ascii="Arial" w:eastAsia="Soberana Sans" w:hAnsi="Arial" w:cs="Arial"/>
          <w:color w:val="000000"/>
          <w:sz w:val="24"/>
          <w:szCs w:val="24"/>
        </w:rPr>
      </w:pPr>
    </w:p>
    <w:p w14:paraId="10794C55" w14:textId="694D93D0" w:rsidR="003D6468"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b/>
          <w:bCs/>
          <w:color w:val="000000"/>
          <w:sz w:val="24"/>
          <w:szCs w:val="24"/>
        </w:rPr>
        <w:t>TERCERA.- OBJETIVO:</w:t>
      </w:r>
      <w:r w:rsidRPr="00C15A82">
        <w:rPr>
          <w:rFonts w:ascii="Arial" w:eastAsia="Soberana Sans" w:hAnsi="Arial" w:cs="Arial"/>
          <w:color w:val="000000"/>
          <w:sz w:val="24"/>
          <w:szCs w:val="24"/>
        </w:rPr>
        <w:t xml:space="preserve"> La presente convocatoria tiene como objeto reclutar y seleccionar al personal capacitado garantizando la autonomía de su actuación y el cumplimiento de los principios que rigen la conciliación laboral, así como acreditar su idoneidad a partir de la valoración de las competencias requeridas para el desempeño de sus funciones, con base en la aplicación de instrumentos técnicos, confiables y pertinentes con la finalidad de promover la cultura de la conciliación de los conflictos laborales, ejecutar los actos necesarios para llevar a cabo las audiencias de conciliación, lograr la sensibilización de las partes que conforman la relación laboral para velar por la permanencia de la fuente de trabajo sin el menoscabo de los derechos laborales.</w:t>
      </w:r>
    </w:p>
    <w:p w14:paraId="1C54BB85" w14:textId="77777777" w:rsidR="00C15A82" w:rsidRDefault="00C15A82" w:rsidP="00C15A82">
      <w:pPr>
        <w:widowControl w:val="0"/>
        <w:spacing w:after="0" w:line="240" w:lineRule="auto"/>
        <w:jc w:val="both"/>
        <w:rPr>
          <w:rFonts w:ascii="Arial" w:eastAsia="Soberana Sans" w:hAnsi="Arial" w:cs="Arial"/>
          <w:color w:val="000000"/>
          <w:sz w:val="24"/>
          <w:szCs w:val="24"/>
        </w:rPr>
      </w:pPr>
    </w:p>
    <w:tbl>
      <w:tblPr>
        <w:tblStyle w:val="Tablaconcuadrcula5oscura-nfasis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6"/>
        <w:gridCol w:w="1555"/>
        <w:gridCol w:w="1528"/>
        <w:gridCol w:w="2414"/>
        <w:gridCol w:w="1295"/>
      </w:tblGrid>
      <w:tr w:rsidR="00C15A82" w:rsidRPr="00C15A82" w14:paraId="6D7AA86A" w14:textId="77777777" w:rsidTr="00C15A8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shd w:val="clear" w:color="auto" w:fill="auto"/>
            <w:vAlign w:val="center"/>
          </w:tcPr>
          <w:p w14:paraId="34FD0F23" w14:textId="77777777" w:rsidR="00C15A82" w:rsidRPr="00C15A82" w:rsidRDefault="00C15A82" w:rsidP="00C15A82">
            <w:pPr>
              <w:widowControl w:val="0"/>
              <w:overflowPunct w:val="0"/>
              <w:spacing w:after="0" w:line="240" w:lineRule="auto"/>
              <w:jc w:val="center"/>
              <w:rPr>
                <w:rFonts w:ascii="Arial" w:eastAsia="Times New Roman" w:hAnsi="Arial" w:cs="Arial"/>
                <w:color w:val="000000"/>
                <w:sz w:val="20"/>
                <w:szCs w:val="20"/>
                <w:lang w:eastAsia="es-MX"/>
              </w:rPr>
            </w:pPr>
            <w:r w:rsidRPr="00C15A82">
              <w:rPr>
                <w:rFonts w:ascii="Arial" w:eastAsia="Times New Roman" w:hAnsi="Arial" w:cs="Arial"/>
                <w:color w:val="000000"/>
                <w:sz w:val="20"/>
                <w:szCs w:val="20"/>
                <w:lang w:eastAsia="es-MX"/>
              </w:rPr>
              <w:t>DENOMINACIÓN FUNCIONAL</w:t>
            </w:r>
          </w:p>
        </w:tc>
        <w:tc>
          <w:tcPr>
            <w:tcW w:w="0" w:type="auto"/>
            <w:tcBorders>
              <w:top w:val="none" w:sz="0" w:space="0" w:color="auto"/>
              <w:left w:val="none" w:sz="0" w:space="0" w:color="auto"/>
              <w:right w:val="none" w:sz="0" w:space="0" w:color="auto"/>
            </w:tcBorders>
            <w:shd w:val="clear" w:color="auto" w:fill="auto"/>
            <w:vAlign w:val="center"/>
          </w:tcPr>
          <w:p w14:paraId="6B3A84CF" w14:textId="77777777" w:rsidR="00C15A82" w:rsidRPr="00C15A82" w:rsidRDefault="00C15A82" w:rsidP="00C15A82">
            <w:pPr>
              <w:widowControl w:val="0"/>
              <w:overflowPunct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C15A82">
              <w:rPr>
                <w:rFonts w:ascii="Arial" w:eastAsia="Times New Roman" w:hAnsi="Arial" w:cs="Arial"/>
                <w:color w:val="000000"/>
                <w:sz w:val="20"/>
                <w:szCs w:val="20"/>
                <w:lang w:eastAsia="es-MX"/>
              </w:rPr>
              <w:t>NUMERO DE VACANTES</w:t>
            </w:r>
          </w:p>
        </w:tc>
        <w:tc>
          <w:tcPr>
            <w:tcW w:w="0" w:type="auto"/>
            <w:tcBorders>
              <w:top w:val="none" w:sz="0" w:space="0" w:color="auto"/>
              <w:left w:val="none" w:sz="0" w:space="0" w:color="auto"/>
              <w:right w:val="none" w:sz="0" w:space="0" w:color="auto"/>
            </w:tcBorders>
            <w:shd w:val="clear" w:color="auto" w:fill="auto"/>
            <w:vAlign w:val="center"/>
          </w:tcPr>
          <w:p w14:paraId="3F05E3E6" w14:textId="77777777" w:rsidR="00C15A82" w:rsidRPr="00C15A82" w:rsidRDefault="00C15A82" w:rsidP="00C15A82">
            <w:pPr>
              <w:widowControl w:val="0"/>
              <w:tabs>
                <w:tab w:val="left" w:pos="459"/>
              </w:tabs>
              <w:overflowPunct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C15A82">
              <w:rPr>
                <w:rFonts w:ascii="Arial" w:eastAsia="Times New Roman" w:hAnsi="Arial" w:cs="Arial"/>
                <w:color w:val="000000"/>
                <w:sz w:val="20"/>
                <w:szCs w:val="20"/>
                <w:lang w:eastAsia="es-MX"/>
              </w:rPr>
              <w:t>NIVEL/PLAZA</w:t>
            </w:r>
          </w:p>
        </w:tc>
        <w:tc>
          <w:tcPr>
            <w:tcW w:w="0" w:type="auto"/>
            <w:tcBorders>
              <w:top w:val="none" w:sz="0" w:space="0" w:color="auto"/>
              <w:left w:val="none" w:sz="0" w:space="0" w:color="auto"/>
              <w:right w:val="none" w:sz="0" w:space="0" w:color="auto"/>
            </w:tcBorders>
            <w:shd w:val="clear" w:color="auto" w:fill="auto"/>
            <w:vAlign w:val="center"/>
          </w:tcPr>
          <w:p w14:paraId="6004BB34" w14:textId="77777777" w:rsidR="00C15A82" w:rsidRPr="00C15A82" w:rsidRDefault="00C15A82" w:rsidP="00C15A82">
            <w:pPr>
              <w:widowControl w:val="0"/>
              <w:tabs>
                <w:tab w:val="left" w:pos="1578"/>
              </w:tabs>
              <w:overflowPunct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C15A82">
              <w:rPr>
                <w:rFonts w:ascii="Arial" w:eastAsia="Times New Roman" w:hAnsi="Arial" w:cs="Arial"/>
                <w:color w:val="000000"/>
                <w:sz w:val="20"/>
                <w:szCs w:val="20"/>
                <w:lang w:eastAsia="es-MX"/>
              </w:rPr>
              <w:t>ADSCRIPCIÓN</w:t>
            </w:r>
          </w:p>
        </w:tc>
        <w:tc>
          <w:tcPr>
            <w:tcW w:w="0" w:type="auto"/>
            <w:tcBorders>
              <w:top w:val="none" w:sz="0" w:space="0" w:color="auto"/>
              <w:left w:val="none" w:sz="0" w:space="0" w:color="auto"/>
              <w:right w:val="none" w:sz="0" w:space="0" w:color="auto"/>
            </w:tcBorders>
            <w:shd w:val="clear" w:color="auto" w:fill="auto"/>
            <w:vAlign w:val="center"/>
          </w:tcPr>
          <w:p w14:paraId="308EB320" w14:textId="77777777" w:rsidR="00C15A82" w:rsidRPr="00C15A82" w:rsidRDefault="00C15A82" w:rsidP="00C15A82">
            <w:pPr>
              <w:widowControl w:val="0"/>
              <w:overflowPunct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MX"/>
              </w:rPr>
            </w:pPr>
            <w:r w:rsidRPr="00C15A82">
              <w:rPr>
                <w:rFonts w:ascii="Arial" w:eastAsia="Times New Roman" w:hAnsi="Arial" w:cs="Arial"/>
                <w:color w:val="000000"/>
                <w:sz w:val="20"/>
                <w:szCs w:val="20"/>
                <w:lang w:eastAsia="es-MX"/>
              </w:rPr>
              <w:t>SEDES</w:t>
            </w:r>
          </w:p>
        </w:tc>
      </w:tr>
      <w:tr w:rsidR="00C15A82" w:rsidRPr="00C15A82" w14:paraId="6DF06DAF" w14:textId="77777777" w:rsidTr="00C15A8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shd w:val="clear" w:color="auto" w:fill="auto"/>
            <w:vAlign w:val="center"/>
          </w:tcPr>
          <w:p w14:paraId="159BE9E4" w14:textId="77777777" w:rsidR="00C15A82" w:rsidRPr="00C15A82" w:rsidRDefault="00C15A82" w:rsidP="00C15A82">
            <w:pPr>
              <w:widowControl w:val="0"/>
              <w:pBdr>
                <w:top w:val="nil"/>
                <w:left w:val="nil"/>
                <w:bottom w:val="nil"/>
                <w:right w:val="nil"/>
                <w:between w:val="nil"/>
              </w:pBdr>
              <w:spacing w:after="0" w:line="240" w:lineRule="auto"/>
              <w:jc w:val="center"/>
              <w:rPr>
                <w:rFonts w:ascii="Arial" w:eastAsia="Arial" w:hAnsi="Arial" w:cs="Arial"/>
                <w:color w:val="000000"/>
                <w:sz w:val="20"/>
                <w:szCs w:val="20"/>
                <w:lang w:val="es-ES" w:eastAsia="es-ES"/>
              </w:rPr>
            </w:pPr>
            <w:r w:rsidRPr="00C15A82">
              <w:rPr>
                <w:rFonts w:ascii="Arial" w:eastAsia="Arial" w:hAnsi="Arial" w:cs="Arial"/>
                <w:color w:val="000000"/>
                <w:sz w:val="20"/>
                <w:szCs w:val="20"/>
                <w:lang w:val="es-ES" w:eastAsia="es-ES"/>
              </w:rPr>
              <w:t>Conciliador</w:t>
            </w:r>
          </w:p>
        </w:tc>
        <w:tc>
          <w:tcPr>
            <w:tcW w:w="0" w:type="auto"/>
            <w:shd w:val="clear" w:color="auto" w:fill="auto"/>
            <w:vAlign w:val="center"/>
          </w:tcPr>
          <w:p w14:paraId="19687B37" w14:textId="77777777" w:rsidR="00C15A82" w:rsidRPr="00C15A82" w:rsidRDefault="00C15A82" w:rsidP="00C15A82">
            <w:pPr>
              <w:widowControl w:val="0"/>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000000"/>
                <w:sz w:val="20"/>
                <w:szCs w:val="20"/>
                <w:lang w:val="es-ES" w:eastAsia="es-ES"/>
              </w:rPr>
            </w:pPr>
            <w:r w:rsidRPr="00C15A82">
              <w:rPr>
                <w:rFonts w:ascii="Arial" w:eastAsia="Arial" w:hAnsi="Arial" w:cs="Arial"/>
                <w:bCs/>
                <w:color w:val="000000"/>
                <w:sz w:val="20"/>
                <w:szCs w:val="20"/>
                <w:lang w:val="es-ES" w:eastAsia="es-ES"/>
              </w:rPr>
              <w:t>2 (DOS)</w:t>
            </w:r>
          </w:p>
          <w:p w14:paraId="584BA6F9" w14:textId="77777777" w:rsidR="00C15A82" w:rsidRPr="00C15A82" w:rsidRDefault="00C15A82" w:rsidP="00C15A82">
            <w:pPr>
              <w:widowControl w:val="0"/>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000000"/>
                <w:sz w:val="20"/>
                <w:szCs w:val="20"/>
                <w:lang w:val="es-ES" w:eastAsia="es-ES"/>
              </w:rPr>
            </w:pPr>
          </w:p>
        </w:tc>
        <w:tc>
          <w:tcPr>
            <w:tcW w:w="0" w:type="auto"/>
            <w:shd w:val="clear" w:color="auto" w:fill="auto"/>
            <w:vAlign w:val="center"/>
          </w:tcPr>
          <w:p w14:paraId="69518EEC" w14:textId="77777777" w:rsidR="00C15A82" w:rsidRPr="00C15A82" w:rsidRDefault="00C15A82" w:rsidP="00C15A82">
            <w:pPr>
              <w:widowControl w:val="0"/>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000000"/>
                <w:sz w:val="20"/>
                <w:szCs w:val="20"/>
                <w:highlight w:val="yellow"/>
                <w:lang w:val="es-ES" w:eastAsia="es-ES"/>
              </w:rPr>
            </w:pPr>
            <w:r w:rsidRPr="00C15A82">
              <w:rPr>
                <w:rFonts w:ascii="Arial" w:eastAsia="Arial" w:hAnsi="Arial" w:cs="Arial"/>
                <w:bCs/>
                <w:color w:val="000000"/>
                <w:sz w:val="20"/>
                <w:szCs w:val="20"/>
                <w:lang w:val="es-ES" w:eastAsia="es-ES"/>
              </w:rPr>
              <w:t>108 B</w:t>
            </w:r>
          </w:p>
          <w:p w14:paraId="78E4E639" w14:textId="77777777" w:rsidR="00C15A82" w:rsidRPr="00C15A82" w:rsidRDefault="00C15A82" w:rsidP="00C15A82">
            <w:pPr>
              <w:widowControl w:val="0"/>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000000"/>
                <w:sz w:val="20"/>
                <w:szCs w:val="20"/>
                <w:lang w:val="es-ES" w:eastAsia="es-ES"/>
              </w:rPr>
            </w:pPr>
          </w:p>
        </w:tc>
        <w:tc>
          <w:tcPr>
            <w:tcW w:w="0" w:type="auto"/>
            <w:shd w:val="clear" w:color="auto" w:fill="auto"/>
            <w:vAlign w:val="center"/>
          </w:tcPr>
          <w:p w14:paraId="00610788" w14:textId="77777777" w:rsidR="00C15A82" w:rsidRPr="00C15A82" w:rsidRDefault="00C15A82" w:rsidP="00C15A82">
            <w:pPr>
              <w:widowControl w:val="0"/>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000000"/>
                <w:sz w:val="20"/>
                <w:szCs w:val="20"/>
                <w:lang w:val="es-ES" w:eastAsia="es-ES"/>
              </w:rPr>
            </w:pPr>
            <w:r w:rsidRPr="00C15A82">
              <w:rPr>
                <w:rFonts w:ascii="Arial" w:eastAsia="Arial" w:hAnsi="Arial" w:cs="Arial"/>
                <w:bCs/>
                <w:color w:val="000000"/>
                <w:sz w:val="20"/>
                <w:szCs w:val="20"/>
                <w:lang w:val="es-ES" w:eastAsia="es-ES"/>
              </w:rPr>
              <w:t>Centro de Conciliación Laboral del Estado de Morelos (CCLEM)</w:t>
            </w:r>
          </w:p>
        </w:tc>
        <w:tc>
          <w:tcPr>
            <w:tcW w:w="0" w:type="auto"/>
            <w:shd w:val="clear" w:color="auto" w:fill="auto"/>
            <w:vAlign w:val="center"/>
          </w:tcPr>
          <w:p w14:paraId="256A9266" w14:textId="77777777" w:rsidR="00C15A82" w:rsidRPr="00C15A82" w:rsidRDefault="00C15A82" w:rsidP="00C15A82">
            <w:pPr>
              <w:widowControl w:val="0"/>
              <w:pBdr>
                <w:top w:val="nil"/>
                <w:left w:val="nil"/>
                <w:bottom w:val="nil"/>
                <w:right w:val="nil"/>
                <w:between w:val="nil"/>
              </w:pBdr>
              <w:tabs>
                <w:tab w:val="left" w:pos="1877"/>
              </w:tabs>
              <w:overflowPunct w:val="0"/>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lang w:eastAsia="es-MX"/>
              </w:rPr>
            </w:pPr>
            <w:r w:rsidRPr="00C15A82">
              <w:rPr>
                <w:rFonts w:ascii="Arial" w:eastAsia="Arial" w:hAnsi="Arial" w:cs="Arial"/>
                <w:color w:val="000000"/>
                <w:sz w:val="20"/>
                <w:szCs w:val="20"/>
                <w:lang w:eastAsia="es-MX"/>
              </w:rPr>
              <w:t>Cuernavaca</w:t>
            </w:r>
          </w:p>
          <w:p w14:paraId="047F0A0F" w14:textId="77777777" w:rsidR="00C15A82" w:rsidRPr="00C15A82" w:rsidRDefault="00C15A82" w:rsidP="00C15A82">
            <w:pPr>
              <w:widowControl w:val="0"/>
              <w:pBdr>
                <w:top w:val="nil"/>
                <w:left w:val="nil"/>
                <w:bottom w:val="nil"/>
                <w:right w:val="nil"/>
                <w:between w:val="nil"/>
              </w:pBdr>
              <w:tabs>
                <w:tab w:val="left" w:pos="2157"/>
              </w:tabs>
              <w:overflowPunct w:val="0"/>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lang w:eastAsia="es-MX"/>
              </w:rPr>
            </w:pPr>
            <w:r w:rsidRPr="00C15A82">
              <w:rPr>
                <w:rFonts w:ascii="Arial" w:eastAsia="Arial" w:hAnsi="Arial" w:cs="Arial"/>
                <w:color w:val="000000"/>
                <w:sz w:val="20"/>
                <w:szCs w:val="20"/>
                <w:lang w:eastAsia="es-MX"/>
              </w:rPr>
              <w:t>Jojutla</w:t>
            </w:r>
          </w:p>
          <w:p w14:paraId="18B18964" w14:textId="77777777" w:rsidR="00C15A82" w:rsidRPr="00C15A82" w:rsidRDefault="00C15A82" w:rsidP="00C15A82">
            <w:pPr>
              <w:widowControl w:val="0"/>
              <w:pBdr>
                <w:top w:val="nil"/>
                <w:left w:val="nil"/>
                <w:bottom w:val="nil"/>
                <w:right w:val="nil"/>
                <w:between w:val="nil"/>
              </w:pBdr>
              <w:tabs>
                <w:tab w:val="left" w:pos="1877"/>
              </w:tabs>
              <w:overflowPunct w:val="0"/>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0"/>
                <w:szCs w:val="20"/>
                <w:lang w:eastAsia="es-MX"/>
              </w:rPr>
            </w:pPr>
            <w:r w:rsidRPr="00C15A82">
              <w:rPr>
                <w:rFonts w:ascii="Arial" w:eastAsia="Arial" w:hAnsi="Arial" w:cs="Arial"/>
                <w:color w:val="000000"/>
                <w:sz w:val="20"/>
                <w:szCs w:val="20"/>
                <w:lang w:eastAsia="es-MX"/>
              </w:rPr>
              <w:t>Cuautla</w:t>
            </w:r>
          </w:p>
        </w:tc>
      </w:tr>
    </w:tbl>
    <w:p w14:paraId="2286CAA2" w14:textId="77777777" w:rsidR="00C15A82" w:rsidRDefault="00C15A82" w:rsidP="00C15A82">
      <w:pPr>
        <w:widowControl w:val="0"/>
        <w:spacing w:after="0" w:line="240" w:lineRule="auto"/>
        <w:jc w:val="both"/>
        <w:rPr>
          <w:rFonts w:ascii="Arial" w:eastAsia="Soberana Sans" w:hAnsi="Arial" w:cs="Arial"/>
          <w:color w:val="000000"/>
          <w:sz w:val="24"/>
          <w:szCs w:val="24"/>
        </w:rPr>
      </w:pPr>
    </w:p>
    <w:p w14:paraId="23BD07AC" w14:textId="77777777" w:rsid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I. Funciones Principales: </w:t>
      </w:r>
    </w:p>
    <w:p w14:paraId="0EEC719A"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p>
    <w:p w14:paraId="25DC09D5"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1. Emitir el citatorio a la audiencia de conciliación, de conformidad con lo dispuesto en la Ley.</w:t>
      </w:r>
    </w:p>
    <w:p w14:paraId="0571FAA3"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2. Aprobar o desestimar, según sea el caso, las causas de justificación para la inasistencia a la audiencia de conciliación, con base en los elementos que se le aporten.</w:t>
      </w:r>
    </w:p>
    <w:p w14:paraId="00A8F2EB"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3. Comunicar a las partes el objeto, el alcance y los límites de la conciliación.</w:t>
      </w:r>
    </w:p>
    <w:p w14:paraId="6C7BE195"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4. Exhortar a las partes para que presenten fórmulas de arreglo.</w:t>
      </w:r>
    </w:p>
    <w:p w14:paraId="678A0484"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5. Evaluar las solicitudes de los interesados con el fin de determinar la forma más adecuada para formular propuestas de arreglo, sin que ello implique la imposición </w:t>
      </w:r>
      <w:r w:rsidRPr="00C15A82">
        <w:rPr>
          <w:rFonts w:ascii="Arial" w:eastAsia="Soberana Sans" w:hAnsi="Arial" w:cs="Arial"/>
          <w:color w:val="000000"/>
          <w:sz w:val="24"/>
          <w:szCs w:val="24"/>
        </w:rPr>
        <w:lastRenderedPageBreak/>
        <w:t>de acuerdos.</w:t>
      </w:r>
    </w:p>
    <w:p w14:paraId="34DC3D35"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6. Redactar, revisar y sancionar los acuerdos o convenios a que lleguen las partes.</w:t>
      </w:r>
    </w:p>
    <w:p w14:paraId="0024DA66"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7. Elaborar el acta en la que se certificará la celebración de audiencias de conciliación y dar fe, en su caso, de la entrega al trabajador de las cantidades o prestaciones convenidas.</w:t>
      </w:r>
    </w:p>
    <w:p w14:paraId="20DB1AC0"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8. Expedir las actas de las audiencias de conciliación a su cargo, autorizar los convenios a que lleguen las partes, y las constancias de no conciliación en aquellos casos que ésta no fuere posible. Expedir las copias certificadas de los convenios y las actas de su cumplimiento.</w:t>
      </w:r>
    </w:p>
    <w:p w14:paraId="109E0B3A"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9. Cuidar y verificar que en los acuerdos a que lleguen las partes no se vulneren los derechos de los trabajadores. Lo anterior, sin perjuicio de que busque la potencialización con perspectiva de derechos sociales.</w:t>
      </w:r>
    </w:p>
    <w:p w14:paraId="1A2158E9" w14:textId="77777777" w:rsidR="00C15A82" w:rsidRP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10. Vigilar que los procesos de conciliación en que intervenga, no se afecten derechos de terceros y disposiciones de orden público.</w:t>
      </w:r>
    </w:p>
    <w:p w14:paraId="0C5C95E6" w14:textId="77777777" w:rsidR="00C15A82" w:rsidRDefault="00C15A82" w:rsidP="00C15A8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11. Las demás que establezca la Ley Federal del Trabajo y demás normatividad aplicable.</w:t>
      </w:r>
    </w:p>
    <w:p w14:paraId="16AA0B00"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p>
    <w:p w14:paraId="771AB328" w14:textId="2F34377C" w:rsid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b/>
          <w:bCs/>
          <w:color w:val="000000"/>
          <w:sz w:val="24"/>
          <w:szCs w:val="24"/>
        </w:rPr>
        <w:t xml:space="preserve">CUARTA. </w:t>
      </w:r>
      <w:r w:rsidR="0021483F" w:rsidRPr="00C15A82">
        <w:rPr>
          <w:rFonts w:ascii="Arial" w:eastAsia="Soberana Sans" w:hAnsi="Arial" w:cs="Arial"/>
          <w:b/>
          <w:bCs/>
          <w:color w:val="000000"/>
          <w:sz w:val="24"/>
          <w:szCs w:val="24"/>
        </w:rPr>
        <w:t>REQUISITOS. -</w:t>
      </w:r>
      <w:r w:rsidRPr="00C15A82">
        <w:rPr>
          <w:rFonts w:ascii="Arial" w:eastAsia="Soberana Sans" w:hAnsi="Arial" w:cs="Arial"/>
          <w:color w:val="000000"/>
          <w:sz w:val="24"/>
          <w:szCs w:val="24"/>
        </w:rPr>
        <w:t xml:space="preserve"> Deberán acreditar los requisitos señalados en las presentes bases:</w:t>
      </w:r>
    </w:p>
    <w:p w14:paraId="2067CF73" w14:textId="77777777" w:rsidR="00C15A82" w:rsidRDefault="00C15A82" w:rsidP="00C15A82">
      <w:pPr>
        <w:widowControl w:val="0"/>
        <w:spacing w:after="0" w:line="240" w:lineRule="auto"/>
        <w:jc w:val="both"/>
        <w:rPr>
          <w:rFonts w:ascii="Arial" w:eastAsia="Soberana Sans" w:hAnsi="Arial" w:cs="Arial"/>
          <w:color w:val="000000"/>
          <w:sz w:val="24"/>
          <w:szCs w:val="24"/>
        </w:rPr>
      </w:pPr>
    </w:p>
    <w:tbl>
      <w:tblPr>
        <w:tblStyle w:val="Tablaconcuadrcula"/>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595"/>
        <w:gridCol w:w="7233"/>
      </w:tblGrid>
      <w:tr w:rsidR="00C15A82" w:rsidRPr="00C15A82" w14:paraId="21C0DA13" w14:textId="77777777" w:rsidTr="00C15A82">
        <w:trPr>
          <w:trHeight w:val="20"/>
        </w:trPr>
        <w:tc>
          <w:tcPr>
            <w:tcW w:w="0" w:type="auto"/>
          </w:tcPr>
          <w:p w14:paraId="312C7BB6" w14:textId="77777777" w:rsidR="00C15A82" w:rsidRPr="00A47372" w:rsidRDefault="00C15A82" w:rsidP="00A47372">
            <w:pPr>
              <w:widowControl w:val="0"/>
              <w:spacing w:after="0" w:line="240" w:lineRule="auto"/>
              <w:jc w:val="center"/>
              <w:rPr>
                <w:rFonts w:ascii="Arial" w:hAnsi="Arial" w:cs="Arial"/>
                <w:b/>
                <w:bCs/>
                <w:color w:val="000000" w:themeColor="text1"/>
                <w:sz w:val="20"/>
                <w:szCs w:val="20"/>
              </w:rPr>
            </w:pPr>
          </w:p>
          <w:p w14:paraId="1292BBA1" w14:textId="77777777" w:rsidR="00C15A82" w:rsidRPr="00A47372" w:rsidRDefault="00C15A82" w:rsidP="00A47372">
            <w:pPr>
              <w:widowControl w:val="0"/>
              <w:spacing w:after="0" w:line="240" w:lineRule="auto"/>
              <w:jc w:val="center"/>
              <w:rPr>
                <w:rFonts w:ascii="Arial" w:hAnsi="Arial" w:cs="Arial"/>
                <w:b/>
                <w:bCs/>
                <w:color w:val="000000" w:themeColor="text1"/>
                <w:sz w:val="20"/>
                <w:szCs w:val="20"/>
              </w:rPr>
            </w:pPr>
            <w:r w:rsidRPr="00A47372">
              <w:rPr>
                <w:rFonts w:ascii="Arial" w:hAnsi="Arial" w:cs="Arial"/>
                <w:b/>
                <w:bCs/>
                <w:color w:val="000000" w:themeColor="text1"/>
                <w:sz w:val="20"/>
                <w:szCs w:val="20"/>
              </w:rPr>
              <w:t>Escolaridad:</w:t>
            </w:r>
          </w:p>
        </w:tc>
        <w:tc>
          <w:tcPr>
            <w:tcW w:w="0" w:type="auto"/>
          </w:tcPr>
          <w:p w14:paraId="2234C00B" w14:textId="77777777" w:rsidR="00C15A82" w:rsidRPr="00A47372" w:rsidRDefault="00C15A82" w:rsidP="00A47372">
            <w:pPr>
              <w:widowControl w:val="0"/>
              <w:spacing w:after="0" w:line="240" w:lineRule="auto"/>
              <w:jc w:val="center"/>
              <w:rPr>
                <w:rFonts w:ascii="Arial" w:hAnsi="Arial" w:cs="Arial"/>
                <w:b/>
                <w:bCs/>
                <w:sz w:val="20"/>
                <w:szCs w:val="20"/>
              </w:rPr>
            </w:pPr>
            <w:r w:rsidRPr="00A47372">
              <w:rPr>
                <w:rFonts w:ascii="Arial" w:hAnsi="Arial" w:cs="Arial"/>
                <w:b/>
                <w:bCs/>
                <w:sz w:val="20"/>
                <w:szCs w:val="20"/>
              </w:rPr>
              <w:t>Licenciatura en Derecho</w:t>
            </w:r>
          </w:p>
          <w:p w14:paraId="5CB83472" w14:textId="77777777" w:rsidR="00C15A82" w:rsidRPr="00A47372" w:rsidRDefault="00C15A82" w:rsidP="00A47372">
            <w:pPr>
              <w:widowControl w:val="0"/>
              <w:spacing w:after="0" w:line="240" w:lineRule="auto"/>
              <w:jc w:val="center"/>
              <w:rPr>
                <w:rFonts w:ascii="Arial" w:hAnsi="Arial" w:cs="Arial"/>
                <w:b/>
                <w:bCs/>
                <w:sz w:val="20"/>
                <w:szCs w:val="20"/>
              </w:rPr>
            </w:pPr>
            <w:r w:rsidRPr="00A47372">
              <w:rPr>
                <w:rFonts w:ascii="Arial" w:hAnsi="Arial" w:cs="Arial"/>
                <w:b/>
                <w:bCs/>
                <w:sz w:val="20"/>
                <w:szCs w:val="20"/>
              </w:rPr>
              <w:t>Nivel de estudios: Licenciatura Grado de Avance: Titulado</w:t>
            </w:r>
          </w:p>
        </w:tc>
      </w:tr>
      <w:tr w:rsidR="00C15A82" w:rsidRPr="00C15A82" w14:paraId="112C36C3" w14:textId="77777777" w:rsidTr="00C15A82">
        <w:trPr>
          <w:trHeight w:val="20"/>
        </w:trPr>
        <w:tc>
          <w:tcPr>
            <w:tcW w:w="0" w:type="auto"/>
          </w:tcPr>
          <w:p w14:paraId="7E7ACA83" w14:textId="77777777" w:rsidR="00C15A82" w:rsidRPr="00C15A82" w:rsidRDefault="00C15A82" w:rsidP="00C15A82">
            <w:pPr>
              <w:widowControl w:val="0"/>
              <w:spacing w:after="0" w:line="240" w:lineRule="auto"/>
              <w:jc w:val="center"/>
              <w:rPr>
                <w:rFonts w:ascii="Arial" w:hAnsi="Arial" w:cs="Arial"/>
                <w:color w:val="000000" w:themeColor="text1"/>
                <w:sz w:val="20"/>
                <w:szCs w:val="20"/>
              </w:rPr>
            </w:pPr>
          </w:p>
          <w:p w14:paraId="47B80BF6" w14:textId="77777777" w:rsidR="00C15A82" w:rsidRPr="00C15A82" w:rsidRDefault="00C15A82" w:rsidP="00C15A82">
            <w:pPr>
              <w:widowControl w:val="0"/>
              <w:spacing w:after="0" w:line="240" w:lineRule="auto"/>
              <w:jc w:val="center"/>
              <w:rPr>
                <w:rFonts w:ascii="Arial" w:hAnsi="Arial" w:cs="Arial"/>
                <w:color w:val="000000" w:themeColor="text1"/>
                <w:sz w:val="20"/>
                <w:szCs w:val="20"/>
              </w:rPr>
            </w:pPr>
            <w:r w:rsidRPr="00C15A82">
              <w:rPr>
                <w:rFonts w:ascii="Arial" w:hAnsi="Arial" w:cs="Arial"/>
                <w:color w:val="000000" w:themeColor="text1"/>
                <w:sz w:val="20"/>
                <w:szCs w:val="20"/>
              </w:rPr>
              <w:t>Experiencia:</w:t>
            </w:r>
          </w:p>
        </w:tc>
        <w:tc>
          <w:tcPr>
            <w:tcW w:w="0" w:type="auto"/>
          </w:tcPr>
          <w:p w14:paraId="7AAFA651"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Derecho Laboral.</w:t>
            </w:r>
          </w:p>
          <w:p w14:paraId="3F8C7C58"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Mecanismos alternos de solución de conflictos.</w:t>
            </w:r>
          </w:p>
          <w:p w14:paraId="0B8B0CD2"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Administración Pública.</w:t>
            </w:r>
          </w:p>
          <w:p w14:paraId="70778763"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Conciliación Prejudicial.</w:t>
            </w:r>
          </w:p>
          <w:p w14:paraId="3491DC86"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Derechos Humanos y perspectiva de género.</w:t>
            </w:r>
          </w:p>
          <w:p w14:paraId="5AC5C862"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Seguridad Social.</w:t>
            </w:r>
          </w:p>
          <w:p w14:paraId="70A55148"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Derecho Constitucional y Amparo.</w:t>
            </w:r>
          </w:p>
        </w:tc>
      </w:tr>
      <w:tr w:rsidR="00C15A82" w:rsidRPr="00C15A82" w14:paraId="6A420A2B" w14:textId="77777777" w:rsidTr="00C15A82">
        <w:trPr>
          <w:trHeight w:val="20"/>
        </w:trPr>
        <w:tc>
          <w:tcPr>
            <w:tcW w:w="0" w:type="auto"/>
          </w:tcPr>
          <w:p w14:paraId="683D9733" w14:textId="77777777" w:rsidR="00C15A82" w:rsidRPr="00C15A82" w:rsidRDefault="00C15A82" w:rsidP="00C15A82">
            <w:pPr>
              <w:widowControl w:val="0"/>
              <w:spacing w:after="0" w:line="240" w:lineRule="auto"/>
              <w:jc w:val="center"/>
              <w:rPr>
                <w:rFonts w:ascii="Arial" w:hAnsi="Arial" w:cs="Arial"/>
                <w:color w:val="000000" w:themeColor="text1"/>
                <w:sz w:val="20"/>
                <w:szCs w:val="20"/>
              </w:rPr>
            </w:pPr>
          </w:p>
          <w:p w14:paraId="1DDE80DB" w14:textId="77777777" w:rsidR="00C15A82" w:rsidRPr="00C15A82" w:rsidRDefault="00C15A82" w:rsidP="00C15A82">
            <w:pPr>
              <w:widowControl w:val="0"/>
              <w:spacing w:after="0" w:line="240" w:lineRule="auto"/>
              <w:jc w:val="center"/>
              <w:rPr>
                <w:rFonts w:ascii="Arial" w:hAnsi="Arial" w:cs="Arial"/>
                <w:color w:val="000000" w:themeColor="text1"/>
                <w:sz w:val="20"/>
                <w:szCs w:val="20"/>
              </w:rPr>
            </w:pPr>
            <w:r w:rsidRPr="00C15A82">
              <w:rPr>
                <w:rFonts w:ascii="Arial" w:hAnsi="Arial" w:cs="Arial"/>
                <w:color w:val="000000" w:themeColor="text1"/>
                <w:sz w:val="20"/>
                <w:szCs w:val="20"/>
              </w:rPr>
              <w:t>Habilidades:</w:t>
            </w:r>
          </w:p>
        </w:tc>
        <w:tc>
          <w:tcPr>
            <w:tcW w:w="0" w:type="auto"/>
          </w:tcPr>
          <w:p w14:paraId="7C0218AA"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 xml:space="preserve">Comunicación efectiva. </w:t>
            </w:r>
          </w:p>
          <w:p w14:paraId="77791A0E"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 xml:space="preserve">Escucha activa y empática. </w:t>
            </w:r>
          </w:p>
          <w:p w14:paraId="7BE9854A"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 xml:space="preserve">Manejo y conducción de conflictos. </w:t>
            </w:r>
          </w:p>
          <w:p w14:paraId="48AB71FA"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 xml:space="preserve">Capacidad de análisis y clarificación. </w:t>
            </w:r>
          </w:p>
          <w:p w14:paraId="744054AA"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 xml:space="preserve">Generación de alternativas de solución. </w:t>
            </w:r>
          </w:p>
          <w:p w14:paraId="62FCFD95"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 xml:space="preserve">Negociación y construcción de acuerdos. </w:t>
            </w:r>
          </w:p>
          <w:p w14:paraId="1E9938D6"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 xml:space="preserve">Manejo de situaciones de tensión o conflicto. </w:t>
            </w:r>
          </w:p>
          <w:p w14:paraId="77263F4F"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 xml:space="preserve">Imparcialidad y neutralidad en la conducción del proceso. </w:t>
            </w:r>
          </w:p>
          <w:p w14:paraId="1157A42D"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Orientación a resultados.</w:t>
            </w:r>
          </w:p>
        </w:tc>
      </w:tr>
      <w:tr w:rsidR="00C15A82" w:rsidRPr="00C15A82" w14:paraId="20F12EC8" w14:textId="77777777" w:rsidTr="00C15A82">
        <w:trPr>
          <w:trHeight w:val="20"/>
        </w:trPr>
        <w:tc>
          <w:tcPr>
            <w:tcW w:w="0" w:type="auto"/>
          </w:tcPr>
          <w:p w14:paraId="028CF9D4" w14:textId="77777777" w:rsidR="00C15A82" w:rsidRPr="00C15A82" w:rsidRDefault="00C15A82" w:rsidP="00C15A82">
            <w:pPr>
              <w:widowControl w:val="0"/>
              <w:spacing w:after="0" w:line="240" w:lineRule="auto"/>
              <w:jc w:val="center"/>
              <w:rPr>
                <w:rFonts w:ascii="Arial" w:hAnsi="Arial" w:cs="Arial"/>
                <w:color w:val="000000" w:themeColor="text1"/>
                <w:sz w:val="20"/>
                <w:szCs w:val="20"/>
              </w:rPr>
            </w:pPr>
          </w:p>
          <w:p w14:paraId="7558E433" w14:textId="77777777" w:rsidR="00C15A82" w:rsidRPr="00C15A82" w:rsidRDefault="00C15A82" w:rsidP="00C15A82">
            <w:pPr>
              <w:widowControl w:val="0"/>
              <w:spacing w:after="0" w:line="240" w:lineRule="auto"/>
              <w:jc w:val="center"/>
              <w:rPr>
                <w:rFonts w:ascii="Arial" w:hAnsi="Arial" w:cs="Arial"/>
                <w:color w:val="000000" w:themeColor="text1"/>
                <w:sz w:val="20"/>
                <w:szCs w:val="20"/>
              </w:rPr>
            </w:pPr>
            <w:r w:rsidRPr="00C15A82">
              <w:rPr>
                <w:rFonts w:ascii="Arial" w:hAnsi="Arial" w:cs="Arial"/>
                <w:color w:val="000000" w:themeColor="text1"/>
                <w:sz w:val="20"/>
                <w:szCs w:val="20"/>
              </w:rPr>
              <w:lastRenderedPageBreak/>
              <w:t>Conocimientos:</w:t>
            </w:r>
          </w:p>
        </w:tc>
        <w:tc>
          <w:tcPr>
            <w:tcW w:w="0" w:type="auto"/>
          </w:tcPr>
          <w:p w14:paraId="6E375C7B"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lastRenderedPageBreak/>
              <w:t>Conocimientos generales de Derecho y específicos en materia laboral.</w:t>
            </w:r>
          </w:p>
          <w:p w14:paraId="5CE3D770"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lastRenderedPageBreak/>
              <w:t>Legislación y normatividad aplicable al procedimiento de conciliación prejudicial laboral.</w:t>
            </w:r>
          </w:p>
          <w:p w14:paraId="2BCCCE2A"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Derechos Humanos y perspectiva de género.</w:t>
            </w:r>
          </w:p>
          <w:p w14:paraId="6B0DD901"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Mecanismos Alternativos de Solución de Controversias, mediación y conciliación laboral.</w:t>
            </w:r>
          </w:p>
          <w:p w14:paraId="0D4ADA9A"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Análisis e interpretación de disposiciones jurídicas.</w:t>
            </w:r>
          </w:p>
          <w:p w14:paraId="0BB0F454"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Análisis jurídico de controversias laborales.</w:t>
            </w:r>
          </w:p>
          <w:p w14:paraId="1E99FEB4"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Derecho Constitucional y Amparo.</w:t>
            </w:r>
          </w:p>
          <w:p w14:paraId="14CCFE1C"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Derecho Administrativo.</w:t>
            </w:r>
          </w:p>
          <w:p w14:paraId="173D2CED"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Principios y técnicas aplicables a la función conciliatoria laboral.</w:t>
            </w:r>
          </w:p>
        </w:tc>
      </w:tr>
      <w:tr w:rsidR="00C15A82" w:rsidRPr="00C15A82" w14:paraId="6CA9B717" w14:textId="77777777" w:rsidTr="00C15A82">
        <w:trPr>
          <w:trHeight w:val="20"/>
        </w:trPr>
        <w:tc>
          <w:tcPr>
            <w:tcW w:w="0" w:type="auto"/>
          </w:tcPr>
          <w:p w14:paraId="5F9C6859" w14:textId="77777777" w:rsidR="00C15A82" w:rsidRPr="00C15A82" w:rsidRDefault="00C15A82" w:rsidP="00C15A82">
            <w:pPr>
              <w:widowControl w:val="0"/>
              <w:spacing w:after="0" w:line="240" w:lineRule="auto"/>
              <w:jc w:val="center"/>
              <w:rPr>
                <w:rFonts w:ascii="Arial" w:hAnsi="Arial" w:cs="Arial"/>
                <w:color w:val="000000" w:themeColor="text1"/>
                <w:sz w:val="20"/>
                <w:szCs w:val="20"/>
              </w:rPr>
            </w:pPr>
          </w:p>
          <w:p w14:paraId="0E5C194B" w14:textId="77777777" w:rsidR="00C15A82" w:rsidRPr="00C15A82" w:rsidRDefault="00C15A82" w:rsidP="00C15A82">
            <w:pPr>
              <w:widowControl w:val="0"/>
              <w:spacing w:after="0" w:line="240" w:lineRule="auto"/>
              <w:jc w:val="center"/>
              <w:rPr>
                <w:rFonts w:ascii="Arial" w:hAnsi="Arial" w:cs="Arial"/>
                <w:color w:val="000000" w:themeColor="text1"/>
                <w:sz w:val="20"/>
                <w:szCs w:val="20"/>
              </w:rPr>
            </w:pPr>
            <w:r w:rsidRPr="00C15A82">
              <w:rPr>
                <w:rFonts w:ascii="Arial" w:hAnsi="Arial" w:cs="Arial"/>
                <w:color w:val="000000" w:themeColor="text1"/>
                <w:sz w:val="20"/>
                <w:szCs w:val="20"/>
              </w:rPr>
              <w:t>Otros:</w:t>
            </w:r>
          </w:p>
        </w:tc>
        <w:tc>
          <w:tcPr>
            <w:tcW w:w="0" w:type="auto"/>
          </w:tcPr>
          <w:p w14:paraId="7E43087E" w14:textId="77777777" w:rsidR="00C15A82" w:rsidRPr="00C15A82" w:rsidRDefault="00C15A82" w:rsidP="00C15A82">
            <w:pPr>
              <w:widowControl w:val="0"/>
              <w:spacing w:after="0" w:line="240" w:lineRule="auto"/>
              <w:jc w:val="both"/>
              <w:rPr>
                <w:rFonts w:ascii="Arial" w:hAnsi="Arial" w:cs="Arial"/>
                <w:sz w:val="20"/>
                <w:szCs w:val="20"/>
              </w:rPr>
            </w:pPr>
            <w:r w:rsidRPr="00C15A82">
              <w:rPr>
                <w:rFonts w:ascii="Arial" w:hAnsi="Arial" w:cs="Arial"/>
                <w:sz w:val="20"/>
                <w:szCs w:val="20"/>
              </w:rPr>
              <w:t>Disponibilidad para desempeñar funciones en las diversas sedes del Centro de Conciliación Laboral del Estado de Morelos, de acuerdo con las necesidades operativas del Organismo.</w:t>
            </w:r>
          </w:p>
        </w:tc>
      </w:tr>
    </w:tbl>
    <w:p w14:paraId="6EE710B6" w14:textId="77777777" w:rsidR="00C15A82" w:rsidRDefault="00C15A82" w:rsidP="00C15A82">
      <w:pPr>
        <w:widowControl w:val="0"/>
        <w:spacing w:after="0" w:line="240" w:lineRule="auto"/>
        <w:jc w:val="both"/>
        <w:rPr>
          <w:rFonts w:ascii="Arial" w:eastAsia="Soberana Sans" w:hAnsi="Arial" w:cs="Arial"/>
          <w:color w:val="000000"/>
          <w:sz w:val="24"/>
          <w:szCs w:val="24"/>
        </w:rPr>
      </w:pPr>
    </w:p>
    <w:p w14:paraId="0E17B0B9"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El Procedimiento de selección de conciliadores laborales se ajustará a lo dispuesto por los artículos 684-K al 684-U de la Ley Federal de Trabajo, con estricta observancia de los principios de legalidad, de imparcialidad, de calidad, de objetividad, de certeza, de equidad, de competencia por mérito, de publicidad y de transparencia, por lo que deberá ceñirse al cumplimiento de las siguientes bases:</w:t>
      </w:r>
    </w:p>
    <w:p w14:paraId="3DE36526" w14:textId="77777777" w:rsid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De las personas aspirantes a la vacante: Podrán participar en el presente procedimiento aquellas personas que cumplan con los requisitos previstos en los artículos 684-G y 684-M de la Ley Federal del Trabajo.</w:t>
      </w:r>
    </w:p>
    <w:p w14:paraId="5C0B3F94"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p>
    <w:p w14:paraId="57AC48A2" w14:textId="77777777" w:rsid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De conformidad con el artículo 684-G de la Ley Federal del Trabajo y artículo 12 lineamientos del proceso de selección, contratación, evaluación y ratificación de los conciliadores en materia laboral, de los participantes deberán reunir los siguientes requisitos:</w:t>
      </w:r>
    </w:p>
    <w:p w14:paraId="3D2AEEE3"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p>
    <w:p w14:paraId="076B42ED"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 Gozar del pleno ejercicio de sus derechos políticos y civiles;</w:t>
      </w:r>
    </w:p>
    <w:p w14:paraId="38F329EE"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II. Tener experiencia de por lo menos tres años en áreas del Derecho del Trabajo o especialización en las actividades que se vinculen con las atribuciones del Centro de Conciliación Laboral del Estado de Morelos;</w:t>
      </w:r>
    </w:p>
    <w:p w14:paraId="639C7343"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III. Contar con título y cédula profesional de Licenciatura en Derecho;</w:t>
      </w:r>
    </w:p>
    <w:p w14:paraId="03FECF73"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IV. Contar con certificación en conciliación laboral o mediación y/o mecanismos alternativos de solución de controversias;</w:t>
      </w:r>
    </w:p>
    <w:p w14:paraId="616916CA"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 Tener conocimiento sobre derechos humanos y perspectiva de género;</w:t>
      </w:r>
    </w:p>
    <w:p w14:paraId="179C1D13"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VI. Aprobar las etapas y evaluaciones que integran el procedimiento de selección, en los términos establecidos en la presente Convocatoria y los Lineamientos;</w:t>
      </w:r>
    </w:p>
    <w:p w14:paraId="5B1425A3"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VII. No encontrarse inhabilitado para desempeñar un empleo, cargo o comisión </w:t>
      </w:r>
      <w:r w:rsidRPr="00C15A82">
        <w:rPr>
          <w:rFonts w:ascii="Arial" w:eastAsia="Soberana Sans" w:hAnsi="Arial" w:cs="Arial"/>
          <w:color w:val="000000"/>
          <w:sz w:val="24"/>
          <w:szCs w:val="24"/>
        </w:rPr>
        <w:lastRenderedPageBreak/>
        <w:t>en el servicio público;</w:t>
      </w:r>
    </w:p>
    <w:p w14:paraId="2EF4BFD9"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Artículo 684-M.- El procedimiento de selección de los conciliadores deberá garantizar que los aspirantes cuenten con las destrezas, habilidades y competencias siguientes:</w:t>
      </w:r>
    </w:p>
    <w:p w14:paraId="7E70B54E" w14:textId="77777777" w:rsidR="00C15A82" w:rsidRPr="00C15A82" w:rsidRDefault="00C15A82" w:rsidP="00FB4912">
      <w:pPr>
        <w:widowControl w:val="0"/>
        <w:spacing w:after="0" w:line="240" w:lineRule="auto"/>
        <w:ind w:left="567"/>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a) Conocimientos generales de derecho y específicos en materia laboral; </w:t>
      </w:r>
    </w:p>
    <w:p w14:paraId="44E86A7F" w14:textId="77777777" w:rsidR="00C15A82" w:rsidRPr="00C15A82" w:rsidRDefault="00C15A82" w:rsidP="00FB4912">
      <w:pPr>
        <w:widowControl w:val="0"/>
        <w:spacing w:after="0" w:line="240" w:lineRule="auto"/>
        <w:ind w:left="567"/>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b) Análisis y resolución de controversias; </w:t>
      </w:r>
    </w:p>
    <w:p w14:paraId="234A590A" w14:textId="77777777" w:rsidR="00C15A82" w:rsidRPr="00C15A82" w:rsidRDefault="00C15A82" w:rsidP="00FB4912">
      <w:pPr>
        <w:widowControl w:val="0"/>
        <w:spacing w:after="0" w:line="240" w:lineRule="auto"/>
        <w:ind w:left="567"/>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c) Gestión del conflicto, y </w:t>
      </w:r>
    </w:p>
    <w:p w14:paraId="7646925F" w14:textId="77777777" w:rsidR="00C15A82" w:rsidRPr="00C15A82" w:rsidRDefault="00C15A82" w:rsidP="00FB4912">
      <w:pPr>
        <w:widowControl w:val="0"/>
        <w:spacing w:after="0" w:line="240" w:lineRule="auto"/>
        <w:ind w:left="567"/>
        <w:jc w:val="both"/>
        <w:rPr>
          <w:rFonts w:ascii="Arial" w:eastAsia="Soberana Sans" w:hAnsi="Arial" w:cs="Arial"/>
          <w:color w:val="000000"/>
          <w:sz w:val="24"/>
          <w:szCs w:val="24"/>
        </w:rPr>
      </w:pPr>
      <w:r w:rsidRPr="00C15A82">
        <w:rPr>
          <w:rFonts w:ascii="Arial" w:eastAsia="Soberana Sans" w:hAnsi="Arial" w:cs="Arial"/>
          <w:color w:val="000000"/>
          <w:sz w:val="24"/>
          <w:szCs w:val="24"/>
        </w:rPr>
        <w:t>d) Aptitudes en la función conciliatoria</w:t>
      </w:r>
    </w:p>
    <w:p w14:paraId="0C6A3A21"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Los aspirantes que cumplen con los requisitos anteriores, deberán realizar y anexar la documentación solicitada en presente convocatoria, en los siguientes términos:</w:t>
      </w:r>
    </w:p>
    <w:p w14:paraId="6244C1F4"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 Realizar el proceso de inscripción durante el periodo señalado en la presente convocatoria.</w:t>
      </w:r>
    </w:p>
    <w:p w14:paraId="02D18FCD"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II. Copia certificada del acta de nacimiento.</w:t>
      </w:r>
    </w:p>
    <w:p w14:paraId="3C865D00"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III. Cédula de Clave Única de Registro de Población (CURP)</w:t>
      </w:r>
    </w:p>
    <w:p w14:paraId="09AAA551"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IV. Comprobante de domicilio no mayor a tres meses de antigüedad (predial, agua, luz o teléfono)</w:t>
      </w:r>
    </w:p>
    <w:p w14:paraId="7294D683"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 Título profesional de licenciatura y cédula profesional de Licenciatura en Derecho.</w:t>
      </w:r>
    </w:p>
    <w:p w14:paraId="52F6415F"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VI. Currículum vitae actualizado, con firma autógrafa, acompañado de los documentos que soporten la información</w:t>
      </w:r>
    </w:p>
    <w:p w14:paraId="4C36B500"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VII. Escrito en el que manifieste bajo protesta de decir verdad que no existe algún conflicto de interés relacionado con las actividades del Centro de Conciliación Laboral del Estado de Morelos (laborales, jurídicos y/o personales) ANEXO I</w:t>
      </w:r>
    </w:p>
    <w:p w14:paraId="69CA9285"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VIII. Escrito en el que manifieste bajo protesta de decir verdad, que se está en pleno ejercicio de derechos civiles y políticos, así como de no encontrarse inhabilitado para ejercer un cargo público. ANEXO II</w:t>
      </w:r>
    </w:p>
    <w:p w14:paraId="1B63EA23" w14:textId="77777777" w:rsidR="00C15A82" w:rsidRPr="00C15A82" w:rsidRDefault="00C15A82" w:rsidP="00FB4912">
      <w:pPr>
        <w:widowControl w:val="0"/>
        <w:spacing w:after="0" w:line="240" w:lineRule="auto"/>
        <w:ind w:left="284"/>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IX. Formato en el que deberá contener; nombre, domicilio y firma, en la cual manifieste bajo protesta de decir verdad que conoce del contenido y alcance de la convocatoria y lineamientos y acepta que en caso de no acreditar el grado académico exigido y no de no contar con título y cedula profesional expedidos, será dado de baja del proceso de selección. ANEXO III </w:t>
      </w:r>
    </w:p>
    <w:p w14:paraId="6319F0D1"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La falta de firma autógrafa en cualquiera de los documentos indicados en las fracciones VI, VII, VIII o IX, así como la falta de cualquiera de los documentos aquí mencionados, dará como consecuencia que se tenga por no presentada la solicitud de inscripción.</w:t>
      </w:r>
    </w:p>
    <w:p w14:paraId="7538734A" w14:textId="77777777" w:rsidR="00C15A82" w:rsidRPr="00C15A82" w:rsidRDefault="00C15A82" w:rsidP="00C15A82">
      <w:pPr>
        <w:widowControl w:val="0"/>
        <w:spacing w:after="0" w:line="240" w:lineRule="auto"/>
        <w:jc w:val="both"/>
        <w:rPr>
          <w:rFonts w:ascii="Arial" w:eastAsia="Soberana Sans" w:hAnsi="Arial" w:cs="Arial"/>
          <w:color w:val="000000"/>
          <w:sz w:val="24"/>
          <w:szCs w:val="24"/>
        </w:rPr>
      </w:pPr>
      <w:r w:rsidRPr="00C15A82">
        <w:rPr>
          <w:rFonts w:ascii="Arial" w:eastAsia="Soberana Sans" w:hAnsi="Arial" w:cs="Arial"/>
          <w:color w:val="000000"/>
          <w:sz w:val="24"/>
          <w:szCs w:val="24"/>
        </w:rPr>
        <w:t xml:space="preserve">Las personas aspirantes que no cumplan con la totalidad de los requisitos y documentos establecidos en la presente Convocatoria y en los Lineamientos serán </w:t>
      </w:r>
      <w:r w:rsidRPr="00C15A82">
        <w:rPr>
          <w:rFonts w:ascii="Arial" w:eastAsia="Soberana Sans" w:hAnsi="Arial" w:cs="Arial"/>
          <w:color w:val="000000"/>
          <w:sz w:val="24"/>
          <w:szCs w:val="24"/>
        </w:rPr>
        <w:lastRenderedPageBreak/>
        <w:t>descartadas del proceso de selección.</w:t>
      </w:r>
    </w:p>
    <w:p w14:paraId="067FE6B2" w14:textId="77777777" w:rsidR="00FB4912" w:rsidRDefault="00FB4912" w:rsidP="00C15A82">
      <w:pPr>
        <w:widowControl w:val="0"/>
        <w:spacing w:after="0" w:line="240" w:lineRule="auto"/>
        <w:jc w:val="both"/>
        <w:rPr>
          <w:rFonts w:ascii="Arial" w:eastAsia="Soberana Sans" w:hAnsi="Arial" w:cs="Arial"/>
          <w:color w:val="000000"/>
          <w:sz w:val="24"/>
          <w:szCs w:val="24"/>
        </w:rPr>
      </w:pPr>
    </w:p>
    <w:p w14:paraId="11ABD745" w14:textId="00598CEC" w:rsidR="00C15A82" w:rsidRPr="00C15A82" w:rsidRDefault="00C15A82" w:rsidP="00C15A8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b/>
          <w:bCs/>
          <w:color w:val="000000"/>
          <w:sz w:val="24"/>
          <w:szCs w:val="24"/>
        </w:rPr>
        <w:t>QUINTA. DOCUMENTOS DE IDENTIFICACIÓN VÁLIDOS.</w:t>
      </w:r>
      <w:r w:rsidRPr="00C15A82">
        <w:rPr>
          <w:rFonts w:ascii="Arial" w:eastAsia="Soberana Sans" w:hAnsi="Arial" w:cs="Arial"/>
          <w:color w:val="000000"/>
          <w:sz w:val="24"/>
          <w:szCs w:val="24"/>
        </w:rPr>
        <w:t xml:space="preserve"> Durante el proceso de acreditación, las y los aspirantes únicamente podrán identificarse con alguno de los siguientes documentos vigentes y en original: credencial para votar, pasaporte o Cartilla del Servicio Militar Nacional.</w:t>
      </w:r>
    </w:p>
    <w:p w14:paraId="71C2BC27" w14:textId="77777777" w:rsidR="00FB4912" w:rsidRPr="00FB4912" w:rsidRDefault="00FB4912" w:rsidP="00C15A82">
      <w:pPr>
        <w:widowControl w:val="0"/>
        <w:spacing w:after="0" w:line="240" w:lineRule="auto"/>
        <w:jc w:val="both"/>
        <w:rPr>
          <w:rFonts w:ascii="Arial" w:eastAsia="Soberana Sans" w:hAnsi="Arial" w:cs="Arial"/>
          <w:b/>
          <w:bCs/>
          <w:color w:val="000000"/>
          <w:sz w:val="24"/>
          <w:szCs w:val="24"/>
        </w:rPr>
      </w:pPr>
    </w:p>
    <w:p w14:paraId="0C4C9057" w14:textId="73C1ED8A" w:rsidR="00C15A82" w:rsidRDefault="00C15A82" w:rsidP="00C15A8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b/>
          <w:bCs/>
          <w:color w:val="000000"/>
          <w:sz w:val="24"/>
          <w:szCs w:val="24"/>
        </w:rPr>
        <w:t>SEXTA. PROCEDIMIENTO DE SELECCIÓN Y EVALUACIÓN</w:t>
      </w:r>
      <w:r w:rsidRPr="00C15A82">
        <w:rPr>
          <w:rFonts w:ascii="Arial" w:eastAsia="Soberana Sans" w:hAnsi="Arial" w:cs="Arial"/>
          <w:color w:val="000000"/>
          <w:sz w:val="24"/>
          <w:szCs w:val="24"/>
        </w:rPr>
        <w:t>. El procedimiento de evaluación estará conformado por cuatro etapas, en los términos que a continuación se indican:</w:t>
      </w:r>
      <w:r w:rsidRPr="00C15A82">
        <w:rPr>
          <w:rFonts w:ascii="Arial" w:eastAsia="Soberana Sans" w:hAnsi="Arial" w:cs="Arial"/>
          <w:color w:val="000000"/>
          <w:sz w:val="24"/>
          <w:szCs w:val="24"/>
        </w:rPr>
        <w:tab/>
      </w:r>
    </w:p>
    <w:p w14:paraId="1872D9BA" w14:textId="77777777" w:rsidR="00FB4912" w:rsidRDefault="00FB4912" w:rsidP="00C15A82">
      <w:pPr>
        <w:widowControl w:val="0"/>
        <w:spacing w:after="0" w:line="240" w:lineRule="auto"/>
        <w:jc w:val="both"/>
        <w:rPr>
          <w:rFonts w:ascii="Arial" w:eastAsia="Soberana Sans" w:hAnsi="Arial" w:cs="Arial"/>
          <w:color w:val="000000"/>
          <w:sz w:val="24"/>
          <w:szCs w:val="24"/>
        </w:rPr>
      </w:pPr>
    </w:p>
    <w:tbl>
      <w:tblPr>
        <w:tblStyle w:val="Tablaconcuadrcula116"/>
        <w:tblW w:w="5000" w:type="pct"/>
        <w:tblLook w:val="04A0" w:firstRow="1" w:lastRow="0" w:firstColumn="1" w:lastColumn="0" w:noHBand="0" w:noVBand="1"/>
      </w:tblPr>
      <w:tblGrid>
        <w:gridCol w:w="761"/>
        <w:gridCol w:w="1916"/>
        <w:gridCol w:w="6151"/>
      </w:tblGrid>
      <w:tr w:rsidR="00FB4912" w:rsidRPr="00FB4912" w14:paraId="3120DF76" w14:textId="77777777" w:rsidTr="00FB4912">
        <w:tc>
          <w:tcPr>
            <w:tcW w:w="384" w:type="pct"/>
            <w:hideMark/>
          </w:tcPr>
          <w:p w14:paraId="621717F9" w14:textId="77777777" w:rsidR="00FB4912" w:rsidRPr="00A64D61" w:rsidRDefault="00FB4912" w:rsidP="00A64D61">
            <w:pPr>
              <w:widowControl w:val="0"/>
              <w:spacing w:after="0" w:line="240" w:lineRule="auto"/>
              <w:jc w:val="center"/>
              <w:rPr>
                <w:rFonts w:ascii="Arial" w:eastAsia="Soberana Sans" w:hAnsi="Arial" w:cs="Arial"/>
                <w:b/>
                <w:color w:val="000000"/>
                <w:sz w:val="20"/>
                <w:szCs w:val="20"/>
                <w:lang w:val="es-ES"/>
              </w:rPr>
            </w:pPr>
            <w:r w:rsidRPr="00A64D61">
              <w:rPr>
                <w:rFonts w:ascii="Arial" w:eastAsia="Soberana Sans" w:hAnsi="Arial" w:cs="Arial"/>
                <w:b/>
                <w:color w:val="000000"/>
                <w:sz w:val="20"/>
                <w:szCs w:val="20"/>
                <w:lang w:val="es-ES"/>
              </w:rPr>
              <w:t>Etapa</w:t>
            </w:r>
          </w:p>
        </w:tc>
        <w:tc>
          <w:tcPr>
            <w:tcW w:w="1091" w:type="pct"/>
            <w:hideMark/>
          </w:tcPr>
          <w:p w14:paraId="2AFF946F" w14:textId="77777777" w:rsidR="00FB4912" w:rsidRPr="00A64D61" w:rsidRDefault="00FB4912" w:rsidP="00A64D61">
            <w:pPr>
              <w:widowControl w:val="0"/>
              <w:spacing w:after="0" w:line="240" w:lineRule="auto"/>
              <w:jc w:val="center"/>
              <w:rPr>
                <w:rFonts w:ascii="Arial" w:eastAsia="Soberana Sans" w:hAnsi="Arial" w:cs="Arial"/>
                <w:b/>
                <w:color w:val="000000"/>
                <w:sz w:val="20"/>
                <w:szCs w:val="20"/>
                <w:lang w:val="es-ES"/>
              </w:rPr>
            </w:pPr>
            <w:r w:rsidRPr="00A64D61">
              <w:rPr>
                <w:rFonts w:ascii="Arial" w:eastAsia="Soberana Sans" w:hAnsi="Arial" w:cs="Arial"/>
                <w:b/>
                <w:color w:val="000000"/>
                <w:sz w:val="20"/>
                <w:szCs w:val="20"/>
                <w:lang w:val="es-ES"/>
              </w:rPr>
              <w:t>Denominación</w:t>
            </w:r>
          </w:p>
        </w:tc>
        <w:tc>
          <w:tcPr>
            <w:tcW w:w="3457" w:type="pct"/>
            <w:hideMark/>
          </w:tcPr>
          <w:p w14:paraId="29EE2C29" w14:textId="77777777" w:rsidR="00FB4912" w:rsidRPr="00A64D61" w:rsidRDefault="00FB4912" w:rsidP="00A64D61">
            <w:pPr>
              <w:widowControl w:val="0"/>
              <w:spacing w:after="0" w:line="240" w:lineRule="auto"/>
              <w:jc w:val="center"/>
              <w:rPr>
                <w:rFonts w:ascii="Arial" w:eastAsia="Soberana Sans" w:hAnsi="Arial" w:cs="Arial"/>
                <w:b/>
                <w:color w:val="000000"/>
                <w:sz w:val="20"/>
                <w:szCs w:val="20"/>
                <w:lang w:val="es-ES"/>
              </w:rPr>
            </w:pPr>
            <w:r w:rsidRPr="00A64D61">
              <w:rPr>
                <w:rFonts w:ascii="Arial" w:eastAsia="Soberana Sans" w:hAnsi="Arial" w:cs="Arial"/>
                <w:b/>
                <w:color w:val="000000"/>
                <w:sz w:val="20"/>
                <w:szCs w:val="20"/>
                <w:lang w:val="es-ES"/>
              </w:rPr>
              <w:t>Contenido</w:t>
            </w:r>
          </w:p>
        </w:tc>
      </w:tr>
      <w:tr w:rsidR="00FB4912" w:rsidRPr="00FB4912" w14:paraId="69F06BDE" w14:textId="77777777" w:rsidTr="00FB4912">
        <w:tc>
          <w:tcPr>
            <w:tcW w:w="384" w:type="pct"/>
            <w:hideMark/>
          </w:tcPr>
          <w:p w14:paraId="55297F0B"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1.ª</w:t>
            </w:r>
          </w:p>
        </w:tc>
        <w:tc>
          <w:tcPr>
            <w:tcW w:w="1091" w:type="pct"/>
            <w:hideMark/>
          </w:tcPr>
          <w:p w14:paraId="33FBA648"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Registro, inscripción y carga de documentos</w:t>
            </w:r>
          </w:p>
        </w:tc>
        <w:tc>
          <w:tcPr>
            <w:tcW w:w="3457" w:type="pct"/>
            <w:hideMark/>
          </w:tcPr>
          <w:p w14:paraId="5826F777"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 xml:space="preserve">Registro mediante el sitio electrónico </w:t>
            </w:r>
            <w:hyperlink r:id="rId8" w:history="1">
              <w:r w:rsidRPr="00FB4912">
                <w:rPr>
                  <w:rStyle w:val="Hipervnculo"/>
                  <w:rFonts w:ascii="Arial" w:eastAsia="Soberana Sans" w:hAnsi="Arial" w:cs="Arial"/>
                  <w:bCs/>
                  <w:sz w:val="20"/>
                  <w:szCs w:val="20"/>
                  <w:lang w:val="es-ES"/>
                </w:rPr>
                <w:t>https://sire.morelos.gob.mx/r/registro-3jbxadqld2</w:t>
              </w:r>
            </w:hyperlink>
            <w:r w:rsidRPr="00FB4912">
              <w:rPr>
                <w:rFonts w:ascii="Arial" w:eastAsia="Soberana Sans" w:hAnsi="Arial" w:cs="Arial"/>
                <w:bCs/>
                <w:color w:val="000000"/>
                <w:sz w:val="20"/>
                <w:szCs w:val="20"/>
                <w:lang w:val="es-ES"/>
              </w:rPr>
              <w:t>, cumplimiento de requisitos, carga de documentos y generación de folio de confirmación.</w:t>
            </w:r>
          </w:p>
        </w:tc>
      </w:tr>
      <w:tr w:rsidR="00FB4912" w:rsidRPr="00FB4912" w14:paraId="72A5A56C" w14:textId="77777777" w:rsidTr="00FB4912">
        <w:tc>
          <w:tcPr>
            <w:tcW w:w="384" w:type="pct"/>
            <w:hideMark/>
          </w:tcPr>
          <w:p w14:paraId="4767031B"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2.ª</w:t>
            </w:r>
          </w:p>
        </w:tc>
        <w:tc>
          <w:tcPr>
            <w:tcW w:w="1091" w:type="pct"/>
            <w:hideMark/>
          </w:tcPr>
          <w:p w14:paraId="55EF0C62"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Evaluación escrita-teórica de conocimientos</w:t>
            </w:r>
          </w:p>
        </w:tc>
        <w:tc>
          <w:tcPr>
            <w:tcW w:w="3457" w:type="pct"/>
            <w:hideMark/>
          </w:tcPr>
          <w:p w14:paraId="4EBAE2D1"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Evaluación de conocimientos generales de Derecho, legislación en materia laboral, Derechos Humanos, Mecanismos Alternativos de Solución de Controversias, Derecho Administrativo, Derecho Constitucional y Amparo.</w:t>
            </w:r>
          </w:p>
          <w:p w14:paraId="729C563F"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La evaluación se realizará mediante un instrumento de evaluación vía electrónica, en modalidad presencial, en el lugar, fecha y horario que determine el Comité de Evaluación y Selección.</w:t>
            </w:r>
          </w:p>
        </w:tc>
      </w:tr>
      <w:tr w:rsidR="00FB4912" w:rsidRPr="00FB4912" w14:paraId="592F5ABF" w14:textId="77777777" w:rsidTr="00FB4912">
        <w:tc>
          <w:tcPr>
            <w:tcW w:w="384" w:type="pct"/>
            <w:hideMark/>
          </w:tcPr>
          <w:p w14:paraId="57C807DC"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3.ª</w:t>
            </w:r>
          </w:p>
        </w:tc>
        <w:tc>
          <w:tcPr>
            <w:tcW w:w="1091" w:type="pct"/>
            <w:hideMark/>
          </w:tcPr>
          <w:p w14:paraId="2FE264DB"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Evaluación práctica</w:t>
            </w:r>
          </w:p>
        </w:tc>
        <w:tc>
          <w:tcPr>
            <w:tcW w:w="3457" w:type="pct"/>
            <w:hideMark/>
          </w:tcPr>
          <w:p w14:paraId="1B43E88C" w14:textId="77777777" w:rsidR="00FB4912" w:rsidRPr="00FB4912" w:rsidRDefault="00FB4912" w:rsidP="00A64D61">
            <w:pPr>
              <w:widowControl w:val="0"/>
              <w:spacing w:after="0" w:line="240" w:lineRule="auto"/>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Desarrollo de una audiencia de conciliación prejudicial, mediante la cual se evaluarán las siguientes etapas:</w:t>
            </w:r>
          </w:p>
          <w:p w14:paraId="173D052C" w14:textId="77777777" w:rsidR="00FB4912" w:rsidRPr="00FB4912" w:rsidRDefault="00FB4912" w:rsidP="00A64D61">
            <w:pPr>
              <w:widowControl w:val="0"/>
              <w:spacing w:after="0" w:line="240" w:lineRule="auto"/>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I. Discurso de apertura.</w:t>
            </w:r>
            <w:r w:rsidRPr="00FB4912">
              <w:rPr>
                <w:rFonts w:ascii="Arial" w:eastAsia="Soberana Sans" w:hAnsi="Arial" w:cs="Arial"/>
                <w:bCs/>
                <w:color w:val="000000"/>
                <w:sz w:val="20"/>
                <w:szCs w:val="20"/>
                <w:lang w:val="es-ES"/>
              </w:rPr>
              <w:br/>
              <w:t>II. Narrativa.</w:t>
            </w:r>
            <w:r w:rsidRPr="00FB4912">
              <w:rPr>
                <w:rFonts w:ascii="Arial" w:eastAsia="Soberana Sans" w:hAnsi="Arial" w:cs="Arial"/>
                <w:bCs/>
                <w:color w:val="000000"/>
                <w:sz w:val="20"/>
                <w:szCs w:val="20"/>
                <w:lang w:val="es-ES"/>
              </w:rPr>
              <w:br/>
              <w:t>III. Uso de herramientas y técnicas de conciliación y/o mediación.</w:t>
            </w:r>
            <w:r w:rsidRPr="00FB4912">
              <w:rPr>
                <w:rFonts w:ascii="Arial" w:eastAsia="Soberana Sans" w:hAnsi="Arial" w:cs="Arial"/>
                <w:bCs/>
                <w:color w:val="000000"/>
                <w:sz w:val="20"/>
                <w:szCs w:val="20"/>
                <w:lang w:val="es-ES"/>
              </w:rPr>
              <w:br/>
              <w:t>IV. Clarificación.</w:t>
            </w:r>
            <w:r w:rsidRPr="00FB4912">
              <w:rPr>
                <w:rFonts w:ascii="Arial" w:eastAsia="Soberana Sans" w:hAnsi="Arial" w:cs="Arial"/>
                <w:bCs/>
                <w:color w:val="000000"/>
                <w:sz w:val="20"/>
                <w:szCs w:val="20"/>
                <w:lang w:val="es-ES"/>
              </w:rPr>
              <w:br/>
              <w:t>V. Generación de opciones.</w:t>
            </w:r>
            <w:r w:rsidRPr="00FB4912">
              <w:rPr>
                <w:rFonts w:ascii="Arial" w:eastAsia="Soberana Sans" w:hAnsi="Arial" w:cs="Arial"/>
                <w:bCs/>
                <w:color w:val="000000"/>
                <w:sz w:val="20"/>
                <w:szCs w:val="20"/>
                <w:lang w:val="es-ES"/>
              </w:rPr>
              <w:br/>
              <w:t>VI. Cierre.</w:t>
            </w:r>
          </w:p>
          <w:p w14:paraId="1AFC394F" w14:textId="77777777" w:rsidR="00FB4912" w:rsidRPr="00FB4912" w:rsidRDefault="00FB4912" w:rsidP="00A64D61">
            <w:pPr>
              <w:widowControl w:val="0"/>
              <w:spacing w:after="0" w:line="240" w:lineRule="auto"/>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La evaluación tendrá una duración máxima de 30 minutos, será de carácter presencial.</w:t>
            </w:r>
          </w:p>
        </w:tc>
      </w:tr>
      <w:tr w:rsidR="00FB4912" w:rsidRPr="00FB4912" w14:paraId="60F9FC7B" w14:textId="77777777" w:rsidTr="00FB4912">
        <w:tc>
          <w:tcPr>
            <w:tcW w:w="384" w:type="pct"/>
            <w:hideMark/>
          </w:tcPr>
          <w:p w14:paraId="08B9436E"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4.ª</w:t>
            </w:r>
          </w:p>
        </w:tc>
        <w:tc>
          <w:tcPr>
            <w:tcW w:w="1091" w:type="pct"/>
            <w:hideMark/>
          </w:tcPr>
          <w:p w14:paraId="465C97F8"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Entrevista</w:t>
            </w:r>
          </w:p>
        </w:tc>
        <w:tc>
          <w:tcPr>
            <w:tcW w:w="3457" w:type="pct"/>
            <w:hideMark/>
          </w:tcPr>
          <w:p w14:paraId="693EEA18"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Las personas aspirantes que acrediten la evaluación práctica y cumplan con los requisitos establecidos en la presente Convocatoria y los Lineamientos serán sujetas a entrevista con el Comité de Evaluación y Selección.</w:t>
            </w:r>
          </w:p>
          <w:p w14:paraId="2DA7953A"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Se considerarán los siguientes criterios:</w:t>
            </w:r>
          </w:p>
          <w:p w14:paraId="1114AB3D" w14:textId="77777777" w:rsidR="00FB4912" w:rsidRPr="00FB4912" w:rsidRDefault="00FB4912" w:rsidP="00A64D61">
            <w:pPr>
              <w:widowControl w:val="0"/>
              <w:spacing w:after="0" w:line="240" w:lineRule="auto"/>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I. Expresión oral y comunicación efectiva;</w:t>
            </w:r>
            <w:r w:rsidRPr="00FB4912">
              <w:rPr>
                <w:rFonts w:ascii="Arial" w:eastAsia="Soberana Sans" w:hAnsi="Arial" w:cs="Arial"/>
                <w:bCs/>
                <w:color w:val="000000"/>
                <w:sz w:val="20"/>
                <w:szCs w:val="20"/>
                <w:lang w:val="es-ES"/>
              </w:rPr>
              <w:br/>
              <w:t>II. Capacidad de análisis y argumentación;</w:t>
            </w:r>
            <w:r w:rsidRPr="00FB4912">
              <w:rPr>
                <w:rFonts w:ascii="Arial" w:eastAsia="Soberana Sans" w:hAnsi="Arial" w:cs="Arial"/>
                <w:bCs/>
                <w:color w:val="000000"/>
                <w:sz w:val="20"/>
                <w:szCs w:val="20"/>
                <w:lang w:val="es-ES"/>
              </w:rPr>
              <w:br/>
              <w:t>III. Escucha activa y manejo de conflictos;</w:t>
            </w:r>
            <w:r w:rsidRPr="00FB4912">
              <w:rPr>
                <w:rFonts w:ascii="Arial" w:eastAsia="Soberana Sans" w:hAnsi="Arial" w:cs="Arial"/>
                <w:bCs/>
                <w:color w:val="000000"/>
                <w:sz w:val="20"/>
                <w:szCs w:val="20"/>
                <w:lang w:val="es-ES"/>
              </w:rPr>
              <w:br/>
              <w:t>IV. Aptitud para la función conciliatoria;</w:t>
            </w:r>
            <w:r w:rsidRPr="00FB4912">
              <w:rPr>
                <w:rFonts w:ascii="Arial" w:eastAsia="Soberana Sans" w:hAnsi="Arial" w:cs="Arial"/>
                <w:bCs/>
                <w:color w:val="000000"/>
                <w:sz w:val="20"/>
                <w:szCs w:val="20"/>
                <w:lang w:val="es-ES"/>
              </w:rPr>
              <w:br/>
            </w:r>
            <w:r w:rsidRPr="00FB4912">
              <w:rPr>
                <w:rFonts w:ascii="Arial" w:eastAsia="Soberana Sans" w:hAnsi="Arial" w:cs="Arial"/>
                <w:bCs/>
                <w:color w:val="000000"/>
                <w:sz w:val="20"/>
                <w:szCs w:val="20"/>
                <w:lang w:val="es-ES"/>
              </w:rPr>
              <w:lastRenderedPageBreak/>
              <w:t>V. Capacidad para generar alternativas de solución; y</w:t>
            </w:r>
            <w:r w:rsidRPr="00FB4912">
              <w:rPr>
                <w:rFonts w:ascii="Arial" w:eastAsia="Soberana Sans" w:hAnsi="Arial" w:cs="Arial"/>
                <w:bCs/>
                <w:color w:val="000000"/>
                <w:sz w:val="20"/>
                <w:szCs w:val="20"/>
                <w:lang w:val="es-ES"/>
              </w:rPr>
              <w:br/>
              <w:t>VI. Imparcialidad y neutralidad.</w:t>
            </w:r>
          </w:p>
        </w:tc>
      </w:tr>
      <w:tr w:rsidR="00FB4912" w:rsidRPr="00FB4912" w14:paraId="5186BD6C" w14:textId="77777777" w:rsidTr="00FB4912">
        <w:tc>
          <w:tcPr>
            <w:tcW w:w="384" w:type="pct"/>
            <w:hideMark/>
          </w:tcPr>
          <w:p w14:paraId="7157D2CC"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lastRenderedPageBreak/>
              <w:t>5.ª</w:t>
            </w:r>
          </w:p>
        </w:tc>
        <w:tc>
          <w:tcPr>
            <w:tcW w:w="1091" w:type="pct"/>
            <w:hideMark/>
          </w:tcPr>
          <w:p w14:paraId="513ECD53"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Publicación de resultados</w:t>
            </w:r>
          </w:p>
        </w:tc>
        <w:tc>
          <w:tcPr>
            <w:tcW w:w="3457" w:type="pct"/>
            <w:hideMark/>
          </w:tcPr>
          <w:p w14:paraId="7157D4AC" w14:textId="77777777" w:rsidR="00FB4912" w:rsidRPr="00FB4912" w:rsidRDefault="00FB4912" w:rsidP="00FB4912">
            <w:pPr>
              <w:widowControl w:val="0"/>
              <w:spacing w:after="0" w:line="240" w:lineRule="auto"/>
              <w:jc w:val="both"/>
              <w:rPr>
                <w:rFonts w:ascii="Arial" w:eastAsia="Soberana Sans" w:hAnsi="Arial" w:cs="Arial"/>
                <w:bCs/>
                <w:color w:val="000000"/>
                <w:sz w:val="20"/>
                <w:szCs w:val="20"/>
                <w:lang w:val="es-ES"/>
              </w:rPr>
            </w:pPr>
            <w:r w:rsidRPr="00FB4912">
              <w:rPr>
                <w:rFonts w:ascii="Arial" w:eastAsia="Soberana Sans" w:hAnsi="Arial" w:cs="Arial"/>
                <w:bCs/>
                <w:color w:val="000000"/>
                <w:sz w:val="20"/>
                <w:szCs w:val="20"/>
                <w:lang w:val="es-ES"/>
              </w:rPr>
              <w:t>Publicación en el Periódico Oficial “Tierra y Libertad” y en el sitio electrónico del CCLEM.</w:t>
            </w:r>
          </w:p>
        </w:tc>
      </w:tr>
    </w:tbl>
    <w:p w14:paraId="627540BA" w14:textId="77777777" w:rsidR="00FB4912" w:rsidRDefault="00FB4912" w:rsidP="00C15A82">
      <w:pPr>
        <w:widowControl w:val="0"/>
        <w:spacing w:after="0" w:line="240" w:lineRule="auto"/>
        <w:jc w:val="both"/>
        <w:rPr>
          <w:rFonts w:ascii="Arial" w:eastAsia="Soberana Sans" w:hAnsi="Arial" w:cs="Arial"/>
          <w:color w:val="000000"/>
          <w:sz w:val="24"/>
          <w:szCs w:val="24"/>
        </w:rPr>
      </w:pPr>
    </w:p>
    <w:p w14:paraId="54A0726F"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1) REGISTRO, INSCRIPCIÓN Y CARGA DE DOCUMENTOS- Las personas aspirantes que deseen participar en el concurso deberán realizar el proceso de inscripción durante el periodo señalado en el calendario de la presente Convocatoria, e ingresar al sitio electrónico oficial del Centro de Conciliación Laboral del Estado de Morelos: Llave Mx al enlace habilitado para tal efecto.</w:t>
      </w:r>
    </w:p>
    <w:p w14:paraId="4EB13703" w14:textId="77777777" w:rsidR="00FB4912" w:rsidRPr="00FB4912" w:rsidRDefault="00FB4912" w:rsidP="00FB4912">
      <w:pPr>
        <w:widowControl w:val="0"/>
        <w:spacing w:after="0" w:line="240" w:lineRule="auto"/>
        <w:jc w:val="both"/>
        <w:rPr>
          <w:rFonts w:ascii="Arial" w:eastAsia="Soberana Sans" w:hAnsi="Arial" w:cs="Arial"/>
          <w:color w:val="000000"/>
          <w:sz w:val="24"/>
          <w:szCs w:val="24"/>
        </w:rPr>
      </w:pPr>
    </w:p>
    <w:p w14:paraId="2A52EC02"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Deberán llenar el formato de inscripción con los datos solicitados y adjuntar la documentación requerida, de manera individual, en formato PDF, con un tamaño no mayor a 5 MB por documento.</w:t>
      </w:r>
    </w:p>
    <w:p w14:paraId="09B2AE8C" w14:textId="77777777" w:rsidR="00FB4912" w:rsidRPr="00FB4912" w:rsidRDefault="00FB4912" w:rsidP="00FB4912">
      <w:pPr>
        <w:widowControl w:val="0"/>
        <w:spacing w:after="0" w:line="240" w:lineRule="auto"/>
        <w:jc w:val="both"/>
        <w:rPr>
          <w:rFonts w:ascii="Arial" w:eastAsia="Soberana Sans" w:hAnsi="Arial" w:cs="Arial"/>
          <w:color w:val="000000"/>
          <w:sz w:val="24"/>
          <w:szCs w:val="24"/>
        </w:rPr>
      </w:pPr>
    </w:p>
    <w:p w14:paraId="4A34E0D8"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Una vez concluido el periodo establecido para el registro, no podrán modificarse los datos proporcionados, adjuntarse documentos adicionales ni sustituirse los documentos previamente cargados.</w:t>
      </w:r>
    </w:p>
    <w:p w14:paraId="43AB5C17" w14:textId="77777777" w:rsidR="00FB4912" w:rsidRPr="00FB4912" w:rsidRDefault="00FB4912" w:rsidP="00FB4912">
      <w:pPr>
        <w:widowControl w:val="0"/>
        <w:spacing w:after="0" w:line="240" w:lineRule="auto"/>
        <w:jc w:val="both"/>
        <w:rPr>
          <w:rFonts w:ascii="Arial" w:eastAsia="Soberana Sans" w:hAnsi="Arial" w:cs="Arial"/>
          <w:color w:val="000000"/>
          <w:sz w:val="24"/>
          <w:szCs w:val="24"/>
        </w:rPr>
      </w:pPr>
    </w:p>
    <w:p w14:paraId="69A28952"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Las personas aspirantes que cumplan en tiempo y forma con los requisitos y documentos establecidos en la presente Convocatoria recibirán, a través del correo electrónico proporcionado, un folio de confirmación de inscripción personal, único, irrepetible e intransferible, con el cual serán identificadas durante el desarrollo del proceso de selección y que deberán presentar en todas y cada una de las etapas del procedimiento.</w:t>
      </w:r>
    </w:p>
    <w:p w14:paraId="245780FC" w14:textId="77777777" w:rsidR="00FB4912" w:rsidRPr="00FB4912" w:rsidRDefault="00FB4912" w:rsidP="00FB4912">
      <w:pPr>
        <w:widowControl w:val="0"/>
        <w:spacing w:after="0" w:line="240" w:lineRule="auto"/>
        <w:jc w:val="both"/>
        <w:rPr>
          <w:rFonts w:ascii="Arial" w:eastAsia="Soberana Sans" w:hAnsi="Arial" w:cs="Arial"/>
          <w:color w:val="000000"/>
          <w:sz w:val="24"/>
          <w:szCs w:val="24"/>
        </w:rPr>
      </w:pPr>
    </w:p>
    <w:p w14:paraId="1B7AFA3D"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Una vez concluido el periodo de registro, se notificará a las personas aspirantes, a través del correo electrónico proporcionado, el resultado de la revisión de los requisitos y documentación presentada.</w:t>
      </w:r>
    </w:p>
    <w:p w14:paraId="1DF27F53" w14:textId="77777777" w:rsidR="00FB4912" w:rsidRPr="00FB4912" w:rsidRDefault="00FB4912" w:rsidP="00FB4912">
      <w:pPr>
        <w:widowControl w:val="0"/>
        <w:spacing w:after="0" w:line="240" w:lineRule="auto"/>
        <w:jc w:val="both"/>
        <w:rPr>
          <w:rFonts w:ascii="Arial" w:eastAsia="Soberana Sans" w:hAnsi="Arial" w:cs="Arial"/>
          <w:color w:val="000000"/>
          <w:sz w:val="24"/>
          <w:szCs w:val="24"/>
        </w:rPr>
      </w:pPr>
    </w:p>
    <w:p w14:paraId="57DEBBC4"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Las personas aspirantes que no cumplan con la totalidad de los requisitos y documentos establecidos en la presente Convocatoria serán descartadas del proceso de selección.</w:t>
      </w:r>
    </w:p>
    <w:p w14:paraId="7F0B0D55" w14:textId="77777777" w:rsidR="00FB4912" w:rsidRPr="00FB4912" w:rsidRDefault="00FB4912" w:rsidP="00FB4912">
      <w:pPr>
        <w:widowControl w:val="0"/>
        <w:spacing w:after="0" w:line="240" w:lineRule="auto"/>
        <w:jc w:val="both"/>
        <w:rPr>
          <w:rFonts w:ascii="Arial" w:eastAsia="Soberana Sans" w:hAnsi="Arial" w:cs="Arial"/>
          <w:color w:val="000000"/>
          <w:sz w:val="24"/>
          <w:szCs w:val="24"/>
        </w:rPr>
      </w:pPr>
    </w:p>
    <w:p w14:paraId="16D64498"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 xml:space="preserve">Los datos personales y/o confidenciales proporcionados por las personas aspirantes serán tratados por el Centro de Conciliación Laboral del Estado de Morelos de conformidad con la normativa aplicable en materia de protección de datos personales y no serán transferidos ni utilizados para fines distintos a los </w:t>
      </w:r>
      <w:r w:rsidRPr="00FB4912">
        <w:rPr>
          <w:rFonts w:ascii="Arial" w:eastAsia="Soberana Sans" w:hAnsi="Arial" w:cs="Arial"/>
          <w:color w:val="000000"/>
          <w:sz w:val="24"/>
          <w:szCs w:val="24"/>
        </w:rPr>
        <w:lastRenderedPageBreak/>
        <w:t>relacionados con la presente Convocatoria.</w:t>
      </w:r>
    </w:p>
    <w:p w14:paraId="5F706460" w14:textId="77777777" w:rsidR="00FB4912" w:rsidRPr="00FB4912" w:rsidRDefault="00FB4912" w:rsidP="00FB4912">
      <w:pPr>
        <w:widowControl w:val="0"/>
        <w:spacing w:after="0" w:line="240" w:lineRule="auto"/>
        <w:jc w:val="both"/>
        <w:rPr>
          <w:rFonts w:ascii="Arial" w:eastAsia="Soberana Sans" w:hAnsi="Arial" w:cs="Arial"/>
          <w:color w:val="000000"/>
          <w:sz w:val="24"/>
          <w:szCs w:val="24"/>
        </w:rPr>
      </w:pPr>
    </w:p>
    <w:p w14:paraId="35122E65"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2) LA EVALUACIÓN ESCRITA- TEORICA SE REALIZARÁ DE LA SIGUIENTE MANERA:</w:t>
      </w:r>
    </w:p>
    <w:p w14:paraId="07A80462" w14:textId="77777777" w:rsidR="00FB4912" w:rsidRPr="00FB4912" w:rsidRDefault="00FB4912" w:rsidP="00FB4912">
      <w:pPr>
        <w:widowControl w:val="0"/>
        <w:spacing w:after="0" w:line="240" w:lineRule="auto"/>
        <w:jc w:val="both"/>
        <w:rPr>
          <w:rFonts w:ascii="Arial" w:eastAsia="Soberana Sans" w:hAnsi="Arial" w:cs="Arial"/>
          <w:color w:val="000000"/>
          <w:sz w:val="24"/>
          <w:szCs w:val="24"/>
        </w:rPr>
      </w:pPr>
    </w:p>
    <w:p w14:paraId="158AB4DB"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a) En la fecha, horario y lugar establecidos en el calendario de la presente Convocatoria.</w:t>
      </w:r>
    </w:p>
    <w:p w14:paraId="24B4F6E3" w14:textId="0548F913" w:rsid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b) El examen dará inicio a las 16:30 horas. Las personas aspirantes deberán presentarse con quince minutos de anticipación para su registro e identificación, debiendo exhibir en original una identificación vigente con fotografía, pudiendo ser credencial para votar, pasaporte o Cartilla del Servicio Militar Nacional, así como el folio de confirmación de inscripción.</w:t>
      </w:r>
    </w:p>
    <w:p w14:paraId="737C0F5C"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c) La evaluación será vía electrónica y se aplicará en modalidad presencial, en las instalaciones del Centro de Conciliación Laboral del Estado de Morelos, ubicada en Avenida Central 19, ”Plaza la luna”, Local 5B, Colonia Cuauhnáhuac, 62430 Cuernavaca, Morelos.</w:t>
      </w:r>
    </w:p>
    <w:p w14:paraId="796640BE"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d) Las personas aspirantes dispondrán de tres horas para responder la evaluación.</w:t>
      </w:r>
    </w:p>
    <w:p w14:paraId="62CEB0D5"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e) La calificación mínima aprobatoria de la evaluación escrita-teórica será de 80%. Las personas aspirantes que obtengan dicha calificación continuarán a la siguiente etapa del proceso de selección, de conformidad con los Lineamientos y la presente Convocatoria.</w:t>
      </w:r>
    </w:p>
    <w:p w14:paraId="2E62C64E"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f) Los resultados de la evaluación serán comunicados a las personas aspirantes a través del correo electrónico proporcionado durante el registro, así como en el sitio electrónico oficial del CCLEM https://cclem.mx/, en los términos y fechas establecidos en el calendario de la presente Convocatoria.</w:t>
      </w:r>
    </w:p>
    <w:p w14:paraId="3407AC9F" w14:textId="77777777" w:rsidR="00A64D61" w:rsidRDefault="00A64D61" w:rsidP="00FB4912">
      <w:pPr>
        <w:widowControl w:val="0"/>
        <w:spacing w:after="0" w:line="240" w:lineRule="auto"/>
        <w:jc w:val="both"/>
        <w:rPr>
          <w:rFonts w:ascii="Arial" w:eastAsia="Soberana Sans" w:hAnsi="Arial" w:cs="Arial"/>
          <w:color w:val="000000"/>
          <w:sz w:val="24"/>
          <w:szCs w:val="24"/>
        </w:rPr>
      </w:pPr>
    </w:p>
    <w:p w14:paraId="1E5E5988" w14:textId="5302F89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3) LA EVALUACIÓN PRÁCTICA (DESARROLLO DE UNA AUDIENCIA DE CONCILIACIÓN PREJUDICIAL) SE REALIZARÁ DE LA SIGUIENTE MANERA:</w:t>
      </w:r>
    </w:p>
    <w:p w14:paraId="3F0D42CD" w14:textId="77777777" w:rsidR="00A64D61" w:rsidRPr="00FB4912" w:rsidRDefault="00A64D61" w:rsidP="00FB4912">
      <w:pPr>
        <w:widowControl w:val="0"/>
        <w:spacing w:after="0" w:line="240" w:lineRule="auto"/>
        <w:jc w:val="both"/>
        <w:rPr>
          <w:rFonts w:ascii="Arial" w:eastAsia="Soberana Sans" w:hAnsi="Arial" w:cs="Arial"/>
          <w:color w:val="000000"/>
          <w:sz w:val="24"/>
          <w:szCs w:val="24"/>
        </w:rPr>
      </w:pPr>
    </w:p>
    <w:p w14:paraId="249D7CEA"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a) En la fecha, horario y lugar establecidos en el calendario de la presente Convocatoria.</w:t>
      </w:r>
    </w:p>
    <w:p w14:paraId="48CDF3ED"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 xml:space="preserve">b) La evaluación práctica dará inicio a las 09:00 horas. Las personas aspirantes deberán presentarse con quince minutos de anticipación para su registro e identificación, debiendo exhibir en original una identificación vigente con fotografía, pudiendo ser credencial para votar, pasaporte o Cartilla del Servicio Militar Nacional, así como el folio de confirmación de inscripción. La evaluación </w:t>
      </w:r>
      <w:r w:rsidRPr="00FB4912">
        <w:rPr>
          <w:rFonts w:ascii="Arial" w:eastAsia="Soberana Sans" w:hAnsi="Arial" w:cs="Arial"/>
          <w:color w:val="000000"/>
          <w:sz w:val="24"/>
          <w:szCs w:val="24"/>
        </w:rPr>
        <w:lastRenderedPageBreak/>
        <w:t>práctica estará dirigida a las personas aspirantes que hayan acreditado la evaluación escrita-teórica y cumplan con los requisitos establecidos en la presente Convocatoria y los Lineamientos.</w:t>
      </w:r>
    </w:p>
    <w:p w14:paraId="2013998D"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c) La evaluación práctica consistirá en el desarrollo de una audiencia de conciliación prejudicial, en la cual la persona aspirante participará en calidad de Conciliador. La evaluación tendrá una duración máxima de 30 minutos.</w:t>
      </w:r>
    </w:p>
    <w:p w14:paraId="2AF67085"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d) La evaluación práctica se realizará de manera presencial en las instalaciones del Centro de Conciliación Laboral del Estado de Morelos, sede Cuernavaca, en Avenida Central 19, ”Plaza la luna”, Local 5B, Colonia Cuauhnáhuac, 62430 Cuernavaca, Morelos.</w:t>
      </w:r>
    </w:p>
    <w:p w14:paraId="4B475DEE"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e) La evaluación práctica será calificada conforme a los siguientes factores de ponderación:</w:t>
      </w:r>
    </w:p>
    <w:p w14:paraId="0BEB5578" w14:textId="77777777" w:rsidR="00FB4912" w:rsidRPr="00FB4912" w:rsidRDefault="00FB4912" w:rsidP="00A64D61">
      <w:pPr>
        <w:widowControl w:val="0"/>
        <w:spacing w:after="0" w:line="240" w:lineRule="auto"/>
        <w:ind w:left="567"/>
        <w:jc w:val="both"/>
        <w:rPr>
          <w:rFonts w:ascii="Arial" w:eastAsia="Soberana Sans" w:hAnsi="Arial" w:cs="Arial"/>
          <w:color w:val="000000"/>
          <w:sz w:val="24"/>
          <w:szCs w:val="24"/>
        </w:rPr>
      </w:pPr>
      <w:r w:rsidRPr="00FB4912">
        <w:rPr>
          <w:rFonts w:ascii="Arial" w:eastAsia="Soberana Sans" w:hAnsi="Arial" w:cs="Arial"/>
          <w:color w:val="000000"/>
          <w:sz w:val="24"/>
          <w:szCs w:val="24"/>
        </w:rPr>
        <w:t>I. Excelente: cinco puntos.</w:t>
      </w:r>
    </w:p>
    <w:p w14:paraId="5E3AA68C" w14:textId="77777777" w:rsidR="00FB4912" w:rsidRPr="00FB4912" w:rsidRDefault="00FB4912" w:rsidP="00A64D61">
      <w:pPr>
        <w:widowControl w:val="0"/>
        <w:spacing w:after="0" w:line="240" w:lineRule="auto"/>
        <w:ind w:left="567"/>
        <w:jc w:val="both"/>
        <w:rPr>
          <w:rFonts w:ascii="Arial" w:eastAsia="Soberana Sans" w:hAnsi="Arial" w:cs="Arial"/>
          <w:color w:val="000000"/>
          <w:sz w:val="24"/>
          <w:szCs w:val="24"/>
        </w:rPr>
      </w:pPr>
      <w:r w:rsidRPr="00FB4912">
        <w:rPr>
          <w:rFonts w:ascii="Arial" w:eastAsia="Soberana Sans" w:hAnsi="Arial" w:cs="Arial"/>
          <w:color w:val="000000"/>
          <w:sz w:val="24"/>
          <w:szCs w:val="24"/>
        </w:rPr>
        <w:t xml:space="preserve"> II. Eficaz: cuatro puntos.</w:t>
      </w:r>
    </w:p>
    <w:p w14:paraId="0B142D6B" w14:textId="77777777" w:rsidR="00FB4912" w:rsidRPr="00FB4912" w:rsidRDefault="00FB4912" w:rsidP="00A64D61">
      <w:pPr>
        <w:widowControl w:val="0"/>
        <w:spacing w:after="0" w:line="240" w:lineRule="auto"/>
        <w:ind w:left="567"/>
        <w:jc w:val="both"/>
        <w:rPr>
          <w:rFonts w:ascii="Arial" w:eastAsia="Soberana Sans" w:hAnsi="Arial" w:cs="Arial"/>
          <w:color w:val="000000"/>
          <w:sz w:val="24"/>
          <w:szCs w:val="24"/>
        </w:rPr>
      </w:pPr>
      <w:r w:rsidRPr="00FB4912">
        <w:rPr>
          <w:rFonts w:ascii="Arial" w:eastAsia="Soberana Sans" w:hAnsi="Arial" w:cs="Arial"/>
          <w:color w:val="000000"/>
          <w:sz w:val="24"/>
          <w:szCs w:val="24"/>
        </w:rPr>
        <w:t xml:space="preserve"> III. Regular: tres puntos.</w:t>
      </w:r>
    </w:p>
    <w:p w14:paraId="201F0C35" w14:textId="77777777" w:rsidR="00FB4912" w:rsidRDefault="00FB4912" w:rsidP="00A64D61">
      <w:pPr>
        <w:widowControl w:val="0"/>
        <w:spacing w:after="0" w:line="240" w:lineRule="auto"/>
        <w:ind w:left="567"/>
        <w:jc w:val="both"/>
        <w:rPr>
          <w:rFonts w:ascii="Arial" w:eastAsia="Soberana Sans" w:hAnsi="Arial" w:cs="Arial"/>
          <w:color w:val="000000"/>
          <w:sz w:val="24"/>
          <w:szCs w:val="24"/>
        </w:rPr>
      </w:pPr>
      <w:r w:rsidRPr="00FB4912">
        <w:rPr>
          <w:rFonts w:ascii="Arial" w:eastAsia="Soberana Sans" w:hAnsi="Arial" w:cs="Arial"/>
          <w:color w:val="000000"/>
          <w:sz w:val="24"/>
          <w:szCs w:val="24"/>
        </w:rPr>
        <w:t xml:space="preserve"> IV. Ineficaz: dos puntos.</w:t>
      </w:r>
    </w:p>
    <w:p w14:paraId="7FD74FFD" w14:textId="77777777" w:rsidR="00A64D61" w:rsidRPr="00FB4912" w:rsidRDefault="00A64D61" w:rsidP="00A64D61">
      <w:pPr>
        <w:widowControl w:val="0"/>
        <w:spacing w:after="0" w:line="240" w:lineRule="auto"/>
        <w:ind w:left="567"/>
        <w:jc w:val="both"/>
        <w:rPr>
          <w:rFonts w:ascii="Arial" w:eastAsia="Soberana Sans" w:hAnsi="Arial" w:cs="Arial"/>
          <w:color w:val="000000"/>
          <w:sz w:val="24"/>
          <w:szCs w:val="24"/>
        </w:rPr>
      </w:pPr>
    </w:p>
    <w:p w14:paraId="622418C8" w14:textId="77777777" w:rsidR="00FB4912" w:rsidRDefault="00FB4912" w:rsidP="00FB4912">
      <w:pPr>
        <w:widowControl w:val="0"/>
        <w:spacing w:after="0" w:line="240" w:lineRule="auto"/>
        <w:jc w:val="both"/>
        <w:rPr>
          <w:rFonts w:ascii="Arial" w:eastAsia="Soberana Sans" w:hAnsi="Arial" w:cs="Arial"/>
          <w:color w:val="000000"/>
          <w:sz w:val="24"/>
          <w:szCs w:val="24"/>
        </w:rPr>
      </w:pPr>
      <w:r w:rsidRPr="00FB4912">
        <w:rPr>
          <w:rFonts w:ascii="Arial" w:eastAsia="Soberana Sans" w:hAnsi="Arial" w:cs="Arial"/>
          <w:color w:val="000000"/>
          <w:sz w:val="24"/>
          <w:szCs w:val="24"/>
        </w:rPr>
        <w:t xml:space="preserve">4) LA ENTREVISTA SE REALIZARÁ DE LA SIGUIENTE MANERA: </w:t>
      </w:r>
    </w:p>
    <w:p w14:paraId="51D47178" w14:textId="77777777" w:rsidR="00A64D61" w:rsidRPr="00FB4912" w:rsidRDefault="00A64D61" w:rsidP="00FB4912">
      <w:pPr>
        <w:widowControl w:val="0"/>
        <w:spacing w:after="0" w:line="240" w:lineRule="auto"/>
        <w:jc w:val="both"/>
        <w:rPr>
          <w:rFonts w:ascii="Arial" w:eastAsia="Soberana Sans" w:hAnsi="Arial" w:cs="Arial"/>
          <w:color w:val="000000"/>
          <w:sz w:val="24"/>
          <w:szCs w:val="24"/>
        </w:rPr>
      </w:pPr>
    </w:p>
    <w:p w14:paraId="1DD78E18"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a) En la fecha indicada en el calendario establecido en la presente Convocatoria.</w:t>
      </w:r>
    </w:p>
    <w:p w14:paraId="7172F599"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b) La entrevista se realizará de manera presencial, en el horario que le sea notificado por correo electrónico a la persona aspirante. Deberá presentarse con quince minutos de anticipación para su registro e identificación, exhibiendo en original una identificación vigente con fotografía, pudiendo ser credencial para votar, pasaporte, así como el folio de confirmación de inscripción.</w:t>
      </w:r>
    </w:p>
    <w:p w14:paraId="6244E857"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c) La entrevista se realizará en las instalaciones del Centro de Conciliación Laboral del Estado de Morelos, sede Cuernavaca, ubicadas en Avenida Central 19, ”Plaza la luna”, Local 5B, Colonia Cuauhnáhuac, 62430 Cuernavaca, Morelos.</w:t>
      </w:r>
    </w:p>
    <w:p w14:paraId="089231E4"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d) Serán consideradas para la etapa de entrevista las personas aspirantes que hayan acreditado la etapa previa y cumplan con los requisitos establecidos en la presente Convocatoria y los Lineamientos.</w:t>
      </w:r>
    </w:p>
    <w:p w14:paraId="6B90BAF6" w14:textId="77777777" w:rsidR="00FB4912" w:rsidRPr="00FB4912" w:rsidRDefault="00FB4912" w:rsidP="00A64D61">
      <w:pPr>
        <w:widowControl w:val="0"/>
        <w:spacing w:after="0" w:line="240" w:lineRule="auto"/>
        <w:ind w:left="284"/>
        <w:jc w:val="both"/>
        <w:rPr>
          <w:rFonts w:ascii="Arial" w:eastAsia="Soberana Sans" w:hAnsi="Arial" w:cs="Arial"/>
          <w:color w:val="000000"/>
          <w:sz w:val="24"/>
          <w:szCs w:val="24"/>
        </w:rPr>
      </w:pPr>
      <w:r w:rsidRPr="00FB4912">
        <w:rPr>
          <w:rFonts w:ascii="Arial" w:eastAsia="Soberana Sans" w:hAnsi="Arial" w:cs="Arial"/>
          <w:color w:val="000000"/>
          <w:sz w:val="24"/>
          <w:szCs w:val="24"/>
        </w:rPr>
        <w:t>e) El número de personas aspirantes que serán entrevistadas se determinará de conformidad con el orden de prelación obtenido, atendiendo al Sistema de Puntuación General y a los criterios establecidos para la entrevista.</w:t>
      </w:r>
    </w:p>
    <w:p w14:paraId="72FCD8E5" w14:textId="77777777" w:rsidR="00A64D61" w:rsidRDefault="00A64D61" w:rsidP="00FB4912">
      <w:pPr>
        <w:widowControl w:val="0"/>
        <w:spacing w:after="0" w:line="240" w:lineRule="auto"/>
        <w:jc w:val="both"/>
        <w:rPr>
          <w:rFonts w:ascii="Arial" w:eastAsia="Soberana Sans" w:hAnsi="Arial" w:cs="Arial"/>
          <w:color w:val="000000"/>
          <w:sz w:val="24"/>
          <w:szCs w:val="24"/>
        </w:rPr>
      </w:pPr>
    </w:p>
    <w:p w14:paraId="2522D738" w14:textId="71DDB791" w:rsidR="00FB4912" w:rsidRDefault="00A64D61" w:rsidP="00FB4912">
      <w:pPr>
        <w:widowControl w:val="0"/>
        <w:spacing w:after="0" w:line="240" w:lineRule="auto"/>
        <w:jc w:val="both"/>
        <w:rPr>
          <w:rFonts w:ascii="Arial" w:eastAsia="Soberana Sans" w:hAnsi="Arial" w:cs="Arial"/>
          <w:color w:val="000000"/>
          <w:sz w:val="24"/>
          <w:szCs w:val="24"/>
        </w:rPr>
      </w:pPr>
      <w:r w:rsidRPr="00A64D61">
        <w:rPr>
          <w:rFonts w:ascii="Arial" w:eastAsia="Soberana Sans" w:hAnsi="Arial" w:cs="Arial"/>
          <w:b/>
          <w:bCs/>
          <w:color w:val="000000"/>
          <w:sz w:val="24"/>
          <w:szCs w:val="24"/>
        </w:rPr>
        <w:t>SÉPTIMA</w:t>
      </w:r>
      <w:r w:rsidR="00FB4912" w:rsidRPr="00A64D61">
        <w:rPr>
          <w:rFonts w:ascii="Arial" w:eastAsia="Soberana Sans" w:hAnsi="Arial" w:cs="Arial"/>
          <w:b/>
          <w:bCs/>
          <w:color w:val="000000"/>
          <w:sz w:val="24"/>
          <w:szCs w:val="24"/>
        </w:rPr>
        <w:t xml:space="preserve">. SISTEMA DE </w:t>
      </w:r>
      <w:r w:rsidRPr="00A64D61">
        <w:rPr>
          <w:rFonts w:ascii="Arial" w:eastAsia="Soberana Sans" w:hAnsi="Arial" w:cs="Arial"/>
          <w:b/>
          <w:bCs/>
          <w:color w:val="000000"/>
          <w:sz w:val="24"/>
          <w:szCs w:val="24"/>
        </w:rPr>
        <w:t>PUNTUACIÓN. -</w:t>
      </w:r>
      <w:r w:rsidR="00FB4912" w:rsidRPr="00FB4912">
        <w:rPr>
          <w:rFonts w:ascii="Arial" w:eastAsia="Soberana Sans" w:hAnsi="Arial" w:cs="Arial"/>
          <w:color w:val="000000"/>
          <w:sz w:val="24"/>
          <w:szCs w:val="24"/>
        </w:rPr>
        <w:t xml:space="preserve"> El método de puntaje será el siguiente:</w:t>
      </w:r>
    </w:p>
    <w:p w14:paraId="0BAC6A2C" w14:textId="77777777" w:rsidR="00A64D61" w:rsidRDefault="00A64D61" w:rsidP="00FB4912">
      <w:pPr>
        <w:widowControl w:val="0"/>
        <w:spacing w:after="0" w:line="240" w:lineRule="auto"/>
        <w:jc w:val="both"/>
        <w:rPr>
          <w:rFonts w:ascii="Arial" w:eastAsia="Soberana Sans" w:hAnsi="Arial" w:cs="Arial"/>
          <w:color w:val="000000"/>
          <w:sz w:val="24"/>
          <w:szCs w:val="24"/>
        </w:rPr>
      </w:pPr>
    </w:p>
    <w:tbl>
      <w:tblPr>
        <w:tblStyle w:val="Tablaconcuadrcula8"/>
        <w:tblW w:w="5000" w:type="pct"/>
        <w:tblLook w:val="04A0" w:firstRow="1" w:lastRow="0" w:firstColumn="1" w:lastColumn="0" w:noHBand="0" w:noVBand="1"/>
      </w:tblPr>
      <w:tblGrid>
        <w:gridCol w:w="6146"/>
        <w:gridCol w:w="2682"/>
      </w:tblGrid>
      <w:tr w:rsidR="00A64D61" w:rsidRPr="00A64D61" w14:paraId="2769B555" w14:textId="77777777" w:rsidTr="00A64D61">
        <w:trPr>
          <w:trHeight w:val="20"/>
        </w:trPr>
        <w:tc>
          <w:tcPr>
            <w:tcW w:w="3481" w:type="pct"/>
          </w:tcPr>
          <w:p w14:paraId="2491FD19" w14:textId="77777777" w:rsidR="00A64D61" w:rsidRPr="00A64D61" w:rsidRDefault="00A64D61" w:rsidP="00A64D61">
            <w:pPr>
              <w:widowControl w:val="0"/>
              <w:spacing w:after="0" w:line="240" w:lineRule="auto"/>
              <w:jc w:val="center"/>
              <w:rPr>
                <w:rFonts w:ascii="Arial" w:eastAsia="Soberana Sans" w:hAnsi="Arial" w:cs="Arial"/>
                <w:bCs/>
                <w:color w:val="000000"/>
                <w:sz w:val="20"/>
                <w:szCs w:val="20"/>
                <w:lang w:val="es-ES"/>
              </w:rPr>
            </w:pPr>
            <w:r w:rsidRPr="00A64D61">
              <w:rPr>
                <w:rFonts w:ascii="Arial" w:eastAsia="Soberana Sans" w:hAnsi="Arial" w:cs="Arial"/>
                <w:bCs/>
                <w:color w:val="000000"/>
                <w:sz w:val="20"/>
                <w:szCs w:val="20"/>
                <w:lang w:val="es-ES"/>
              </w:rPr>
              <w:t>ETAPA</w:t>
            </w:r>
          </w:p>
        </w:tc>
        <w:tc>
          <w:tcPr>
            <w:tcW w:w="1519" w:type="pct"/>
          </w:tcPr>
          <w:p w14:paraId="0FA77CC1" w14:textId="77777777" w:rsidR="00A64D61" w:rsidRPr="00A64D61" w:rsidRDefault="00A64D61" w:rsidP="00A64D61">
            <w:pPr>
              <w:widowControl w:val="0"/>
              <w:spacing w:after="0" w:line="240" w:lineRule="auto"/>
              <w:jc w:val="both"/>
              <w:rPr>
                <w:rFonts w:ascii="Arial" w:eastAsia="Soberana Sans" w:hAnsi="Arial" w:cs="Arial"/>
                <w:bCs/>
                <w:color w:val="000000"/>
                <w:sz w:val="20"/>
                <w:szCs w:val="20"/>
                <w:lang w:val="es-ES"/>
              </w:rPr>
            </w:pPr>
            <w:r w:rsidRPr="00A64D61">
              <w:rPr>
                <w:rFonts w:ascii="Arial" w:eastAsia="Soberana Sans" w:hAnsi="Arial" w:cs="Arial"/>
                <w:bCs/>
                <w:color w:val="000000"/>
                <w:sz w:val="20"/>
                <w:szCs w:val="20"/>
                <w:lang w:val="es-ES"/>
              </w:rPr>
              <w:t>FECHA O PLAZO</w:t>
            </w:r>
          </w:p>
        </w:tc>
      </w:tr>
      <w:tr w:rsidR="00A64D61" w:rsidRPr="00A64D61" w14:paraId="578147E8" w14:textId="77777777" w:rsidTr="00A64D61">
        <w:trPr>
          <w:trHeight w:val="20"/>
        </w:trPr>
        <w:tc>
          <w:tcPr>
            <w:tcW w:w="3481" w:type="pct"/>
          </w:tcPr>
          <w:p w14:paraId="1D5E40B8" w14:textId="77777777" w:rsidR="00A64D61" w:rsidRPr="00A64D61" w:rsidRDefault="00A64D61" w:rsidP="00A64D61">
            <w:pPr>
              <w:widowControl w:val="0"/>
              <w:spacing w:after="0" w:line="240" w:lineRule="auto"/>
              <w:jc w:val="both"/>
              <w:rPr>
                <w:rFonts w:ascii="Arial" w:eastAsia="Soberana Sans" w:hAnsi="Arial" w:cs="Arial"/>
                <w:bCs/>
                <w:color w:val="000000"/>
                <w:sz w:val="20"/>
                <w:szCs w:val="20"/>
                <w:lang w:val="es-ES"/>
              </w:rPr>
            </w:pPr>
            <w:r w:rsidRPr="00A64D61">
              <w:rPr>
                <w:rFonts w:ascii="Arial" w:eastAsia="Soberana Sans" w:hAnsi="Arial" w:cs="Arial"/>
                <w:bCs/>
                <w:color w:val="000000"/>
                <w:sz w:val="20"/>
                <w:szCs w:val="20"/>
                <w:lang w:val="es-ES"/>
              </w:rPr>
              <w:t>Evaluación escrita-teórica de conocimientos</w:t>
            </w:r>
          </w:p>
        </w:tc>
        <w:tc>
          <w:tcPr>
            <w:tcW w:w="1519" w:type="pct"/>
          </w:tcPr>
          <w:p w14:paraId="43E58738" w14:textId="77777777" w:rsidR="00A64D61" w:rsidRPr="00A64D61" w:rsidRDefault="00A64D61" w:rsidP="00A64D61">
            <w:pPr>
              <w:widowControl w:val="0"/>
              <w:spacing w:after="0" w:line="240" w:lineRule="auto"/>
              <w:jc w:val="both"/>
              <w:rPr>
                <w:rFonts w:ascii="Arial" w:eastAsia="Soberana Sans" w:hAnsi="Arial" w:cs="Arial"/>
                <w:bCs/>
                <w:color w:val="000000"/>
                <w:sz w:val="20"/>
                <w:szCs w:val="20"/>
                <w:lang w:val="es-ES"/>
              </w:rPr>
            </w:pPr>
            <w:r w:rsidRPr="00A64D61">
              <w:rPr>
                <w:rFonts w:ascii="Arial" w:eastAsia="Soberana Sans" w:hAnsi="Arial" w:cs="Arial"/>
                <w:bCs/>
                <w:color w:val="000000"/>
                <w:sz w:val="20"/>
                <w:szCs w:val="20"/>
                <w:lang w:val="es-ES"/>
              </w:rPr>
              <w:t>60%</w:t>
            </w:r>
          </w:p>
        </w:tc>
      </w:tr>
      <w:tr w:rsidR="00A64D61" w:rsidRPr="00A64D61" w14:paraId="5A8C0E12" w14:textId="77777777" w:rsidTr="00A64D61">
        <w:trPr>
          <w:trHeight w:val="20"/>
        </w:trPr>
        <w:tc>
          <w:tcPr>
            <w:tcW w:w="3481" w:type="pct"/>
          </w:tcPr>
          <w:p w14:paraId="15B083F3" w14:textId="77777777" w:rsidR="00A64D61" w:rsidRPr="00A64D61" w:rsidRDefault="00A64D61" w:rsidP="00A64D61">
            <w:pPr>
              <w:widowControl w:val="0"/>
              <w:spacing w:after="0" w:line="240" w:lineRule="auto"/>
              <w:jc w:val="both"/>
              <w:rPr>
                <w:rFonts w:ascii="Arial" w:eastAsia="Soberana Sans" w:hAnsi="Arial" w:cs="Arial"/>
                <w:bCs/>
                <w:color w:val="000000"/>
                <w:sz w:val="20"/>
                <w:szCs w:val="20"/>
                <w:lang w:val="es-ES"/>
              </w:rPr>
            </w:pPr>
            <w:r w:rsidRPr="00A64D61">
              <w:rPr>
                <w:rFonts w:ascii="Arial" w:eastAsia="Soberana Sans" w:hAnsi="Arial" w:cs="Arial"/>
                <w:bCs/>
                <w:color w:val="000000"/>
                <w:sz w:val="20"/>
                <w:szCs w:val="20"/>
                <w:lang w:val="es-ES"/>
              </w:rPr>
              <w:t>Evaluación Practica</w:t>
            </w:r>
          </w:p>
        </w:tc>
        <w:tc>
          <w:tcPr>
            <w:tcW w:w="1519" w:type="pct"/>
          </w:tcPr>
          <w:p w14:paraId="2FC2ADA3" w14:textId="77777777" w:rsidR="00A64D61" w:rsidRPr="00A64D61" w:rsidRDefault="00A64D61" w:rsidP="00A64D61">
            <w:pPr>
              <w:widowControl w:val="0"/>
              <w:spacing w:after="0" w:line="240" w:lineRule="auto"/>
              <w:jc w:val="both"/>
              <w:rPr>
                <w:rFonts w:ascii="Arial" w:eastAsia="Soberana Sans" w:hAnsi="Arial" w:cs="Arial"/>
                <w:bCs/>
                <w:color w:val="000000"/>
                <w:sz w:val="20"/>
                <w:szCs w:val="20"/>
                <w:lang w:val="es-ES"/>
              </w:rPr>
            </w:pPr>
            <w:r w:rsidRPr="00A64D61">
              <w:rPr>
                <w:rFonts w:ascii="Arial" w:eastAsia="Soberana Sans" w:hAnsi="Arial" w:cs="Arial"/>
                <w:bCs/>
                <w:color w:val="000000"/>
                <w:sz w:val="20"/>
                <w:szCs w:val="20"/>
                <w:lang w:val="es-ES"/>
              </w:rPr>
              <w:t>30%</w:t>
            </w:r>
          </w:p>
        </w:tc>
      </w:tr>
      <w:tr w:rsidR="00A64D61" w:rsidRPr="00A64D61" w14:paraId="0FF39B37" w14:textId="77777777" w:rsidTr="00A64D61">
        <w:trPr>
          <w:trHeight w:val="20"/>
        </w:trPr>
        <w:tc>
          <w:tcPr>
            <w:tcW w:w="3481" w:type="pct"/>
          </w:tcPr>
          <w:p w14:paraId="4A04A9CC" w14:textId="77777777" w:rsidR="00A64D61" w:rsidRPr="00A64D61" w:rsidRDefault="00A64D61" w:rsidP="00A64D61">
            <w:pPr>
              <w:widowControl w:val="0"/>
              <w:spacing w:after="0" w:line="240" w:lineRule="auto"/>
              <w:jc w:val="both"/>
              <w:rPr>
                <w:rFonts w:ascii="Arial" w:eastAsia="Soberana Sans" w:hAnsi="Arial" w:cs="Arial"/>
                <w:bCs/>
                <w:color w:val="000000"/>
                <w:sz w:val="20"/>
                <w:szCs w:val="20"/>
                <w:lang w:val="es-ES"/>
              </w:rPr>
            </w:pPr>
            <w:r w:rsidRPr="00A64D61">
              <w:rPr>
                <w:rFonts w:ascii="Arial" w:eastAsia="Soberana Sans" w:hAnsi="Arial" w:cs="Arial"/>
                <w:bCs/>
                <w:color w:val="000000"/>
                <w:sz w:val="20"/>
                <w:szCs w:val="20"/>
                <w:lang w:val="es-ES"/>
              </w:rPr>
              <w:t>Entrevista</w:t>
            </w:r>
          </w:p>
        </w:tc>
        <w:tc>
          <w:tcPr>
            <w:tcW w:w="1519" w:type="pct"/>
          </w:tcPr>
          <w:p w14:paraId="2FF2C81C" w14:textId="77777777" w:rsidR="00A64D61" w:rsidRPr="00A64D61" w:rsidRDefault="00A64D61" w:rsidP="00A64D61">
            <w:pPr>
              <w:widowControl w:val="0"/>
              <w:spacing w:after="0" w:line="240" w:lineRule="auto"/>
              <w:jc w:val="both"/>
              <w:rPr>
                <w:rFonts w:ascii="Arial" w:eastAsia="Soberana Sans" w:hAnsi="Arial" w:cs="Arial"/>
                <w:bCs/>
                <w:color w:val="000000"/>
                <w:sz w:val="20"/>
                <w:szCs w:val="20"/>
                <w:lang w:val="es-ES"/>
              </w:rPr>
            </w:pPr>
            <w:r w:rsidRPr="00A64D61">
              <w:rPr>
                <w:rFonts w:ascii="Arial" w:eastAsia="Soberana Sans" w:hAnsi="Arial" w:cs="Arial"/>
                <w:bCs/>
                <w:color w:val="000000"/>
                <w:sz w:val="20"/>
                <w:szCs w:val="20"/>
                <w:lang w:val="es-ES"/>
              </w:rPr>
              <w:t>10%</w:t>
            </w:r>
          </w:p>
        </w:tc>
      </w:tr>
    </w:tbl>
    <w:p w14:paraId="5A0EEC16" w14:textId="77777777" w:rsidR="00A64D61" w:rsidRDefault="00A64D61" w:rsidP="00FB4912">
      <w:pPr>
        <w:widowControl w:val="0"/>
        <w:spacing w:after="0" w:line="240" w:lineRule="auto"/>
        <w:jc w:val="both"/>
        <w:rPr>
          <w:rFonts w:ascii="Arial" w:eastAsia="Soberana Sans" w:hAnsi="Arial" w:cs="Arial"/>
          <w:color w:val="000000"/>
          <w:sz w:val="24"/>
          <w:szCs w:val="24"/>
        </w:rPr>
      </w:pPr>
    </w:p>
    <w:p w14:paraId="541D401F" w14:textId="457BEA88" w:rsidR="00A47372" w:rsidRDefault="00A47372" w:rsidP="00FB491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b/>
          <w:bCs/>
          <w:color w:val="000000"/>
          <w:sz w:val="24"/>
          <w:szCs w:val="24"/>
        </w:rPr>
        <w:t>OCTAVA. SEDES Y CALENDARIO DE LAS ETAPAS DEL CONCURSO</w:t>
      </w:r>
      <w:r w:rsidRPr="00A47372">
        <w:rPr>
          <w:rFonts w:ascii="Arial" w:eastAsia="Soberana Sans" w:hAnsi="Arial" w:cs="Arial"/>
          <w:color w:val="000000"/>
          <w:sz w:val="24"/>
          <w:szCs w:val="24"/>
        </w:rPr>
        <w:t>: La Convocatoria comprende las etapas que se cumplirán de acuerdo con las fechas establecidas a continuación:</w:t>
      </w:r>
    </w:p>
    <w:p w14:paraId="071C72DC" w14:textId="77777777" w:rsidR="00A47372" w:rsidRDefault="00A47372" w:rsidP="00FB4912">
      <w:pPr>
        <w:widowControl w:val="0"/>
        <w:spacing w:after="0" w:line="240" w:lineRule="auto"/>
        <w:jc w:val="both"/>
        <w:rPr>
          <w:rFonts w:ascii="Arial" w:eastAsia="Soberana Sans" w:hAnsi="Arial" w:cs="Arial"/>
          <w:color w:val="000000"/>
          <w:sz w:val="24"/>
          <w:szCs w:val="24"/>
        </w:rPr>
      </w:pPr>
    </w:p>
    <w:tbl>
      <w:tblPr>
        <w:tblStyle w:val="Tablaconcuadrcula"/>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38"/>
        <w:gridCol w:w="2829"/>
        <w:gridCol w:w="4161"/>
      </w:tblGrid>
      <w:tr w:rsidR="00A47372" w:rsidRPr="00A47372" w14:paraId="59D54037" w14:textId="77777777" w:rsidTr="00A47372">
        <w:trPr>
          <w:trHeight w:val="20"/>
        </w:trPr>
        <w:tc>
          <w:tcPr>
            <w:tcW w:w="1838" w:type="dxa"/>
            <w:vAlign w:val="center"/>
          </w:tcPr>
          <w:p w14:paraId="573BCCB5" w14:textId="77777777" w:rsidR="00A47372" w:rsidRPr="00A47372" w:rsidRDefault="00A47372" w:rsidP="00A47372">
            <w:pPr>
              <w:widowControl w:val="0"/>
              <w:spacing w:after="0" w:line="240" w:lineRule="auto"/>
              <w:jc w:val="center"/>
              <w:rPr>
                <w:rFonts w:ascii="Arial" w:eastAsia="Soberana Sans" w:hAnsi="Arial" w:cs="Arial"/>
                <w:b/>
                <w:color w:val="000000"/>
                <w:sz w:val="20"/>
                <w:szCs w:val="20"/>
                <w:lang w:val="es-ES"/>
              </w:rPr>
            </w:pPr>
            <w:r w:rsidRPr="00A47372">
              <w:rPr>
                <w:rFonts w:ascii="Arial" w:eastAsia="Soberana Sans" w:hAnsi="Arial" w:cs="Arial"/>
                <w:b/>
                <w:color w:val="000000"/>
                <w:sz w:val="20"/>
                <w:szCs w:val="20"/>
                <w:lang w:val="es-ES"/>
              </w:rPr>
              <w:t>ETAPA</w:t>
            </w:r>
          </w:p>
        </w:tc>
        <w:tc>
          <w:tcPr>
            <w:tcW w:w="2829" w:type="dxa"/>
            <w:vAlign w:val="center"/>
          </w:tcPr>
          <w:p w14:paraId="2C2910CD" w14:textId="77777777" w:rsidR="00A47372" w:rsidRPr="00A47372" w:rsidRDefault="00A47372" w:rsidP="00A47372">
            <w:pPr>
              <w:widowControl w:val="0"/>
              <w:spacing w:after="0" w:line="240" w:lineRule="auto"/>
              <w:jc w:val="center"/>
              <w:rPr>
                <w:rFonts w:ascii="Arial" w:eastAsia="Soberana Sans" w:hAnsi="Arial" w:cs="Arial"/>
                <w:b/>
                <w:color w:val="000000"/>
                <w:sz w:val="20"/>
                <w:szCs w:val="20"/>
                <w:lang w:val="es-ES"/>
              </w:rPr>
            </w:pPr>
            <w:r w:rsidRPr="00A47372">
              <w:rPr>
                <w:rFonts w:ascii="Arial" w:eastAsia="Soberana Sans" w:hAnsi="Arial" w:cs="Arial"/>
                <w:b/>
                <w:color w:val="000000"/>
                <w:sz w:val="20"/>
                <w:szCs w:val="20"/>
                <w:lang w:val="es-ES"/>
              </w:rPr>
              <w:t>FECHA O PLAZO</w:t>
            </w:r>
          </w:p>
        </w:tc>
        <w:tc>
          <w:tcPr>
            <w:tcW w:w="0" w:type="auto"/>
          </w:tcPr>
          <w:p w14:paraId="3E76422B" w14:textId="77777777" w:rsidR="00A47372" w:rsidRPr="00A47372" w:rsidRDefault="00A47372" w:rsidP="00A47372">
            <w:pPr>
              <w:widowControl w:val="0"/>
              <w:spacing w:after="0" w:line="240" w:lineRule="auto"/>
              <w:jc w:val="center"/>
              <w:rPr>
                <w:rFonts w:ascii="Arial" w:eastAsia="Soberana Sans" w:hAnsi="Arial" w:cs="Arial"/>
                <w:b/>
                <w:color w:val="000000"/>
                <w:sz w:val="20"/>
                <w:szCs w:val="20"/>
                <w:lang w:val="es-ES"/>
              </w:rPr>
            </w:pPr>
            <w:r w:rsidRPr="00A47372">
              <w:rPr>
                <w:rFonts w:ascii="Arial" w:eastAsia="Soberana Sans" w:hAnsi="Arial" w:cs="Arial"/>
                <w:b/>
                <w:color w:val="000000"/>
                <w:sz w:val="20"/>
                <w:szCs w:val="20"/>
                <w:lang w:val="es-ES"/>
              </w:rPr>
              <w:t>SEDES</w:t>
            </w:r>
          </w:p>
        </w:tc>
      </w:tr>
      <w:tr w:rsidR="00A47372" w:rsidRPr="00A47372" w14:paraId="70299A34" w14:textId="77777777" w:rsidTr="00A47372">
        <w:trPr>
          <w:trHeight w:val="20"/>
        </w:trPr>
        <w:tc>
          <w:tcPr>
            <w:tcW w:w="1838" w:type="dxa"/>
            <w:vAlign w:val="center"/>
          </w:tcPr>
          <w:p w14:paraId="650D5A97"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r w:rsidRPr="00A47372">
              <w:rPr>
                <w:rFonts w:ascii="Arial" w:eastAsia="Soberana Sans" w:hAnsi="Arial" w:cs="Arial"/>
                <w:bCs/>
                <w:color w:val="000000"/>
                <w:sz w:val="20"/>
                <w:szCs w:val="20"/>
                <w:lang w:val="es-ES"/>
              </w:rPr>
              <w:t>Publicación de la Convocatoria</w:t>
            </w:r>
          </w:p>
        </w:tc>
        <w:tc>
          <w:tcPr>
            <w:tcW w:w="2829" w:type="dxa"/>
            <w:vAlign w:val="center"/>
          </w:tcPr>
          <w:p w14:paraId="4C59402D"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r w:rsidRPr="00A47372">
              <w:rPr>
                <w:rFonts w:ascii="Arial" w:eastAsia="Soberana Sans" w:hAnsi="Arial" w:cs="Arial"/>
                <w:bCs/>
                <w:color w:val="000000"/>
                <w:sz w:val="20"/>
                <w:szCs w:val="20"/>
                <w:lang w:val="es-ES"/>
              </w:rPr>
              <w:t>30 septiembre 2026</w:t>
            </w:r>
          </w:p>
        </w:tc>
        <w:tc>
          <w:tcPr>
            <w:tcW w:w="0" w:type="auto"/>
            <w:vMerge w:val="restart"/>
          </w:tcPr>
          <w:p w14:paraId="16FFD8B7"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r w:rsidRPr="00A47372">
              <w:rPr>
                <w:rFonts w:ascii="Arial" w:eastAsia="Soberana Sans" w:hAnsi="Arial" w:cs="Arial"/>
                <w:bCs/>
                <w:color w:val="000000"/>
                <w:sz w:val="20"/>
                <w:szCs w:val="20"/>
                <w:lang w:val="es-ES"/>
              </w:rPr>
              <w:t xml:space="preserve">En las instalaciones del CCLEM (sede Cuernavaca), ubicada en Avenida Central 19, ”Plaza la luna”, Local 5B, Colonia Cuauhnáhuac, 62430 Cuernavaca, Morelos </w:t>
            </w:r>
          </w:p>
        </w:tc>
      </w:tr>
      <w:tr w:rsidR="00A47372" w:rsidRPr="00A47372" w14:paraId="26662DCA" w14:textId="77777777" w:rsidTr="00A47372">
        <w:trPr>
          <w:trHeight w:val="20"/>
        </w:trPr>
        <w:tc>
          <w:tcPr>
            <w:tcW w:w="1838" w:type="dxa"/>
            <w:vAlign w:val="center"/>
          </w:tcPr>
          <w:p w14:paraId="070D9FCD"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r w:rsidRPr="00A47372">
              <w:rPr>
                <w:rFonts w:ascii="Arial" w:eastAsia="Soberana Sans" w:hAnsi="Arial" w:cs="Arial"/>
                <w:bCs/>
                <w:color w:val="000000"/>
                <w:sz w:val="20"/>
                <w:szCs w:val="20"/>
                <w:lang w:val="es-ES"/>
              </w:rPr>
              <w:t>Registro, inscripción y carga de documentos</w:t>
            </w:r>
          </w:p>
        </w:tc>
        <w:tc>
          <w:tcPr>
            <w:tcW w:w="2829" w:type="dxa"/>
            <w:vAlign w:val="center"/>
          </w:tcPr>
          <w:p w14:paraId="30B825F5"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r w:rsidRPr="00A47372">
              <w:rPr>
                <w:rFonts w:ascii="Arial" w:eastAsia="Soberana Sans" w:hAnsi="Arial" w:cs="Arial"/>
                <w:bCs/>
                <w:color w:val="000000"/>
                <w:sz w:val="20"/>
                <w:szCs w:val="20"/>
                <w:lang w:val="es-ES"/>
              </w:rPr>
              <w:t>Del 05 al 07 de octubre de 2026 en un horario de 08:00 a 16:00 horas</w:t>
            </w:r>
          </w:p>
        </w:tc>
        <w:tc>
          <w:tcPr>
            <w:tcW w:w="0" w:type="auto"/>
            <w:vMerge/>
          </w:tcPr>
          <w:p w14:paraId="23950178"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p>
        </w:tc>
      </w:tr>
      <w:tr w:rsidR="00A47372" w:rsidRPr="00A47372" w14:paraId="21C05767" w14:textId="77777777" w:rsidTr="00A47372">
        <w:trPr>
          <w:trHeight w:val="20"/>
        </w:trPr>
        <w:tc>
          <w:tcPr>
            <w:tcW w:w="1838" w:type="dxa"/>
            <w:vAlign w:val="center"/>
          </w:tcPr>
          <w:p w14:paraId="38F76604"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r w:rsidRPr="00A47372">
              <w:rPr>
                <w:rFonts w:ascii="Arial" w:eastAsia="Soberana Sans" w:hAnsi="Arial" w:cs="Arial"/>
                <w:bCs/>
                <w:color w:val="000000"/>
                <w:sz w:val="20"/>
                <w:szCs w:val="20"/>
                <w:lang w:val="es-ES"/>
              </w:rPr>
              <w:t>Aplicación de evaluaciones</w:t>
            </w:r>
          </w:p>
          <w:p w14:paraId="061173CF" w14:textId="77777777" w:rsidR="00A47372" w:rsidRPr="00A47372" w:rsidRDefault="00A47372" w:rsidP="00A47372">
            <w:pPr>
              <w:widowControl w:val="0"/>
              <w:numPr>
                <w:ilvl w:val="0"/>
                <w:numId w:val="47"/>
              </w:numPr>
              <w:spacing w:after="0" w:line="240" w:lineRule="auto"/>
              <w:ind w:left="0" w:firstLine="0"/>
              <w:jc w:val="both"/>
              <w:rPr>
                <w:rFonts w:ascii="Arial" w:eastAsia="Soberana Sans" w:hAnsi="Arial" w:cs="Arial"/>
                <w:color w:val="000000"/>
                <w:sz w:val="20"/>
                <w:szCs w:val="20"/>
              </w:rPr>
            </w:pPr>
            <w:r w:rsidRPr="00A47372">
              <w:rPr>
                <w:rFonts w:ascii="Arial" w:eastAsia="Soberana Sans" w:hAnsi="Arial" w:cs="Arial"/>
                <w:color w:val="000000"/>
                <w:sz w:val="20"/>
                <w:szCs w:val="20"/>
              </w:rPr>
              <w:t>Presencial y escrita-teórica de conocimientos.</w:t>
            </w:r>
          </w:p>
          <w:p w14:paraId="66948332" w14:textId="77777777" w:rsidR="00A47372" w:rsidRPr="00A47372" w:rsidRDefault="00A47372" w:rsidP="00A47372">
            <w:pPr>
              <w:widowControl w:val="0"/>
              <w:numPr>
                <w:ilvl w:val="0"/>
                <w:numId w:val="47"/>
              </w:numPr>
              <w:spacing w:after="0" w:line="240" w:lineRule="auto"/>
              <w:ind w:left="0" w:firstLine="0"/>
              <w:jc w:val="both"/>
              <w:rPr>
                <w:rFonts w:ascii="Arial" w:eastAsia="Soberana Sans" w:hAnsi="Arial" w:cs="Arial"/>
                <w:color w:val="000000"/>
                <w:sz w:val="20"/>
                <w:szCs w:val="20"/>
              </w:rPr>
            </w:pPr>
            <w:r w:rsidRPr="00A47372">
              <w:rPr>
                <w:rFonts w:ascii="Arial" w:eastAsia="Soberana Sans" w:hAnsi="Arial" w:cs="Arial"/>
                <w:color w:val="000000"/>
                <w:sz w:val="20"/>
                <w:szCs w:val="20"/>
              </w:rPr>
              <w:t>Practica</w:t>
            </w:r>
          </w:p>
          <w:p w14:paraId="6A79FB70" w14:textId="77777777" w:rsidR="00A47372" w:rsidRPr="00A47372" w:rsidRDefault="00A47372" w:rsidP="00A47372">
            <w:pPr>
              <w:widowControl w:val="0"/>
              <w:numPr>
                <w:ilvl w:val="0"/>
                <w:numId w:val="47"/>
              </w:numPr>
              <w:spacing w:after="0" w:line="240" w:lineRule="auto"/>
              <w:ind w:left="0" w:firstLine="0"/>
              <w:jc w:val="both"/>
              <w:rPr>
                <w:rFonts w:ascii="Arial" w:eastAsia="Soberana Sans" w:hAnsi="Arial" w:cs="Arial"/>
                <w:color w:val="000000"/>
                <w:sz w:val="20"/>
                <w:szCs w:val="20"/>
              </w:rPr>
            </w:pPr>
            <w:r w:rsidRPr="00A47372">
              <w:rPr>
                <w:rFonts w:ascii="Arial" w:eastAsia="Soberana Sans" w:hAnsi="Arial" w:cs="Arial"/>
                <w:color w:val="000000"/>
                <w:sz w:val="20"/>
                <w:szCs w:val="20"/>
              </w:rPr>
              <w:t>Entrevista</w:t>
            </w:r>
          </w:p>
        </w:tc>
        <w:tc>
          <w:tcPr>
            <w:tcW w:w="2829" w:type="dxa"/>
            <w:vAlign w:val="center"/>
          </w:tcPr>
          <w:p w14:paraId="64AFF591" w14:textId="77777777" w:rsidR="00A47372" w:rsidRPr="00A47372" w:rsidRDefault="00A47372" w:rsidP="00A47372">
            <w:pPr>
              <w:widowControl w:val="0"/>
              <w:numPr>
                <w:ilvl w:val="0"/>
                <w:numId w:val="47"/>
              </w:numPr>
              <w:spacing w:after="0" w:line="240" w:lineRule="auto"/>
              <w:ind w:left="0" w:firstLine="0"/>
              <w:jc w:val="both"/>
              <w:rPr>
                <w:rFonts w:ascii="Arial" w:eastAsia="Soberana Sans" w:hAnsi="Arial" w:cs="Arial"/>
                <w:color w:val="000000"/>
                <w:sz w:val="20"/>
                <w:szCs w:val="20"/>
              </w:rPr>
            </w:pPr>
            <w:r w:rsidRPr="00A47372">
              <w:rPr>
                <w:rFonts w:ascii="Arial" w:eastAsia="Soberana Sans" w:hAnsi="Arial" w:cs="Arial"/>
                <w:color w:val="000000"/>
                <w:sz w:val="20"/>
                <w:szCs w:val="20"/>
              </w:rPr>
              <w:t>14 de octubre 2026 (Presencial y escrita-teórica de conocimientos)</w:t>
            </w:r>
          </w:p>
          <w:p w14:paraId="4D6C9B82" w14:textId="77777777" w:rsidR="00A47372" w:rsidRPr="00A47372" w:rsidRDefault="00A47372" w:rsidP="00A47372">
            <w:pPr>
              <w:widowControl w:val="0"/>
              <w:numPr>
                <w:ilvl w:val="0"/>
                <w:numId w:val="47"/>
              </w:numPr>
              <w:spacing w:after="0" w:line="240" w:lineRule="auto"/>
              <w:ind w:left="0" w:firstLine="0"/>
              <w:jc w:val="both"/>
              <w:rPr>
                <w:rFonts w:ascii="Arial" w:eastAsia="Soberana Sans" w:hAnsi="Arial" w:cs="Arial"/>
                <w:color w:val="000000"/>
                <w:sz w:val="20"/>
                <w:szCs w:val="20"/>
              </w:rPr>
            </w:pPr>
            <w:r w:rsidRPr="00A47372">
              <w:rPr>
                <w:rFonts w:ascii="Arial" w:eastAsia="Soberana Sans" w:hAnsi="Arial" w:cs="Arial"/>
                <w:color w:val="000000"/>
                <w:sz w:val="20"/>
                <w:szCs w:val="20"/>
              </w:rPr>
              <w:t>17 de octubre 2026 (practica)</w:t>
            </w:r>
          </w:p>
          <w:p w14:paraId="5A96B047" w14:textId="77777777" w:rsidR="00A47372" w:rsidRPr="00A47372" w:rsidRDefault="00A47372" w:rsidP="00A47372">
            <w:pPr>
              <w:widowControl w:val="0"/>
              <w:numPr>
                <w:ilvl w:val="0"/>
                <w:numId w:val="47"/>
              </w:numPr>
              <w:spacing w:after="0" w:line="240" w:lineRule="auto"/>
              <w:ind w:left="0" w:firstLine="0"/>
              <w:jc w:val="both"/>
              <w:rPr>
                <w:rFonts w:ascii="Arial" w:eastAsia="Soberana Sans" w:hAnsi="Arial" w:cs="Arial"/>
                <w:color w:val="000000"/>
                <w:sz w:val="20"/>
                <w:szCs w:val="20"/>
              </w:rPr>
            </w:pPr>
            <w:r w:rsidRPr="00A47372">
              <w:rPr>
                <w:rFonts w:ascii="Arial" w:eastAsia="Soberana Sans" w:hAnsi="Arial" w:cs="Arial"/>
                <w:color w:val="000000"/>
                <w:sz w:val="20"/>
                <w:szCs w:val="20"/>
              </w:rPr>
              <w:t>20 de octubre 2026 (entrevista)</w:t>
            </w:r>
          </w:p>
        </w:tc>
        <w:tc>
          <w:tcPr>
            <w:tcW w:w="0" w:type="auto"/>
            <w:vMerge/>
          </w:tcPr>
          <w:p w14:paraId="61F57CC4"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p>
        </w:tc>
      </w:tr>
      <w:tr w:rsidR="00A47372" w:rsidRPr="00A47372" w14:paraId="10E7F6D4" w14:textId="77777777" w:rsidTr="00A47372">
        <w:trPr>
          <w:trHeight w:val="20"/>
        </w:trPr>
        <w:tc>
          <w:tcPr>
            <w:tcW w:w="1838" w:type="dxa"/>
            <w:vAlign w:val="center"/>
          </w:tcPr>
          <w:p w14:paraId="6AE5C8FB"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r w:rsidRPr="00A47372">
              <w:rPr>
                <w:rFonts w:ascii="Arial" w:eastAsia="Soberana Sans" w:hAnsi="Arial" w:cs="Arial"/>
                <w:bCs/>
                <w:color w:val="000000"/>
                <w:sz w:val="20"/>
                <w:szCs w:val="20"/>
                <w:lang w:val="es-ES"/>
              </w:rPr>
              <w:t>Publicación de resultados</w:t>
            </w:r>
          </w:p>
        </w:tc>
        <w:tc>
          <w:tcPr>
            <w:tcW w:w="2829" w:type="dxa"/>
            <w:vAlign w:val="center"/>
          </w:tcPr>
          <w:p w14:paraId="0C5C38BA"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r w:rsidRPr="00A47372">
              <w:rPr>
                <w:rFonts w:ascii="Arial" w:eastAsia="Soberana Sans" w:hAnsi="Arial" w:cs="Arial"/>
                <w:bCs/>
                <w:color w:val="000000"/>
                <w:sz w:val="20"/>
                <w:szCs w:val="20"/>
                <w:lang w:val="es-ES"/>
              </w:rPr>
              <w:t>En el Periódico Oficial “Tierra y Libertad”</w:t>
            </w:r>
          </w:p>
        </w:tc>
        <w:tc>
          <w:tcPr>
            <w:tcW w:w="0" w:type="auto"/>
            <w:vMerge/>
          </w:tcPr>
          <w:p w14:paraId="48F8EEA4" w14:textId="77777777" w:rsidR="00A47372" w:rsidRPr="00A47372" w:rsidRDefault="00A47372" w:rsidP="00A47372">
            <w:pPr>
              <w:widowControl w:val="0"/>
              <w:spacing w:after="0" w:line="240" w:lineRule="auto"/>
              <w:jc w:val="both"/>
              <w:rPr>
                <w:rFonts w:ascii="Arial" w:eastAsia="Soberana Sans" w:hAnsi="Arial" w:cs="Arial"/>
                <w:bCs/>
                <w:color w:val="000000"/>
                <w:sz w:val="20"/>
                <w:szCs w:val="20"/>
                <w:lang w:val="es-ES"/>
              </w:rPr>
            </w:pPr>
          </w:p>
        </w:tc>
      </w:tr>
    </w:tbl>
    <w:p w14:paraId="68497C8F" w14:textId="77777777" w:rsidR="00A47372" w:rsidRDefault="00A47372" w:rsidP="00FB4912">
      <w:pPr>
        <w:widowControl w:val="0"/>
        <w:spacing w:after="0" w:line="240" w:lineRule="auto"/>
        <w:jc w:val="both"/>
        <w:rPr>
          <w:rFonts w:ascii="Arial" w:eastAsia="Soberana Sans" w:hAnsi="Arial" w:cs="Arial"/>
          <w:color w:val="000000"/>
          <w:sz w:val="24"/>
          <w:szCs w:val="24"/>
        </w:rPr>
      </w:pPr>
    </w:p>
    <w:p w14:paraId="4D14C2DE" w14:textId="77777777" w:rsidR="00A47372" w:rsidRDefault="00A47372" w:rsidP="00A4737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b/>
          <w:bCs/>
          <w:color w:val="000000"/>
          <w:sz w:val="24"/>
          <w:szCs w:val="24"/>
        </w:rPr>
        <w:t>NOVENA. COMITÉ DE EVALUACIÓN Y SELECCIÓN.</w:t>
      </w:r>
      <w:r w:rsidRPr="00A47372">
        <w:rPr>
          <w:rFonts w:ascii="Arial" w:eastAsia="Soberana Sans" w:hAnsi="Arial" w:cs="Arial"/>
          <w:color w:val="000000"/>
          <w:sz w:val="24"/>
          <w:szCs w:val="24"/>
        </w:rPr>
        <w:t xml:space="preserve"> El Comité de Evaluación y Selección es el órgano colegiado encargado de realizar la evaluación y selección de las personas aspirantes al puesto de Conciliador, así como de ejecutar y vigilar el proceso de selección y contratación, entrevistar a las personas aspirantes y considerar los resultados derivados de las etapas del proceso de selección, de conformidad con los Lineamientos y la presente Convocatoria.</w:t>
      </w:r>
    </w:p>
    <w:p w14:paraId="41C863E2" w14:textId="77777777" w:rsidR="00A47372" w:rsidRPr="00A47372" w:rsidRDefault="00A47372" w:rsidP="00A47372">
      <w:pPr>
        <w:widowControl w:val="0"/>
        <w:spacing w:after="0" w:line="240" w:lineRule="auto"/>
        <w:jc w:val="both"/>
        <w:rPr>
          <w:rFonts w:ascii="Arial" w:eastAsia="Soberana Sans" w:hAnsi="Arial" w:cs="Arial"/>
          <w:color w:val="000000"/>
          <w:sz w:val="24"/>
          <w:szCs w:val="24"/>
        </w:rPr>
      </w:pPr>
    </w:p>
    <w:p w14:paraId="3084A1EE" w14:textId="77777777" w:rsidR="00A47372" w:rsidRDefault="00A47372" w:rsidP="00A4737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color w:val="000000"/>
          <w:sz w:val="24"/>
          <w:szCs w:val="24"/>
        </w:rPr>
        <w:t>El Comité de Evaluación y Selección estará integrado por:</w:t>
      </w:r>
    </w:p>
    <w:p w14:paraId="5EA92641"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p>
    <w:p w14:paraId="6B44F4C9"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 Presidente: La persona Titular de la Dirección General del Centro de Conciliación Laboral del Estado de Morelos, quien podrá designar a una persona suplente.</w:t>
      </w:r>
    </w:p>
    <w:p w14:paraId="4F6FAE3E"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 xml:space="preserve">II. Secretario Técnico: La persona Titular de la Dirección Administrativa del Centro </w:t>
      </w:r>
      <w:r w:rsidRPr="00A47372">
        <w:rPr>
          <w:rFonts w:ascii="Arial" w:eastAsia="Soberana Sans" w:hAnsi="Arial" w:cs="Arial"/>
          <w:color w:val="000000"/>
          <w:sz w:val="24"/>
          <w:szCs w:val="24"/>
        </w:rPr>
        <w:lastRenderedPageBreak/>
        <w:t>de Conciliación Laboral del Estado de Morelos, quien podrá designar a una persona suplente.</w:t>
      </w:r>
    </w:p>
    <w:p w14:paraId="0A7C57AB"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III. Vocales:</w:t>
      </w:r>
    </w:p>
    <w:p w14:paraId="5F3BF81C" w14:textId="77777777" w:rsidR="00A47372" w:rsidRPr="00A47372" w:rsidRDefault="00A47372" w:rsidP="00A47372">
      <w:pPr>
        <w:widowControl w:val="0"/>
        <w:spacing w:after="0" w:line="240" w:lineRule="auto"/>
        <w:ind w:left="567"/>
        <w:jc w:val="both"/>
        <w:rPr>
          <w:rFonts w:ascii="Arial" w:eastAsia="Soberana Sans" w:hAnsi="Arial" w:cs="Arial"/>
          <w:color w:val="000000"/>
          <w:sz w:val="24"/>
          <w:szCs w:val="24"/>
        </w:rPr>
      </w:pPr>
      <w:r w:rsidRPr="00A47372">
        <w:rPr>
          <w:rFonts w:ascii="Arial" w:eastAsia="Soberana Sans" w:hAnsi="Arial" w:cs="Arial"/>
          <w:color w:val="000000"/>
          <w:sz w:val="24"/>
          <w:szCs w:val="24"/>
        </w:rPr>
        <w:t>a) La persona Titular de la Secretaría de Desarrollo Económico y del Trabajo, quien podrá designar a una persona suplente;</w:t>
      </w:r>
    </w:p>
    <w:p w14:paraId="1AAA44D5" w14:textId="77777777" w:rsidR="00A47372" w:rsidRPr="00A47372" w:rsidRDefault="00A47372" w:rsidP="00A47372">
      <w:pPr>
        <w:widowControl w:val="0"/>
        <w:spacing w:after="0" w:line="240" w:lineRule="auto"/>
        <w:ind w:left="567"/>
        <w:jc w:val="both"/>
        <w:rPr>
          <w:rFonts w:ascii="Arial" w:eastAsia="Soberana Sans" w:hAnsi="Arial" w:cs="Arial"/>
          <w:color w:val="000000"/>
          <w:sz w:val="24"/>
          <w:szCs w:val="24"/>
        </w:rPr>
      </w:pPr>
      <w:r w:rsidRPr="00A47372">
        <w:rPr>
          <w:rFonts w:ascii="Arial" w:eastAsia="Soberana Sans" w:hAnsi="Arial" w:cs="Arial"/>
          <w:color w:val="000000"/>
          <w:sz w:val="24"/>
          <w:szCs w:val="24"/>
        </w:rPr>
        <w:t>b) La persona Titular de la Coordinación de Conciliación Laboral del Centro de Conciliación Laboral del Estado de Morelos, quien podrá designar a una persona suplente;</w:t>
      </w:r>
    </w:p>
    <w:p w14:paraId="111F601F" w14:textId="77777777" w:rsidR="00A47372" w:rsidRPr="00A47372" w:rsidRDefault="00A47372" w:rsidP="00A47372">
      <w:pPr>
        <w:widowControl w:val="0"/>
        <w:spacing w:after="0" w:line="240" w:lineRule="auto"/>
        <w:ind w:left="567"/>
        <w:jc w:val="both"/>
        <w:rPr>
          <w:rFonts w:ascii="Arial" w:eastAsia="Soberana Sans" w:hAnsi="Arial" w:cs="Arial"/>
          <w:color w:val="000000"/>
          <w:sz w:val="24"/>
          <w:szCs w:val="24"/>
        </w:rPr>
      </w:pPr>
      <w:r w:rsidRPr="00A47372">
        <w:rPr>
          <w:rFonts w:ascii="Arial" w:eastAsia="Soberana Sans" w:hAnsi="Arial" w:cs="Arial"/>
          <w:color w:val="000000"/>
          <w:sz w:val="24"/>
          <w:szCs w:val="24"/>
        </w:rPr>
        <w:t>c) La persona Titular de la Dirección Jurídica del Centro de Conciliación Laboral del Estado de Morelos, quien podrá designar a una persona suplente;</w:t>
      </w:r>
    </w:p>
    <w:p w14:paraId="7BB73656" w14:textId="77777777" w:rsidR="00A47372" w:rsidRPr="00A47372" w:rsidRDefault="00A47372" w:rsidP="00A47372">
      <w:pPr>
        <w:widowControl w:val="0"/>
        <w:spacing w:after="0" w:line="240" w:lineRule="auto"/>
        <w:ind w:left="567"/>
        <w:jc w:val="both"/>
        <w:rPr>
          <w:rFonts w:ascii="Arial" w:eastAsia="Soberana Sans" w:hAnsi="Arial" w:cs="Arial"/>
          <w:color w:val="000000"/>
          <w:sz w:val="24"/>
          <w:szCs w:val="24"/>
        </w:rPr>
      </w:pPr>
      <w:r w:rsidRPr="00A47372">
        <w:rPr>
          <w:rFonts w:ascii="Arial" w:eastAsia="Soberana Sans" w:hAnsi="Arial" w:cs="Arial"/>
          <w:color w:val="000000"/>
          <w:sz w:val="24"/>
          <w:szCs w:val="24"/>
        </w:rPr>
        <w:t>d) La persona Titular de la Subdirección de Asuntos Individuales y Colectivos del Centro de Conciliación Laboral del Estado de Morelos, quien podrá designar a una persona suplente del mismo nivel de Subdirección; y</w:t>
      </w:r>
    </w:p>
    <w:p w14:paraId="3EAC8079" w14:textId="77777777" w:rsidR="00A47372" w:rsidRPr="00A47372" w:rsidRDefault="00A47372" w:rsidP="00A47372">
      <w:pPr>
        <w:widowControl w:val="0"/>
        <w:spacing w:after="0" w:line="240" w:lineRule="auto"/>
        <w:ind w:left="567"/>
        <w:jc w:val="both"/>
        <w:rPr>
          <w:rFonts w:ascii="Arial" w:eastAsia="Soberana Sans" w:hAnsi="Arial" w:cs="Arial"/>
          <w:color w:val="000000"/>
          <w:sz w:val="24"/>
          <w:szCs w:val="24"/>
        </w:rPr>
      </w:pPr>
      <w:r w:rsidRPr="00A47372">
        <w:rPr>
          <w:rFonts w:ascii="Arial" w:eastAsia="Soberana Sans" w:hAnsi="Arial" w:cs="Arial"/>
          <w:color w:val="000000"/>
          <w:sz w:val="24"/>
          <w:szCs w:val="24"/>
        </w:rPr>
        <w:t>e) La persona Titular de la Comisaría Pública del Centro de Conciliación Laboral del Estado de Morelos, quien podrá nombrar una persona suplente, o en su caso, será nombrada por la Secretaría de la Contraloría.</w:t>
      </w:r>
    </w:p>
    <w:p w14:paraId="7AC965EA" w14:textId="77777777" w:rsidR="00A47372" w:rsidRPr="00A47372" w:rsidRDefault="00A47372" w:rsidP="00A4737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color w:val="000000"/>
          <w:sz w:val="24"/>
          <w:szCs w:val="24"/>
        </w:rPr>
        <w:t>Todos los integrantes del Comité tendrán derecho a voz y voto, con excepción de la persona que funja como Secretario Técnico y de las personas invitadas, quienes tendrán únicamente derecho a voz.</w:t>
      </w:r>
    </w:p>
    <w:p w14:paraId="1B57B88C" w14:textId="77777777" w:rsidR="00A47372" w:rsidRPr="00A47372" w:rsidRDefault="00A47372" w:rsidP="00A4737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color w:val="000000"/>
          <w:sz w:val="24"/>
          <w:szCs w:val="24"/>
        </w:rPr>
        <w:t>El comité de Evaluación y Selección tiene las atribuciones siguientes:</w:t>
      </w:r>
    </w:p>
    <w:p w14:paraId="0F4F9420"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 Elaborar el o los formatos necesarios para asentar los resultados de la entrevista.</w:t>
      </w:r>
    </w:p>
    <w:p w14:paraId="7AF24B1D"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II. Determinar el número de personas aspirantes a entrevistar.</w:t>
      </w:r>
    </w:p>
    <w:p w14:paraId="3C38A048"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III. Practicar las entrevistas a las personas aspirantes y otorgar la calificación correspondiente.</w:t>
      </w:r>
    </w:p>
    <w:p w14:paraId="6369B0A9"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IV. Considerar los resultados del registro de inscripción y carga de documentos, la experiencia laboral, la evaluación escrita-teórica de conocimientos, la evaluación práctica y la entrevista.</w:t>
      </w:r>
    </w:p>
    <w:p w14:paraId="68AB40AC"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V. Emitir el acta correspondiente a cada etapa del proceso de selección de que se trata.</w:t>
      </w:r>
    </w:p>
    <w:p w14:paraId="0CDCFB4D"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VI. Emitir el acta con los resultados finales del proceso de Convocatoria.</w:t>
      </w:r>
    </w:p>
    <w:p w14:paraId="14A17345"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VII. Verificar la integración del expediente del proceso de selección correspondiente.</w:t>
      </w:r>
    </w:p>
    <w:p w14:paraId="10CFDDAF" w14:textId="77777777" w:rsidR="00A47372" w:rsidRPr="00A47372" w:rsidRDefault="00A47372" w:rsidP="00A47372">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VIII. Vigilar que se lleven a cabo los procedimientos de selección y evaluación en términos de las leyes de la materia y de la presente Convocatoria, así como dentro de los plazos establecidos.</w:t>
      </w:r>
    </w:p>
    <w:p w14:paraId="11783E38" w14:textId="77777777" w:rsidR="00A47372" w:rsidRPr="00A47372" w:rsidRDefault="00A47372" w:rsidP="00A4737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color w:val="000000"/>
          <w:sz w:val="24"/>
          <w:szCs w:val="24"/>
        </w:rPr>
        <w:t xml:space="preserve">El Comité sesionará exclusivamente durante el desarrollo del proceso de selección </w:t>
      </w:r>
      <w:r w:rsidRPr="00A47372">
        <w:rPr>
          <w:rFonts w:ascii="Arial" w:eastAsia="Soberana Sans" w:hAnsi="Arial" w:cs="Arial"/>
          <w:color w:val="000000"/>
          <w:sz w:val="24"/>
          <w:szCs w:val="24"/>
        </w:rPr>
        <w:lastRenderedPageBreak/>
        <w:t>y contratación correspondiente, así como, en su caso, para los efectos relacionados con la integración de la Reserva de Talento.</w:t>
      </w:r>
    </w:p>
    <w:p w14:paraId="4CF7B44C" w14:textId="77777777" w:rsidR="00A47372" w:rsidRPr="00A47372" w:rsidRDefault="00A47372" w:rsidP="00A4737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color w:val="000000"/>
          <w:sz w:val="24"/>
          <w:szCs w:val="24"/>
        </w:rPr>
        <w:t xml:space="preserve">Los resultados de las evaluaciones serán inatacables, en consecuencia, la selección final de conciliadores laborales será inapelable. </w:t>
      </w:r>
    </w:p>
    <w:p w14:paraId="5F796CAF" w14:textId="77777777" w:rsidR="00A47372" w:rsidRDefault="00A47372" w:rsidP="00A47372">
      <w:pPr>
        <w:widowControl w:val="0"/>
        <w:spacing w:after="0" w:line="240" w:lineRule="auto"/>
        <w:jc w:val="both"/>
        <w:rPr>
          <w:rFonts w:ascii="Arial" w:eastAsia="Soberana Sans" w:hAnsi="Arial" w:cs="Arial"/>
          <w:color w:val="000000"/>
          <w:sz w:val="24"/>
          <w:szCs w:val="24"/>
        </w:rPr>
      </w:pPr>
    </w:p>
    <w:p w14:paraId="55CCAC2A" w14:textId="1A2D85F9" w:rsidR="00A47372" w:rsidRDefault="00A47372" w:rsidP="00A4737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b/>
          <w:bCs/>
          <w:color w:val="000000"/>
          <w:sz w:val="24"/>
          <w:szCs w:val="24"/>
        </w:rPr>
        <w:t>DÉCIMA. CAUSAS DE DESCARTE DEL PROCESO DE SELECCIÓN</w:t>
      </w:r>
      <w:r w:rsidRPr="00A47372">
        <w:rPr>
          <w:rFonts w:ascii="Arial" w:eastAsia="Soberana Sans" w:hAnsi="Arial" w:cs="Arial"/>
          <w:color w:val="000000"/>
          <w:sz w:val="24"/>
          <w:szCs w:val="24"/>
        </w:rPr>
        <w:t xml:space="preserve">. Queda prohibido a las personas aspirantes realizar gestiones, solicitudes o actos tendientes a obtener un beneficio, ventaja o trato preferencial relacionado con el proceso de selección, fuera de los mecanismos, medios y canales institucionales establecidos en la presente Convocatoria y los Lineamientos. </w:t>
      </w:r>
    </w:p>
    <w:p w14:paraId="764ECEDD" w14:textId="77777777" w:rsidR="00A47372" w:rsidRPr="00A47372" w:rsidRDefault="00A47372" w:rsidP="00A47372">
      <w:pPr>
        <w:widowControl w:val="0"/>
        <w:spacing w:after="0" w:line="240" w:lineRule="auto"/>
        <w:jc w:val="both"/>
        <w:rPr>
          <w:rFonts w:ascii="Arial" w:eastAsia="Soberana Sans" w:hAnsi="Arial" w:cs="Arial"/>
          <w:color w:val="000000"/>
          <w:sz w:val="24"/>
          <w:szCs w:val="24"/>
        </w:rPr>
      </w:pPr>
    </w:p>
    <w:p w14:paraId="27F597F5" w14:textId="77777777" w:rsidR="00A47372" w:rsidRDefault="00A47372" w:rsidP="00A47372">
      <w:pPr>
        <w:widowControl w:val="0"/>
        <w:spacing w:after="0" w:line="240" w:lineRule="auto"/>
        <w:jc w:val="both"/>
        <w:rPr>
          <w:rFonts w:ascii="Arial" w:eastAsia="Soberana Sans" w:hAnsi="Arial" w:cs="Arial"/>
          <w:color w:val="000000"/>
          <w:sz w:val="24"/>
          <w:szCs w:val="24"/>
        </w:rPr>
      </w:pPr>
      <w:r w:rsidRPr="00A47372">
        <w:rPr>
          <w:rFonts w:ascii="Arial" w:eastAsia="Soberana Sans" w:hAnsi="Arial" w:cs="Arial"/>
          <w:color w:val="000000"/>
          <w:sz w:val="24"/>
          <w:szCs w:val="24"/>
        </w:rPr>
        <w:t>Son causas de baja de las personas sustentantes:</w:t>
      </w:r>
    </w:p>
    <w:p w14:paraId="41A11BF3" w14:textId="77777777" w:rsidR="006742D7" w:rsidRPr="00A47372" w:rsidRDefault="006742D7" w:rsidP="00A47372">
      <w:pPr>
        <w:widowControl w:val="0"/>
        <w:spacing w:after="0" w:line="240" w:lineRule="auto"/>
        <w:jc w:val="both"/>
        <w:rPr>
          <w:rFonts w:ascii="Arial" w:eastAsia="Soberana Sans" w:hAnsi="Arial" w:cs="Arial"/>
          <w:color w:val="000000"/>
          <w:sz w:val="24"/>
          <w:szCs w:val="24"/>
        </w:rPr>
      </w:pPr>
    </w:p>
    <w:p w14:paraId="13D35D89" w14:textId="77777777" w:rsidR="00A47372" w:rsidRPr="00A47372" w:rsidRDefault="00A47372" w:rsidP="006742D7">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 No cumplir con la totalidad de los requisitos y documentos establecidos en la presente Convocatoria y los Lineamientos.</w:t>
      </w:r>
    </w:p>
    <w:p w14:paraId="2EB807D8" w14:textId="77777777" w:rsidR="00A47372" w:rsidRPr="00A47372" w:rsidRDefault="00A47372" w:rsidP="006742D7">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II. Presentar documentación cuya autenticidad no pueda ser acreditada, así como proporcionar información o manifestaciones falsas, inexactas o que no correspondan con la documentación presentada, sin perjuicio de las responsabilidades que pudieran derivarse.</w:t>
      </w:r>
    </w:p>
    <w:p w14:paraId="6511B059" w14:textId="77777777" w:rsidR="00A47372" w:rsidRPr="00A47372" w:rsidRDefault="00A47372" w:rsidP="006742D7">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III. No presentarse en la fecha, hora y lugar establecidos para cualquiera de las etapas del proceso de selección a las que haya sido convocada la persona aspirante.</w:t>
      </w:r>
    </w:p>
    <w:p w14:paraId="72A74016" w14:textId="77777777" w:rsidR="00A47372" w:rsidRPr="00A47372" w:rsidRDefault="00A47372" w:rsidP="006742D7">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IV. No acreditar su identidad mediante alguno de los documentos de identificación establecidos en la presente Convocatoria y los Lineamientos, en los términos y condiciones señalados para cada etapa.</w:t>
      </w:r>
    </w:p>
    <w:p w14:paraId="15529291" w14:textId="77777777" w:rsidR="00A47372" w:rsidRPr="00A47372" w:rsidRDefault="00A47372" w:rsidP="006742D7">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V. Que durante el proceso de selección se actualice el incumplimiento del requisito relativo a no encontrarse inhabilitada para el servicio público en el Estado de Morelos, en alguna otra entidad federativa o en la Federación.</w:t>
      </w:r>
    </w:p>
    <w:p w14:paraId="1BCD80D9" w14:textId="77777777" w:rsidR="00A47372" w:rsidRPr="00A47372" w:rsidRDefault="00A47372" w:rsidP="006742D7">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VI. Incurrir durante cualquiera de las evaluaciones en conductas que impliquen fraude, suplantación de identidad, alteración o manipulación del instrumento de evaluación, comunicación no autorizada con otras personas aspirantes o incumplimiento de las instrucciones proporcionadas por el personal evaluador.</w:t>
      </w:r>
    </w:p>
    <w:p w14:paraId="68C7D779" w14:textId="35D4B2D7" w:rsidR="00A47372" w:rsidRDefault="00A47372" w:rsidP="006742D7">
      <w:pPr>
        <w:widowControl w:val="0"/>
        <w:spacing w:after="0" w:line="240" w:lineRule="auto"/>
        <w:ind w:left="284"/>
        <w:jc w:val="both"/>
        <w:rPr>
          <w:rFonts w:ascii="Arial" w:eastAsia="Soberana Sans" w:hAnsi="Arial" w:cs="Arial"/>
          <w:color w:val="000000"/>
          <w:sz w:val="24"/>
          <w:szCs w:val="24"/>
        </w:rPr>
      </w:pPr>
      <w:r w:rsidRPr="00A47372">
        <w:rPr>
          <w:rFonts w:ascii="Arial" w:eastAsia="Soberana Sans" w:hAnsi="Arial" w:cs="Arial"/>
          <w:color w:val="000000"/>
          <w:sz w:val="24"/>
          <w:szCs w:val="24"/>
        </w:rPr>
        <w:t>VII. Cualquier otra conducta que contravenga las disposiciones de la presente Convocatoria, los Lineamientos o las instrucciones previamente comunicadas por el Comité de Evaluación y Selección para el desarrollo de las etapas del proceso.</w:t>
      </w:r>
    </w:p>
    <w:p w14:paraId="0748CA95"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 xml:space="preserve">El uso de material de apoyo durante las evaluaciones se sujetará a las instrucciones y condiciones que determine el Comité de Evaluación y Selección </w:t>
      </w:r>
      <w:r w:rsidRPr="006742D7">
        <w:rPr>
          <w:rFonts w:ascii="Arial" w:eastAsia="Soberana Sans" w:hAnsi="Arial" w:cs="Arial"/>
          <w:color w:val="000000"/>
          <w:sz w:val="24"/>
          <w:szCs w:val="24"/>
        </w:rPr>
        <w:lastRenderedPageBreak/>
        <w:t>y que sean comunicadas previamente a las personas aspirantes.</w:t>
      </w:r>
    </w:p>
    <w:p w14:paraId="7161E552" w14:textId="77777777"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p>
    <w:p w14:paraId="0E905D18"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La actualización de cualquiera de las causas de descarte previstas en la presente base tendrá como consecuencia la separación de la persona aspirante del proceso de selección, sin perjuicio de las responsabilidades administrativas, civiles o penales que, en su caso, pudieran derivarse.</w:t>
      </w:r>
    </w:p>
    <w:p w14:paraId="59D30348" w14:textId="77777777"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p>
    <w:p w14:paraId="53502694"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b/>
          <w:bCs/>
          <w:color w:val="000000"/>
          <w:sz w:val="24"/>
          <w:szCs w:val="24"/>
        </w:rPr>
        <w:t>DÉCIMA PRIMERA. DE LA PUBLICACIÓN DE RESULTADOS.</w:t>
      </w:r>
      <w:r w:rsidRPr="006742D7">
        <w:rPr>
          <w:rFonts w:ascii="Arial" w:eastAsia="Soberana Sans" w:hAnsi="Arial" w:cs="Arial"/>
          <w:color w:val="000000"/>
          <w:sz w:val="24"/>
          <w:szCs w:val="24"/>
        </w:rPr>
        <w:t xml:space="preserve"> Concluidas las etapas del proceso de selección y determinada la persona aspirante que haya obtenido el mayor puntaje promedio, los resultados del proceso de selección serán publicados, en el Periódico Oficial “Tierra y Libertad” y en el sitio electrónico oficial del Centro de Conciliación Laboral del Estado de Morelos: https://cclem.mx/, de conformidad con lo establecido en los Lineamientos y la legislación aplicable.</w:t>
      </w:r>
    </w:p>
    <w:p w14:paraId="00FC8488" w14:textId="77777777"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p>
    <w:p w14:paraId="44E4D2D5"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Los resultados del proceso de selección determinarán el orden de prelación de las personas aspirantes conforme al puntaje promedio obtenido, para los efectos previstos en los Lineamientos y, en su caso, para la integración de la Reserva de Talento.</w:t>
      </w:r>
    </w:p>
    <w:p w14:paraId="0BDD5A91" w14:textId="77777777"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p>
    <w:p w14:paraId="197911C5"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La persona aspirante considerada apta para la ocupación del puesto será notificada oportunamente para los trámites y procedimientos subsecuentes a que haya lugar.</w:t>
      </w:r>
    </w:p>
    <w:p w14:paraId="763A3D6C" w14:textId="77777777"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p>
    <w:p w14:paraId="54AB649E"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Una vez realizada la publicación de los resultados, la persona Titular de la Dirección General del Centro de Conciliación Laboral del Estado de Morelos llevará a cabo el procedimiento para la designación correspondiente, de conformidad con lo dispuesto por el artículo 684-U de la Ley Federal del Trabajo y los Lineamientos aplicables.</w:t>
      </w:r>
    </w:p>
    <w:p w14:paraId="1D9767E8" w14:textId="77777777" w:rsidR="006742D7" w:rsidRPr="006742D7" w:rsidRDefault="006742D7" w:rsidP="006742D7">
      <w:pPr>
        <w:widowControl w:val="0"/>
        <w:spacing w:after="0" w:line="240" w:lineRule="auto"/>
        <w:ind w:left="284"/>
        <w:jc w:val="both"/>
        <w:rPr>
          <w:rFonts w:ascii="Arial" w:eastAsia="Soberana Sans" w:hAnsi="Arial" w:cs="Arial"/>
          <w:b/>
          <w:bCs/>
          <w:color w:val="000000"/>
          <w:sz w:val="24"/>
          <w:szCs w:val="24"/>
        </w:rPr>
      </w:pPr>
    </w:p>
    <w:p w14:paraId="4E3FE820" w14:textId="77777777"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b/>
          <w:bCs/>
          <w:color w:val="000000"/>
          <w:sz w:val="24"/>
          <w:szCs w:val="24"/>
        </w:rPr>
        <w:t>DÉCIMA SEGUNDA. DE LA RESERVA DE TALENTO.</w:t>
      </w:r>
      <w:r w:rsidRPr="006742D7">
        <w:rPr>
          <w:rFonts w:ascii="Arial" w:eastAsia="Soberana Sans" w:hAnsi="Arial" w:cs="Arial"/>
          <w:color w:val="000000"/>
          <w:sz w:val="24"/>
          <w:szCs w:val="24"/>
        </w:rPr>
        <w:t xml:space="preserve"> Las personas aspirantes que no sean seleccionadas al término del proceso de selección y que ocupen los diez lugares subsecuentes a las personas aspirantes seleccionadas podrán ser consideradas para integrar la Reserva de Talento, de conformidad con lo establecido en los artículos 55, 56 y 57 de los Lineamientos.</w:t>
      </w:r>
    </w:p>
    <w:p w14:paraId="04B8EE98"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 xml:space="preserve">En caso de que alguna de las personas aspirantes seleccionadas decline ocupar la vacante o fallezca, se procederá conforme a lo establecido en los Lineamientos </w:t>
      </w:r>
      <w:r w:rsidRPr="006742D7">
        <w:rPr>
          <w:rFonts w:ascii="Arial" w:eastAsia="Soberana Sans" w:hAnsi="Arial" w:cs="Arial"/>
          <w:color w:val="000000"/>
          <w:sz w:val="24"/>
          <w:szCs w:val="24"/>
        </w:rPr>
        <w:lastRenderedPageBreak/>
        <w:t>y, previa determinación de la imposibilidad de ocupar la vacante, la persona aspirante que se encuentre en la Reserva de Talento, en el orden correspondiente, podrá ocupar el puesto vacante y ya convocado.</w:t>
      </w:r>
    </w:p>
    <w:p w14:paraId="62FFDE04" w14:textId="77777777"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p>
    <w:p w14:paraId="45A5DDF6"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La calidad de Reserva de Talento no genera derechos laborales ni relación laboral alguna con el Centro de Conciliación Laboral del Estado de Morelos, sino hasta que, en su caso, la persona aspirante ocupe un puesto y se formalice la contratación y la relación laboral correspondiente.</w:t>
      </w:r>
    </w:p>
    <w:p w14:paraId="002A5A2D" w14:textId="77777777" w:rsidR="0021483F" w:rsidRPr="006742D7" w:rsidRDefault="0021483F" w:rsidP="006742D7">
      <w:pPr>
        <w:widowControl w:val="0"/>
        <w:spacing w:after="0" w:line="240" w:lineRule="auto"/>
        <w:ind w:left="284"/>
        <w:jc w:val="both"/>
        <w:rPr>
          <w:rFonts w:ascii="Arial" w:eastAsia="Soberana Sans" w:hAnsi="Arial" w:cs="Arial"/>
          <w:color w:val="000000"/>
          <w:sz w:val="24"/>
          <w:szCs w:val="24"/>
        </w:rPr>
      </w:pPr>
    </w:p>
    <w:p w14:paraId="07410EAC"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La persona aspirante considerada como Reserva de Talento, en el orden correspondiente, podrá ser contratada con carácter temporal, de conformidad con las Condiciones Generales de Trabajo del Centro de Conciliación Laboral del Estado de Morelos y demás disposiciones aplicables.</w:t>
      </w:r>
    </w:p>
    <w:p w14:paraId="60789E88" w14:textId="77777777" w:rsidR="0021483F" w:rsidRPr="006742D7" w:rsidRDefault="0021483F" w:rsidP="006742D7">
      <w:pPr>
        <w:widowControl w:val="0"/>
        <w:spacing w:after="0" w:line="240" w:lineRule="auto"/>
        <w:ind w:left="284"/>
        <w:jc w:val="both"/>
        <w:rPr>
          <w:rFonts w:ascii="Arial" w:eastAsia="Soberana Sans" w:hAnsi="Arial" w:cs="Arial"/>
          <w:color w:val="000000"/>
          <w:sz w:val="24"/>
          <w:szCs w:val="24"/>
        </w:rPr>
      </w:pPr>
    </w:p>
    <w:p w14:paraId="65DC89F7"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21483F">
        <w:rPr>
          <w:rFonts w:ascii="Arial" w:eastAsia="Soberana Sans" w:hAnsi="Arial" w:cs="Arial"/>
          <w:b/>
          <w:bCs/>
          <w:color w:val="000000"/>
          <w:sz w:val="24"/>
          <w:szCs w:val="24"/>
        </w:rPr>
        <w:t>DÉCIMA TERCERA. DATOS PERSONALES.</w:t>
      </w:r>
      <w:r w:rsidRPr="006742D7">
        <w:rPr>
          <w:rFonts w:ascii="Arial" w:eastAsia="Soberana Sans" w:hAnsi="Arial" w:cs="Arial"/>
          <w:color w:val="000000"/>
          <w:sz w:val="24"/>
          <w:szCs w:val="24"/>
        </w:rPr>
        <w:t xml:space="preserve"> Los datos personales y/o confidenciales que proporcionen las personas aspirantes serán tratados por el Centro de Conciliación Laboral del Estado de Morelos de conformidad con la legislación aplicable en materia de protección de datos personales. Los datos recabados con motivo del proceso de selección serán utilizados exclusivamente para los fines relacionados con la presente Convocatoria y no serán transferidos ni utilizados para un propósito distinto al establecido en la misma, salvo las excepciones previstas en la legislación aplicable.</w:t>
      </w:r>
    </w:p>
    <w:p w14:paraId="129AFBAF" w14:textId="77777777" w:rsidR="0021483F" w:rsidRPr="006742D7" w:rsidRDefault="0021483F" w:rsidP="006742D7">
      <w:pPr>
        <w:widowControl w:val="0"/>
        <w:spacing w:after="0" w:line="240" w:lineRule="auto"/>
        <w:ind w:left="284"/>
        <w:jc w:val="both"/>
        <w:rPr>
          <w:rFonts w:ascii="Arial" w:eastAsia="Soberana Sans" w:hAnsi="Arial" w:cs="Arial"/>
          <w:color w:val="000000"/>
          <w:sz w:val="24"/>
          <w:szCs w:val="24"/>
        </w:rPr>
      </w:pPr>
    </w:p>
    <w:p w14:paraId="58A5AC62" w14:textId="77777777"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Las personas titulares de los datos personales podrán ejercer los derechos de acceso, rectificación, cancelación y oposición, en los términos previstos por la legislación aplicable y a través de los mecanismos establecidos para tal efecto.</w:t>
      </w:r>
    </w:p>
    <w:p w14:paraId="0A05FFEB" w14:textId="77777777" w:rsidR="0021483F" w:rsidRPr="0021483F" w:rsidRDefault="0021483F" w:rsidP="006742D7">
      <w:pPr>
        <w:widowControl w:val="0"/>
        <w:spacing w:after="0" w:line="240" w:lineRule="auto"/>
        <w:ind w:left="284"/>
        <w:jc w:val="both"/>
        <w:rPr>
          <w:rFonts w:ascii="Arial" w:eastAsia="Soberana Sans" w:hAnsi="Arial" w:cs="Arial"/>
          <w:b/>
          <w:bCs/>
          <w:color w:val="000000"/>
          <w:sz w:val="24"/>
          <w:szCs w:val="24"/>
        </w:rPr>
      </w:pPr>
    </w:p>
    <w:p w14:paraId="66D31BC4" w14:textId="5EB6130F" w:rsidR="006742D7" w:rsidRDefault="006742D7" w:rsidP="006742D7">
      <w:pPr>
        <w:widowControl w:val="0"/>
        <w:spacing w:after="0" w:line="240" w:lineRule="auto"/>
        <w:ind w:left="284"/>
        <w:jc w:val="both"/>
        <w:rPr>
          <w:rFonts w:ascii="Arial" w:eastAsia="Soberana Sans" w:hAnsi="Arial" w:cs="Arial"/>
          <w:color w:val="000000"/>
          <w:sz w:val="24"/>
          <w:szCs w:val="24"/>
        </w:rPr>
      </w:pPr>
      <w:r w:rsidRPr="0021483F">
        <w:rPr>
          <w:rFonts w:ascii="Arial" w:eastAsia="Soberana Sans" w:hAnsi="Arial" w:cs="Arial"/>
          <w:b/>
          <w:bCs/>
          <w:color w:val="000000"/>
          <w:sz w:val="24"/>
          <w:szCs w:val="24"/>
        </w:rPr>
        <w:t>DÉCIMA CUARTA- GENERALIDADES.</w:t>
      </w:r>
      <w:r w:rsidRPr="006742D7">
        <w:rPr>
          <w:rFonts w:ascii="Arial" w:eastAsia="Soberana Sans" w:hAnsi="Arial" w:cs="Arial"/>
          <w:color w:val="000000"/>
          <w:sz w:val="24"/>
          <w:szCs w:val="24"/>
        </w:rPr>
        <w:t xml:space="preserve"> Los casos no previstos en la presente Convocatoria serán atendidos y, en su caso, resueltos por el Comité de Evaluación y Selección, en el ámbito de sus atribuciones y de conformidad con los Lineamientos, la Ley Federal del Trabajo y demás disposiciones jurídicas aplicables, observando en todo momento los principios de legalidad, imparcialidad, objetividad, certeza, equidad, competencia por mérito, publicidad, transparencia y calidad.</w:t>
      </w:r>
    </w:p>
    <w:p w14:paraId="24975786" w14:textId="77777777" w:rsidR="0021483F" w:rsidRPr="006742D7" w:rsidRDefault="0021483F" w:rsidP="006742D7">
      <w:pPr>
        <w:widowControl w:val="0"/>
        <w:spacing w:after="0" w:line="240" w:lineRule="auto"/>
        <w:ind w:left="284"/>
        <w:jc w:val="both"/>
        <w:rPr>
          <w:rFonts w:ascii="Arial" w:eastAsia="Soberana Sans" w:hAnsi="Arial" w:cs="Arial"/>
          <w:color w:val="000000"/>
          <w:sz w:val="24"/>
          <w:szCs w:val="24"/>
        </w:rPr>
      </w:pPr>
    </w:p>
    <w:p w14:paraId="4BDD2B2F"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r w:rsidRPr="0021483F">
        <w:rPr>
          <w:rFonts w:ascii="Arial" w:eastAsia="Soberana Sans" w:hAnsi="Arial" w:cs="Arial"/>
          <w:b/>
          <w:bCs/>
          <w:color w:val="000000"/>
          <w:sz w:val="24"/>
          <w:szCs w:val="24"/>
        </w:rPr>
        <w:t>DÉCIMA QUINTA. PUBLICACIÓN DE LA CONVOCATORIA.</w:t>
      </w:r>
      <w:r w:rsidRPr="006742D7">
        <w:rPr>
          <w:rFonts w:ascii="Arial" w:eastAsia="Soberana Sans" w:hAnsi="Arial" w:cs="Arial"/>
          <w:color w:val="000000"/>
          <w:sz w:val="24"/>
          <w:szCs w:val="24"/>
        </w:rPr>
        <w:t xml:space="preserve"> La presente Convocatoria deberá publicarse en el Periódico Oficial “Tierra y Libertad” y en el </w:t>
      </w:r>
      <w:r w:rsidRPr="006742D7">
        <w:rPr>
          <w:rFonts w:ascii="Arial" w:eastAsia="Soberana Sans" w:hAnsi="Arial" w:cs="Arial"/>
          <w:color w:val="000000"/>
          <w:sz w:val="24"/>
          <w:szCs w:val="24"/>
        </w:rPr>
        <w:lastRenderedPageBreak/>
        <w:t>sitio electrónico oficial del Centro de Conciliación Laboral del Estado de Morelos, https://cclem.mx/, para garantizar la mayor publicidad y transparencia del proceso de selección. Asimismo, el Centro podrá realizar acciones adicionales de difusión por los medios que considere pertinentes, de conformidad con los Lineamientos y demás disposiciones jurídicas aplicables.</w:t>
      </w:r>
    </w:p>
    <w:p w14:paraId="36741C45" w14:textId="77777777" w:rsidR="0021483F" w:rsidRPr="006742D7" w:rsidRDefault="0021483F" w:rsidP="006742D7">
      <w:pPr>
        <w:widowControl w:val="0"/>
        <w:spacing w:after="0" w:line="240" w:lineRule="auto"/>
        <w:ind w:left="284"/>
        <w:jc w:val="both"/>
        <w:rPr>
          <w:rFonts w:ascii="Arial" w:eastAsia="Soberana Sans" w:hAnsi="Arial" w:cs="Arial"/>
          <w:color w:val="000000"/>
          <w:sz w:val="24"/>
          <w:szCs w:val="24"/>
        </w:rPr>
      </w:pPr>
    </w:p>
    <w:p w14:paraId="7ECE8303" w14:textId="77777777" w:rsidR="006742D7" w:rsidRPr="0021483F" w:rsidRDefault="006742D7" w:rsidP="006742D7">
      <w:pPr>
        <w:widowControl w:val="0"/>
        <w:spacing w:after="0" w:line="240" w:lineRule="auto"/>
        <w:ind w:left="284"/>
        <w:jc w:val="both"/>
        <w:rPr>
          <w:rFonts w:ascii="Arial" w:eastAsia="Soberana Sans" w:hAnsi="Arial" w:cs="Arial"/>
          <w:b/>
          <w:bCs/>
          <w:color w:val="000000"/>
          <w:sz w:val="24"/>
          <w:szCs w:val="24"/>
        </w:rPr>
      </w:pPr>
      <w:r w:rsidRPr="0021483F">
        <w:rPr>
          <w:rFonts w:ascii="Arial" w:eastAsia="Soberana Sans" w:hAnsi="Arial" w:cs="Arial"/>
          <w:b/>
          <w:bCs/>
          <w:color w:val="000000"/>
          <w:sz w:val="24"/>
          <w:szCs w:val="24"/>
        </w:rPr>
        <w:t>Quejas y Denuncias:</w:t>
      </w:r>
    </w:p>
    <w:p w14:paraId="5384FB3B" w14:textId="04F8DF18" w:rsidR="006742D7" w:rsidRPr="006742D7" w:rsidRDefault="006742D7" w:rsidP="006742D7">
      <w:pPr>
        <w:widowControl w:val="0"/>
        <w:spacing w:after="0" w:line="240" w:lineRule="auto"/>
        <w:ind w:left="284"/>
        <w:jc w:val="both"/>
        <w:rPr>
          <w:rFonts w:ascii="Arial" w:eastAsia="Soberana Sans" w:hAnsi="Arial" w:cs="Arial"/>
          <w:color w:val="000000"/>
          <w:sz w:val="24"/>
          <w:szCs w:val="24"/>
        </w:rPr>
      </w:pPr>
      <w:r w:rsidRPr="006742D7">
        <w:rPr>
          <w:rFonts w:ascii="Arial" w:eastAsia="Soberana Sans" w:hAnsi="Arial" w:cs="Arial"/>
          <w:color w:val="000000"/>
          <w:sz w:val="24"/>
          <w:szCs w:val="24"/>
        </w:rPr>
        <w:t xml:space="preserve">Secretaría Anticorrupción y Buen Gobierno del estado de Morelos, ubicada en Mariano Abasolo Numero </w:t>
      </w:r>
      <w:r w:rsidR="00FA20FD" w:rsidRPr="006742D7">
        <w:rPr>
          <w:rFonts w:ascii="Arial" w:eastAsia="Soberana Sans" w:hAnsi="Arial" w:cs="Arial"/>
          <w:color w:val="000000"/>
          <w:sz w:val="24"/>
          <w:szCs w:val="24"/>
        </w:rPr>
        <w:t>6, o</w:t>
      </w:r>
      <w:r w:rsidRPr="006742D7">
        <w:rPr>
          <w:rFonts w:ascii="Arial" w:eastAsia="Soberana Sans" w:hAnsi="Arial" w:cs="Arial"/>
          <w:color w:val="000000"/>
          <w:sz w:val="24"/>
          <w:szCs w:val="24"/>
        </w:rPr>
        <w:t xml:space="preserve"> bien, a los teléfonos 777 3292284 y 777 3292287, o al enlace: http://buzonciudadano.morelos.gob.mx. </w:t>
      </w:r>
    </w:p>
    <w:p w14:paraId="3DAF6EB3" w14:textId="77777777" w:rsidR="0021483F" w:rsidRDefault="0021483F" w:rsidP="006742D7">
      <w:pPr>
        <w:widowControl w:val="0"/>
        <w:spacing w:after="0" w:line="240" w:lineRule="auto"/>
        <w:ind w:left="284"/>
        <w:jc w:val="both"/>
        <w:rPr>
          <w:rFonts w:ascii="Arial" w:eastAsia="Soberana Sans" w:hAnsi="Arial" w:cs="Arial"/>
          <w:color w:val="000000"/>
          <w:sz w:val="24"/>
          <w:szCs w:val="24"/>
        </w:rPr>
      </w:pPr>
    </w:p>
    <w:p w14:paraId="2FA6EB10" w14:textId="1F6D42FC" w:rsidR="006742D7" w:rsidRPr="0021483F" w:rsidRDefault="006742D7" w:rsidP="0021483F">
      <w:pPr>
        <w:widowControl w:val="0"/>
        <w:spacing w:after="0" w:line="240" w:lineRule="auto"/>
        <w:ind w:left="284"/>
        <w:jc w:val="center"/>
        <w:rPr>
          <w:rFonts w:ascii="Arial" w:eastAsia="Soberana Sans" w:hAnsi="Arial" w:cs="Arial"/>
          <w:b/>
          <w:bCs/>
          <w:color w:val="000000"/>
          <w:sz w:val="24"/>
          <w:szCs w:val="24"/>
        </w:rPr>
      </w:pPr>
      <w:r w:rsidRPr="0021483F">
        <w:rPr>
          <w:rFonts w:ascii="Arial" w:eastAsia="Soberana Sans" w:hAnsi="Arial" w:cs="Arial"/>
          <w:b/>
          <w:bCs/>
          <w:color w:val="000000"/>
          <w:sz w:val="24"/>
          <w:szCs w:val="24"/>
        </w:rPr>
        <w:t>ATENTAMENTE</w:t>
      </w:r>
    </w:p>
    <w:p w14:paraId="31949C7B" w14:textId="77777777" w:rsidR="006742D7" w:rsidRPr="0021483F" w:rsidRDefault="006742D7" w:rsidP="0021483F">
      <w:pPr>
        <w:widowControl w:val="0"/>
        <w:spacing w:after="0" w:line="240" w:lineRule="auto"/>
        <w:ind w:left="284"/>
        <w:jc w:val="center"/>
        <w:rPr>
          <w:rFonts w:ascii="Arial" w:eastAsia="Soberana Sans" w:hAnsi="Arial" w:cs="Arial"/>
          <w:b/>
          <w:bCs/>
          <w:color w:val="000000"/>
          <w:sz w:val="24"/>
          <w:szCs w:val="24"/>
        </w:rPr>
      </w:pPr>
      <w:r w:rsidRPr="0021483F">
        <w:rPr>
          <w:rFonts w:ascii="Arial" w:eastAsia="Soberana Sans" w:hAnsi="Arial" w:cs="Arial"/>
          <w:b/>
          <w:bCs/>
          <w:color w:val="000000"/>
          <w:sz w:val="24"/>
          <w:szCs w:val="24"/>
        </w:rPr>
        <w:t>LIC. MALÚ ESTEFANÍA AYALA GUTIÉRREZ</w:t>
      </w:r>
    </w:p>
    <w:p w14:paraId="2D43E217" w14:textId="0E36A8DD" w:rsidR="006742D7" w:rsidRPr="0021483F" w:rsidRDefault="006742D7" w:rsidP="0021483F">
      <w:pPr>
        <w:widowControl w:val="0"/>
        <w:spacing w:after="0" w:line="240" w:lineRule="auto"/>
        <w:ind w:left="284"/>
        <w:jc w:val="center"/>
        <w:rPr>
          <w:rFonts w:ascii="Arial" w:eastAsia="Soberana Sans" w:hAnsi="Arial" w:cs="Arial"/>
          <w:b/>
          <w:bCs/>
          <w:color w:val="000000"/>
          <w:sz w:val="24"/>
          <w:szCs w:val="24"/>
        </w:rPr>
      </w:pPr>
      <w:r w:rsidRPr="0021483F">
        <w:rPr>
          <w:rFonts w:ascii="Arial" w:eastAsia="Soberana Sans" w:hAnsi="Arial" w:cs="Arial"/>
          <w:b/>
          <w:bCs/>
          <w:color w:val="000000"/>
          <w:sz w:val="24"/>
          <w:szCs w:val="24"/>
        </w:rPr>
        <w:t>ENCARGADA DE DESPACHO DEL CENTRO DE CONCILIACIÓN</w:t>
      </w:r>
    </w:p>
    <w:p w14:paraId="20456A2B" w14:textId="77777777" w:rsidR="006742D7" w:rsidRPr="0021483F" w:rsidRDefault="006742D7" w:rsidP="0021483F">
      <w:pPr>
        <w:widowControl w:val="0"/>
        <w:spacing w:after="0" w:line="240" w:lineRule="auto"/>
        <w:ind w:left="284"/>
        <w:jc w:val="center"/>
        <w:rPr>
          <w:rFonts w:ascii="Arial" w:eastAsia="Soberana Sans" w:hAnsi="Arial" w:cs="Arial"/>
          <w:b/>
          <w:bCs/>
          <w:color w:val="000000"/>
          <w:sz w:val="24"/>
          <w:szCs w:val="24"/>
        </w:rPr>
      </w:pPr>
      <w:r w:rsidRPr="0021483F">
        <w:rPr>
          <w:rFonts w:ascii="Arial" w:eastAsia="Soberana Sans" w:hAnsi="Arial" w:cs="Arial"/>
          <w:b/>
          <w:bCs/>
          <w:color w:val="000000"/>
          <w:sz w:val="24"/>
          <w:szCs w:val="24"/>
        </w:rPr>
        <w:t>LABORAL DEL ESTADO DE MORELOS</w:t>
      </w:r>
    </w:p>
    <w:p w14:paraId="2206B6FC" w14:textId="77777777" w:rsidR="006742D7" w:rsidRPr="006742D7" w:rsidRDefault="006742D7" w:rsidP="0021483F">
      <w:pPr>
        <w:widowControl w:val="0"/>
        <w:spacing w:after="0" w:line="240" w:lineRule="auto"/>
        <w:ind w:left="284"/>
        <w:jc w:val="center"/>
        <w:rPr>
          <w:rFonts w:ascii="Arial" w:eastAsia="Soberana Sans" w:hAnsi="Arial" w:cs="Arial"/>
          <w:color w:val="000000"/>
          <w:sz w:val="24"/>
          <w:szCs w:val="24"/>
        </w:rPr>
      </w:pPr>
      <w:r w:rsidRPr="0021483F">
        <w:rPr>
          <w:rFonts w:ascii="Arial" w:eastAsia="Soberana Sans" w:hAnsi="Arial" w:cs="Arial"/>
          <w:b/>
          <w:bCs/>
          <w:color w:val="000000"/>
          <w:sz w:val="24"/>
          <w:szCs w:val="24"/>
        </w:rPr>
        <w:t>RÚBRICA</w:t>
      </w:r>
      <w:r w:rsidRPr="006742D7">
        <w:rPr>
          <w:rFonts w:ascii="Arial" w:eastAsia="Soberana Sans" w:hAnsi="Arial" w:cs="Arial"/>
          <w:color w:val="000000"/>
          <w:sz w:val="24"/>
          <w:szCs w:val="24"/>
        </w:rPr>
        <w:t>.</w:t>
      </w:r>
    </w:p>
    <w:p w14:paraId="2B21AA6F" w14:textId="77777777" w:rsidR="006742D7" w:rsidRDefault="006742D7" w:rsidP="006742D7">
      <w:pPr>
        <w:widowControl w:val="0"/>
        <w:spacing w:after="0" w:line="240" w:lineRule="auto"/>
        <w:ind w:left="284"/>
        <w:jc w:val="both"/>
        <w:rPr>
          <w:rFonts w:ascii="Arial" w:eastAsia="Soberana Sans" w:hAnsi="Arial" w:cs="Arial"/>
          <w:color w:val="000000"/>
          <w:sz w:val="24"/>
          <w:szCs w:val="24"/>
        </w:rPr>
      </w:pPr>
    </w:p>
    <w:p w14:paraId="74ED955F"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5B5B5706"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0C704123"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40AA59AF"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361C961A"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6D5DCF33"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0F8FD6D2"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1DF499D0"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41FEE86E"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68370627"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28634AAB"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67D57CBE"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47C8596F"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00905CD1"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2A3963D2"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6CA914C2"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46727C0C"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75887F8D" w14:textId="77777777" w:rsidR="00F06117" w:rsidRDefault="00F06117" w:rsidP="006742D7">
      <w:pPr>
        <w:widowControl w:val="0"/>
        <w:spacing w:after="0" w:line="240" w:lineRule="auto"/>
        <w:ind w:left="284"/>
        <w:jc w:val="both"/>
        <w:rPr>
          <w:rFonts w:ascii="Arial" w:eastAsia="Soberana Sans" w:hAnsi="Arial" w:cs="Arial"/>
          <w:color w:val="000000"/>
          <w:sz w:val="24"/>
          <w:szCs w:val="24"/>
        </w:rPr>
      </w:pPr>
    </w:p>
    <w:p w14:paraId="2EC90AC0" w14:textId="3623FA89" w:rsidR="00F06117" w:rsidRDefault="00F06117" w:rsidP="006742D7">
      <w:pPr>
        <w:widowControl w:val="0"/>
        <w:spacing w:after="0" w:line="240" w:lineRule="auto"/>
        <w:ind w:left="284"/>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59776" behindDoc="0" locked="0" layoutInCell="1" allowOverlap="1" wp14:anchorId="2E1D8489" wp14:editId="2D6D7D16">
            <wp:simplePos x="0" y="0"/>
            <wp:positionH relativeFrom="margin">
              <wp:posOffset>-700682</wp:posOffset>
            </wp:positionH>
            <wp:positionV relativeFrom="margin">
              <wp:posOffset>-294282</wp:posOffset>
            </wp:positionV>
            <wp:extent cx="7005320" cy="6832600"/>
            <wp:effectExtent l="19050" t="19050" r="24130" b="25400"/>
            <wp:wrapSquare wrapText="bothSides"/>
            <wp:docPr id="25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vocatoria Conciliadores 2026 b (2)_Página_1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959714B" w14:textId="66E5F5E9" w:rsidR="00C227FA" w:rsidRDefault="00C227FA" w:rsidP="006742D7">
      <w:pPr>
        <w:widowControl w:val="0"/>
        <w:spacing w:after="0" w:line="240" w:lineRule="auto"/>
        <w:ind w:left="284"/>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1" locked="0" layoutInCell="1" allowOverlap="1" wp14:anchorId="6A5EE41A" wp14:editId="1F6F33ED">
            <wp:simplePos x="0" y="0"/>
            <wp:positionH relativeFrom="margin">
              <wp:posOffset>-706647</wp:posOffset>
            </wp:positionH>
            <wp:positionV relativeFrom="margin">
              <wp:posOffset>-301724</wp:posOffset>
            </wp:positionV>
            <wp:extent cx="7059295" cy="6871335"/>
            <wp:effectExtent l="0" t="0" r="8255" b="5715"/>
            <wp:wrapTight wrapText="bothSides">
              <wp:wrapPolygon edited="0">
                <wp:start x="0" y="0"/>
                <wp:lineTo x="0" y="21558"/>
                <wp:lineTo x="21567" y="21558"/>
                <wp:lineTo x="21567" y="0"/>
                <wp:lineTo x="0" y="0"/>
              </wp:wrapPolygon>
            </wp:wrapTight>
            <wp:docPr id="76802258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59295" cy="6871335"/>
                    </a:xfrm>
                    <a:prstGeom prst="rect">
                      <a:avLst/>
                    </a:prstGeom>
                    <a:noFill/>
                  </pic:spPr>
                </pic:pic>
              </a:graphicData>
            </a:graphic>
            <wp14:sizeRelH relativeFrom="margin">
              <wp14:pctWidth>0</wp14:pctWidth>
            </wp14:sizeRelH>
            <wp14:sizeRelV relativeFrom="margin">
              <wp14:pctHeight>0</wp14:pctHeight>
            </wp14:sizeRelV>
          </wp:anchor>
        </w:drawing>
      </w:r>
    </w:p>
    <w:p w14:paraId="613E4E4D" w14:textId="4372FC93" w:rsidR="00310DDE" w:rsidRDefault="00310DDE" w:rsidP="006742D7">
      <w:pPr>
        <w:widowControl w:val="0"/>
        <w:spacing w:after="0" w:line="240" w:lineRule="auto"/>
        <w:ind w:left="284"/>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0" locked="0" layoutInCell="1" allowOverlap="1" wp14:anchorId="5491DF60" wp14:editId="6AF04029">
            <wp:simplePos x="0" y="0"/>
            <wp:positionH relativeFrom="margin">
              <wp:posOffset>-706755</wp:posOffset>
            </wp:positionH>
            <wp:positionV relativeFrom="margin">
              <wp:posOffset>-301625</wp:posOffset>
            </wp:positionV>
            <wp:extent cx="7003415" cy="6833235"/>
            <wp:effectExtent l="0" t="0" r="6985" b="5715"/>
            <wp:wrapSquare wrapText="bothSides"/>
            <wp:docPr id="93431352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3301FC2" w14:textId="29C7429C" w:rsidR="00F06117" w:rsidRPr="00F83870" w:rsidRDefault="00A26975" w:rsidP="00A26975">
      <w:pPr>
        <w:widowControl w:val="0"/>
        <w:spacing w:after="0" w:line="240" w:lineRule="auto"/>
        <w:ind w:left="284"/>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0" locked="0" layoutInCell="1" allowOverlap="1" wp14:anchorId="5020210F" wp14:editId="5304826A">
            <wp:simplePos x="0" y="0"/>
            <wp:positionH relativeFrom="margin">
              <wp:posOffset>-715010</wp:posOffset>
            </wp:positionH>
            <wp:positionV relativeFrom="margin">
              <wp:posOffset>-301625</wp:posOffset>
            </wp:positionV>
            <wp:extent cx="7011670" cy="6833235"/>
            <wp:effectExtent l="0" t="0" r="0" b="5715"/>
            <wp:wrapSquare wrapText="bothSides"/>
            <wp:docPr id="52194378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sectPr w:rsidR="00F06117" w:rsidRPr="00F83870" w:rsidSect="00195B4F">
      <w:headerReference w:type="default" r:id="rId13"/>
      <w:footerReference w:type="default" r:id="rId14"/>
      <w:headerReference w:type="first" r:id="rId15"/>
      <w:footerReference w:type="first" r:id="rId16"/>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90699" w14:textId="77777777" w:rsidR="009D0F9C" w:rsidRDefault="009D0F9C" w:rsidP="00BA5C18">
      <w:pPr>
        <w:spacing w:after="0" w:line="240" w:lineRule="auto"/>
      </w:pPr>
      <w:r>
        <w:separator/>
      </w:r>
    </w:p>
  </w:endnote>
  <w:endnote w:type="continuationSeparator" w:id="0">
    <w:p w14:paraId="0061C4D2" w14:textId="77777777" w:rsidR="009D0F9C" w:rsidRDefault="009D0F9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B2E198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4F2F45">
            <w:rPr>
              <w:rFonts w:ascii="Arial" w:hAnsi="Arial" w:cs="Arial"/>
              <w:sz w:val="16"/>
              <w:szCs w:val="16"/>
            </w:rPr>
            <w:t>10/01</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1730960" w:rsidR="00541E5B" w:rsidRPr="00DA0215" w:rsidRDefault="004F2F45"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524AFF44" w:rsidR="00541E5B" w:rsidRPr="00DA0215" w:rsidRDefault="00541E5B" w:rsidP="00541E5B">
          <w:pPr>
            <w:pStyle w:val="Piedepgina"/>
            <w:rPr>
              <w:rFonts w:ascii="Arial" w:hAnsi="Arial" w:cs="Arial"/>
              <w:sz w:val="16"/>
              <w:szCs w:val="16"/>
            </w:rPr>
          </w:pPr>
          <w:r>
            <w:rPr>
              <w:rFonts w:ascii="Arial" w:hAnsi="Arial" w:cs="Arial"/>
              <w:sz w:val="16"/>
              <w:szCs w:val="16"/>
            </w:rPr>
            <w:t>6</w:t>
          </w:r>
          <w:r w:rsidR="004F2F45">
            <w:rPr>
              <w:rFonts w:ascii="Arial" w:hAnsi="Arial" w:cs="Arial"/>
              <w:sz w:val="16"/>
              <w:szCs w:val="16"/>
            </w:rPr>
            <w:t>610 Sexta</w:t>
          </w:r>
          <w:r>
            <w:rPr>
              <w:rFonts w:ascii="Arial" w:hAnsi="Arial" w:cs="Arial"/>
              <w:sz w:val="16"/>
              <w:szCs w:val="16"/>
            </w:rPr>
            <w:t xml:space="preserve"> Sección </w:t>
          </w:r>
          <w:r w:rsidRPr="00DA0215">
            <w:rPr>
              <w:rFonts w:ascii="Arial" w:hAnsi="Arial" w:cs="Arial"/>
              <w:sz w:val="16"/>
              <w:szCs w:val="16"/>
            </w:rPr>
            <w:t>“Tierra y Libertad”</w:t>
          </w:r>
          <w:r w:rsidR="004F2F45">
            <w:rPr>
              <w:rFonts w:ascii="Arial" w:hAnsi="Arial" w:cs="Arial"/>
              <w:sz w:val="16"/>
              <w:szCs w:val="16"/>
            </w:rPr>
            <w:t>.</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75454" w:rsidRPr="00BA5C18" w14:paraId="105D9F5E" w14:textId="77777777" w:rsidTr="00775454">
      <w:trPr>
        <w:trHeight w:val="154"/>
      </w:trPr>
      <w:tc>
        <w:tcPr>
          <w:tcW w:w="2242" w:type="dxa"/>
        </w:tcPr>
        <w:p w14:paraId="5269CDC6" w14:textId="63ECFFEA" w:rsidR="00775454" w:rsidRDefault="00775454" w:rsidP="00775454">
          <w:pPr>
            <w:pStyle w:val="Piedepgina"/>
            <w:rPr>
              <w:rFonts w:ascii="Arial" w:hAnsi="Arial" w:cs="Arial"/>
              <w:sz w:val="16"/>
              <w:szCs w:val="16"/>
            </w:rPr>
          </w:pPr>
          <w:r>
            <w:rPr>
              <w:rFonts w:ascii="Arial" w:hAnsi="Arial" w:cs="Arial"/>
              <w:sz w:val="16"/>
              <w:szCs w:val="16"/>
            </w:rPr>
            <w:t>Publicación</w:t>
          </w:r>
        </w:p>
      </w:tc>
      <w:tc>
        <w:tcPr>
          <w:tcW w:w="5413" w:type="dxa"/>
        </w:tcPr>
        <w:p w14:paraId="60BE3F6B" w14:textId="325BA6C1" w:rsidR="00775454" w:rsidRDefault="00775454" w:rsidP="00775454">
          <w:pPr>
            <w:pStyle w:val="Piedepgina"/>
            <w:rPr>
              <w:rFonts w:ascii="Arial" w:hAnsi="Arial" w:cs="Arial"/>
              <w:sz w:val="16"/>
              <w:szCs w:val="16"/>
            </w:rPr>
          </w:pPr>
          <w:r>
            <w:rPr>
              <w:rFonts w:ascii="Arial" w:hAnsi="Arial" w:cs="Arial"/>
              <w:sz w:val="16"/>
              <w:szCs w:val="16"/>
            </w:rPr>
            <w:t>2026/10/01</w:t>
          </w:r>
        </w:p>
      </w:tc>
      <w:tc>
        <w:tcPr>
          <w:tcW w:w="5413" w:type="dxa"/>
        </w:tcPr>
        <w:p w14:paraId="40081014" w14:textId="325CBC16" w:rsidR="00775454" w:rsidRDefault="00775454" w:rsidP="00775454">
          <w:pPr>
            <w:pStyle w:val="Piedepgina"/>
            <w:rPr>
              <w:rFonts w:ascii="Arial" w:hAnsi="Arial" w:cs="Arial"/>
              <w:sz w:val="16"/>
              <w:szCs w:val="16"/>
            </w:rPr>
          </w:pPr>
        </w:p>
      </w:tc>
    </w:tr>
    <w:tr w:rsidR="00775454" w:rsidRPr="00BA5C18" w14:paraId="4C9EE6D8" w14:textId="77777777" w:rsidTr="00775454">
      <w:trPr>
        <w:trHeight w:val="154"/>
      </w:trPr>
      <w:tc>
        <w:tcPr>
          <w:tcW w:w="2242" w:type="dxa"/>
        </w:tcPr>
        <w:p w14:paraId="72B7934A" w14:textId="6EC98131" w:rsidR="00775454" w:rsidRPr="00BA5C18" w:rsidRDefault="00775454" w:rsidP="00775454">
          <w:pPr>
            <w:pStyle w:val="Piedepgina"/>
            <w:rPr>
              <w:rFonts w:ascii="Arial" w:hAnsi="Arial" w:cs="Arial"/>
              <w:sz w:val="16"/>
              <w:szCs w:val="16"/>
            </w:rPr>
          </w:pPr>
          <w:r w:rsidRPr="00BA5C18">
            <w:rPr>
              <w:rFonts w:ascii="Arial" w:hAnsi="Arial" w:cs="Arial"/>
              <w:sz w:val="16"/>
              <w:szCs w:val="16"/>
            </w:rPr>
            <w:t>Expidió</w:t>
          </w:r>
        </w:p>
      </w:tc>
      <w:tc>
        <w:tcPr>
          <w:tcW w:w="5413" w:type="dxa"/>
        </w:tcPr>
        <w:p w14:paraId="29FA9E72" w14:textId="01190472" w:rsidR="00775454" w:rsidRDefault="00775454" w:rsidP="00775454">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079A7C4A" w14:textId="2AA870DC" w:rsidR="00775454" w:rsidRPr="00BA5C18" w:rsidRDefault="00775454" w:rsidP="00775454">
          <w:pPr>
            <w:pStyle w:val="Piedepgina"/>
            <w:rPr>
              <w:rFonts w:ascii="Arial" w:hAnsi="Arial" w:cs="Arial"/>
              <w:sz w:val="16"/>
              <w:szCs w:val="16"/>
            </w:rPr>
          </w:pPr>
        </w:p>
      </w:tc>
    </w:tr>
    <w:tr w:rsidR="00775454" w:rsidRPr="00BA5C18" w14:paraId="40283802" w14:textId="77777777" w:rsidTr="00775454">
      <w:trPr>
        <w:trHeight w:val="154"/>
      </w:trPr>
      <w:tc>
        <w:tcPr>
          <w:tcW w:w="2242" w:type="dxa"/>
        </w:tcPr>
        <w:p w14:paraId="070ABCA5" w14:textId="73E237F0" w:rsidR="00775454" w:rsidRPr="00BA5C18" w:rsidRDefault="00775454" w:rsidP="0077545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167181E" w14:textId="37CC4415" w:rsidR="00775454" w:rsidRDefault="00775454" w:rsidP="00775454">
          <w:pPr>
            <w:pStyle w:val="Piedepgina"/>
            <w:rPr>
              <w:rFonts w:ascii="Arial" w:hAnsi="Arial" w:cs="Arial"/>
              <w:sz w:val="16"/>
              <w:szCs w:val="16"/>
            </w:rPr>
          </w:pPr>
          <w:r>
            <w:rPr>
              <w:rFonts w:ascii="Arial" w:hAnsi="Arial" w:cs="Arial"/>
              <w:sz w:val="16"/>
              <w:szCs w:val="16"/>
            </w:rPr>
            <w:t xml:space="preserve">6610 Sexta Sección </w:t>
          </w:r>
          <w:r w:rsidRPr="00DA0215">
            <w:rPr>
              <w:rFonts w:ascii="Arial" w:hAnsi="Arial" w:cs="Arial"/>
              <w:sz w:val="16"/>
              <w:szCs w:val="16"/>
            </w:rPr>
            <w:t>“Tierra y Libertad”</w:t>
          </w:r>
          <w:r>
            <w:rPr>
              <w:rFonts w:ascii="Arial" w:hAnsi="Arial" w:cs="Arial"/>
              <w:sz w:val="16"/>
              <w:szCs w:val="16"/>
            </w:rPr>
            <w:t>.</w:t>
          </w:r>
        </w:p>
      </w:tc>
      <w:tc>
        <w:tcPr>
          <w:tcW w:w="5413" w:type="dxa"/>
        </w:tcPr>
        <w:p w14:paraId="41F3C70E" w14:textId="1AFE6BBC" w:rsidR="00775454" w:rsidRPr="00BA5C18" w:rsidRDefault="00775454" w:rsidP="00775454">
          <w:pPr>
            <w:pStyle w:val="Piedepgina"/>
            <w:rPr>
              <w:rFonts w:ascii="Arial" w:hAnsi="Arial" w:cs="Arial"/>
              <w:sz w:val="16"/>
              <w:szCs w:val="16"/>
            </w:rPr>
          </w:pPr>
        </w:p>
      </w:tc>
    </w:tr>
    <w:tr w:rsidR="00775454" w:rsidRPr="00BA5C18" w14:paraId="2921D936" w14:textId="77777777" w:rsidTr="00775454">
      <w:trPr>
        <w:trHeight w:val="159"/>
      </w:trPr>
      <w:tc>
        <w:tcPr>
          <w:tcW w:w="2242" w:type="dxa"/>
        </w:tcPr>
        <w:p w14:paraId="61F968FC" w14:textId="525D9C2E" w:rsidR="00775454" w:rsidRPr="00BA5C18" w:rsidRDefault="00775454" w:rsidP="00775454">
          <w:pPr>
            <w:pStyle w:val="Piedepgina"/>
            <w:rPr>
              <w:rFonts w:ascii="Arial" w:hAnsi="Arial" w:cs="Arial"/>
              <w:sz w:val="16"/>
              <w:szCs w:val="16"/>
            </w:rPr>
          </w:pPr>
        </w:p>
      </w:tc>
      <w:tc>
        <w:tcPr>
          <w:tcW w:w="5413" w:type="dxa"/>
        </w:tcPr>
        <w:p w14:paraId="629D2F6A" w14:textId="77777777" w:rsidR="00775454" w:rsidRPr="00BA5C18" w:rsidRDefault="00775454" w:rsidP="00775454">
          <w:pPr>
            <w:pStyle w:val="Piedepgina"/>
            <w:rPr>
              <w:rFonts w:ascii="Arial" w:hAnsi="Arial" w:cs="Arial"/>
              <w:sz w:val="16"/>
              <w:szCs w:val="16"/>
            </w:rPr>
          </w:pPr>
        </w:p>
      </w:tc>
      <w:tc>
        <w:tcPr>
          <w:tcW w:w="5413" w:type="dxa"/>
        </w:tcPr>
        <w:p w14:paraId="383D7798" w14:textId="2B151396" w:rsidR="00775454" w:rsidRPr="00BA5C18" w:rsidRDefault="00775454" w:rsidP="00775454">
          <w:pPr>
            <w:pStyle w:val="Piedepgina"/>
            <w:rPr>
              <w:rFonts w:ascii="Arial" w:hAnsi="Arial" w:cs="Arial"/>
              <w:sz w:val="16"/>
              <w:szCs w:val="16"/>
            </w:rPr>
          </w:pPr>
        </w:p>
      </w:tc>
    </w:tr>
    <w:tr w:rsidR="00775454" w:rsidRPr="00BA5C18" w14:paraId="2ECB5830" w14:textId="77777777" w:rsidTr="00775454">
      <w:trPr>
        <w:trHeight w:val="179"/>
      </w:trPr>
      <w:tc>
        <w:tcPr>
          <w:tcW w:w="2242" w:type="dxa"/>
        </w:tcPr>
        <w:p w14:paraId="1296C20A" w14:textId="45E5F685" w:rsidR="00775454" w:rsidRPr="00BA5C18" w:rsidRDefault="00775454" w:rsidP="00775454">
          <w:pPr>
            <w:pStyle w:val="Piedepgina"/>
            <w:rPr>
              <w:rFonts w:ascii="Arial" w:hAnsi="Arial" w:cs="Arial"/>
              <w:sz w:val="16"/>
              <w:szCs w:val="16"/>
            </w:rPr>
          </w:pPr>
        </w:p>
      </w:tc>
      <w:tc>
        <w:tcPr>
          <w:tcW w:w="5413" w:type="dxa"/>
        </w:tcPr>
        <w:p w14:paraId="47C51EFF" w14:textId="77777777" w:rsidR="00775454" w:rsidRPr="00BA5C18" w:rsidRDefault="00775454" w:rsidP="00775454">
          <w:pPr>
            <w:pStyle w:val="Piedepgina"/>
            <w:rPr>
              <w:rFonts w:ascii="Arial" w:hAnsi="Arial" w:cs="Arial"/>
              <w:sz w:val="16"/>
              <w:szCs w:val="16"/>
            </w:rPr>
          </w:pPr>
        </w:p>
      </w:tc>
      <w:tc>
        <w:tcPr>
          <w:tcW w:w="5413" w:type="dxa"/>
        </w:tcPr>
        <w:p w14:paraId="3C9EAFCE" w14:textId="4330F21D" w:rsidR="00775454" w:rsidRPr="00BA5C18" w:rsidRDefault="00775454" w:rsidP="00775454">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DEC7" w14:textId="77777777" w:rsidR="009D0F9C" w:rsidRDefault="009D0F9C" w:rsidP="00BA5C18">
      <w:pPr>
        <w:spacing w:after="0" w:line="240" w:lineRule="auto"/>
      </w:pPr>
      <w:r>
        <w:separator/>
      </w:r>
    </w:p>
  </w:footnote>
  <w:footnote w:type="continuationSeparator" w:id="0">
    <w:p w14:paraId="6EC7C57F" w14:textId="77777777" w:rsidR="009D0F9C" w:rsidRDefault="009D0F9C"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A535FE2" w:rsidR="009C173E" w:rsidRPr="00CA3B0A" w:rsidRDefault="00E06C66" w:rsidP="009C173E">
                          <w:pPr>
                            <w:widowControl w:val="0"/>
                            <w:spacing w:after="0" w:line="240" w:lineRule="auto"/>
                            <w:jc w:val="right"/>
                            <w:rPr>
                              <w:rFonts w:ascii="Arial" w:hAnsi="Arial" w:cs="Arial"/>
                              <w:color w:val="000000"/>
                              <w:sz w:val="14"/>
                              <w:szCs w:val="14"/>
                              <w:lang w:eastAsia="ar-SA"/>
                            </w:rPr>
                          </w:pPr>
                          <w:r w:rsidRPr="00E06C66">
                            <w:rPr>
                              <w:rFonts w:ascii="Arial" w:hAnsi="Arial" w:cs="Arial"/>
                              <w:color w:val="000000"/>
                              <w:sz w:val="14"/>
                              <w:szCs w:val="14"/>
                              <w:lang w:eastAsia="ar-SA"/>
                            </w:rPr>
                            <w:t>Selección de conciliadores laborales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1A535FE2" w:rsidR="009C173E" w:rsidRPr="00CA3B0A" w:rsidRDefault="00E06C66" w:rsidP="009C173E">
                    <w:pPr>
                      <w:widowControl w:val="0"/>
                      <w:spacing w:after="0" w:line="240" w:lineRule="auto"/>
                      <w:jc w:val="right"/>
                      <w:rPr>
                        <w:rFonts w:ascii="Arial" w:hAnsi="Arial" w:cs="Arial"/>
                        <w:color w:val="000000"/>
                        <w:sz w:val="14"/>
                        <w:szCs w:val="14"/>
                        <w:lang w:eastAsia="ar-SA"/>
                      </w:rPr>
                    </w:pPr>
                    <w:r w:rsidRPr="00E06C66">
                      <w:rPr>
                        <w:rFonts w:ascii="Arial" w:hAnsi="Arial" w:cs="Arial"/>
                        <w:color w:val="000000"/>
                        <w:sz w:val="14"/>
                        <w:szCs w:val="14"/>
                        <w:lang w:eastAsia="ar-SA"/>
                      </w:rPr>
                      <w:t>Selección de conciliadores laborales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304356FE" w:rsidR="009C173E" w:rsidRPr="00CA3B0A" w:rsidRDefault="00E06C66" w:rsidP="009C173E">
                          <w:pPr>
                            <w:widowControl w:val="0"/>
                            <w:spacing w:after="0" w:line="240" w:lineRule="auto"/>
                            <w:jc w:val="right"/>
                            <w:rPr>
                              <w:rFonts w:ascii="Arial" w:hAnsi="Arial" w:cs="Arial"/>
                              <w:color w:val="000000"/>
                              <w:sz w:val="14"/>
                              <w:szCs w:val="14"/>
                              <w:lang w:eastAsia="ar-SA"/>
                            </w:rPr>
                          </w:pPr>
                          <w:r w:rsidRPr="00E06C66">
                            <w:rPr>
                              <w:rFonts w:ascii="Arial" w:hAnsi="Arial" w:cs="Arial"/>
                              <w:color w:val="000000"/>
                              <w:sz w:val="14"/>
                              <w:szCs w:val="14"/>
                              <w:lang w:eastAsia="ar-SA"/>
                            </w:rPr>
                            <w:t>Selección de conciliadores laborales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304356FE" w:rsidR="009C173E" w:rsidRPr="00CA3B0A" w:rsidRDefault="00E06C66" w:rsidP="009C173E">
                    <w:pPr>
                      <w:widowControl w:val="0"/>
                      <w:spacing w:after="0" w:line="240" w:lineRule="auto"/>
                      <w:jc w:val="right"/>
                      <w:rPr>
                        <w:rFonts w:ascii="Arial" w:hAnsi="Arial" w:cs="Arial"/>
                        <w:color w:val="000000"/>
                        <w:sz w:val="14"/>
                        <w:szCs w:val="14"/>
                        <w:lang w:eastAsia="ar-SA"/>
                      </w:rPr>
                    </w:pPr>
                    <w:r w:rsidRPr="00E06C66">
                      <w:rPr>
                        <w:rFonts w:ascii="Arial" w:hAnsi="Arial" w:cs="Arial"/>
                        <w:color w:val="000000"/>
                        <w:sz w:val="14"/>
                        <w:szCs w:val="14"/>
                        <w:lang w:eastAsia="ar-SA"/>
                      </w:rPr>
                      <w:t>Selección de conciliadores laborales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8B17442"/>
    <w:multiLevelType w:val="hybridMultilevel"/>
    <w:tmpl w:val="D1F8B2AA"/>
    <w:lvl w:ilvl="0" w:tplc="959CF8DC">
      <w:start w:val="1"/>
      <w:numFmt w:val="bullet"/>
      <w:suff w:val="space"/>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5"/>
  </w:num>
  <w:num w:numId="5" w16cid:durableId="1380780433">
    <w:abstractNumId w:val="38"/>
  </w:num>
  <w:num w:numId="6" w16cid:durableId="563686795">
    <w:abstractNumId w:val="23"/>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2"/>
  </w:num>
  <w:num w:numId="12" w16cid:durableId="1306395099">
    <w:abstractNumId w:val="31"/>
  </w:num>
  <w:num w:numId="13" w16cid:durableId="1443497821">
    <w:abstractNumId w:val="12"/>
  </w:num>
  <w:num w:numId="14" w16cid:durableId="540479418">
    <w:abstractNumId w:val="15"/>
  </w:num>
  <w:num w:numId="15" w16cid:durableId="252906340">
    <w:abstractNumId w:val="26"/>
  </w:num>
  <w:num w:numId="16" w16cid:durableId="729116871">
    <w:abstractNumId w:val="36"/>
  </w:num>
  <w:num w:numId="17" w16cid:durableId="1658683323">
    <w:abstractNumId w:val="18"/>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7"/>
  </w:num>
  <w:num w:numId="32" w16cid:durableId="874582496">
    <w:abstractNumId w:val="33"/>
  </w:num>
  <w:num w:numId="33" w16cid:durableId="1663267011">
    <w:abstractNumId w:val="24"/>
  </w:num>
  <w:num w:numId="34" w16cid:durableId="1255089541">
    <w:abstractNumId w:val="19"/>
  </w:num>
  <w:num w:numId="35" w16cid:durableId="440495569">
    <w:abstractNumId w:val="41"/>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 w:numId="47" w16cid:durableId="151793673">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83F"/>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0DDE"/>
    <w:rsid w:val="00311840"/>
    <w:rsid w:val="003123FB"/>
    <w:rsid w:val="003139F0"/>
    <w:rsid w:val="00315189"/>
    <w:rsid w:val="003169C9"/>
    <w:rsid w:val="00320C26"/>
    <w:rsid w:val="003218CE"/>
    <w:rsid w:val="00326553"/>
    <w:rsid w:val="00330AD6"/>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2F45"/>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42D7"/>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5454"/>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0F9C"/>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6975"/>
    <w:rsid w:val="00A27AB1"/>
    <w:rsid w:val="00A3709B"/>
    <w:rsid w:val="00A40615"/>
    <w:rsid w:val="00A40A02"/>
    <w:rsid w:val="00A41324"/>
    <w:rsid w:val="00A4466D"/>
    <w:rsid w:val="00A44C95"/>
    <w:rsid w:val="00A453E9"/>
    <w:rsid w:val="00A47372"/>
    <w:rsid w:val="00A47B49"/>
    <w:rsid w:val="00A50076"/>
    <w:rsid w:val="00A529C6"/>
    <w:rsid w:val="00A54389"/>
    <w:rsid w:val="00A5752A"/>
    <w:rsid w:val="00A60C79"/>
    <w:rsid w:val="00A61315"/>
    <w:rsid w:val="00A61316"/>
    <w:rsid w:val="00A64D61"/>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5A82"/>
    <w:rsid w:val="00C167B4"/>
    <w:rsid w:val="00C16EF9"/>
    <w:rsid w:val="00C227FA"/>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B6C26"/>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06C66"/>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117"/>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0FD"/>
    <w:rsid w:val="00FA213E"/>
    <w:rsid w:val="00FA4EFD"/>
    <w:rsid w:val="00FA5329"/>
    <w:rsid w:val="00FA6E5B"/>
    <w:rsid w:val="00FA7726"/>
    <w:rsid w:val="00FB3673"/>
    <w:rsid w:val="00FB40A2"/>
    <w:rsid w:val="00FB491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Tablaconcuadrcula5oscura-nfasis11">
    <w:name w:val="Tabla con cuadrícula 5 oscura - Énfasis 11"/>
    <w:basedOn w:val="Tablanormal"/>
    <w:uiPriority w:val="50"/>
    <w:rsid w:val="00C15A82"/>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Mencinsinresolver">
    <w:name w:val="Unresolved Mention"/>
    <w:basedOn w:val="Fuentedeprrafopredeter"/>
    <w:uiPriority w:val="99"/>
    <w:semiHidden/>
    <w:unhideWhenUsed/>
    <w:rsid w:val="00FB4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e.morelos.gob.mx/r/registro-3jbxadqld2"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7.png"/><Relationship Id="rId1" Type="http://schemas.openxmlformats.org/officeDocument/2006/relationships/image" Target="media/image5.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147</TotalTime>
  <Pages>21</Pages>
  <Words>5032</Words>
  <Characters>27677</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2026-10-01T23:01:00Z</dcterms:modified>
</cp:coreProperties>
</file>