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377290">
      <w:pPr>
        <w:pStyle w:val="Textoindependiente31"/>
        <w:overflowPunct/>
        <w:autoSpaceDE/>
        <w:autoSpaceDN/>
        <w:adjustRightInd/>
        <w:textAlignment w:val="auto"/>
        <w:rPr>
          <w:rFonts w:eastAsia="Calibri" w:cs="Arial"/>
          <w:sz w:val="32"/>
          <w:szCs w:val="32"/>
          <w:lang w:val="es-MX" w:eastAsia="en-US"/>
        </w:rPr>
      </w:pPr>
    </w:p>
    <w:p w14:paraId="044221AF" w14:textId="1DBF7300" w:rsidR="002E0284" w:rsidRDefault="00377290" w:rsidP="00377290">
      <w:pPr>
        <w:pStyle w:val="Textoindependiente31"/>
        <w:rPr>
          <w:rFonts w:eastAsia="Calibri" w:cs="Arial"/>
          <w:bCs/>
          <w:color w:val="000000"/>
          <w:sz w:val="32"/>
          <w:szCs w:val="32"/>
          <w:lang w:val="es-MX" w:eastAsia="ar-SA"/>
        </w:rPr>
      </w:pPr>
      <w:r w:rsidRPr="00377290">
        <w:rPr>
          <w:rFonts w:eastAsia="Calibri" w:cs="Arial"/>
          <w:bCs/>
          <w:color w:val="000000"/>
          <w:sz w:val="32"/>
          <w:szCs w:val="32"/>
          <w:lang w:val="es-MX" w:eastAsia="ar-SA"/>
        </w:rPr>
        <w:t>LINEAMIENTOS PARA LA SOLICITUD, APROBACIÓN, EJECUCIÓN Y</w:t>
      </w:r>
      <w:r>
        <w:rPr>
          <w:rFonts w:eastAsia="Calibri" w:cs="Arial"/>
          <w:bCs/>
          <w:color w:val="000000"/>
          <w:sz w:val="32"/>
          <w:szCs w:val="32"/>
          <w:lang w:val="es-MX" w:eastAsia="ar-SA"/>
        </w:rPr>
        <w:t xml:space="preserve"> </w:t>
      </w:r>
      <w:r w:rsidRPr="00377290">
        <w:rPr>
          <w:rFonts w:eastAsia="Calibri" w:cs="Arial"/>
          <w:bCs/>
          <w:color w:val="000000"/>
          <w:sz w:val="32"/>
          <w:szCs w:val="32"/>
          <w:lang w:val="es-MX" w:eastAsia="ar-SA"/>
        </w:rPr>
        <w:t>COMPROBACIÓN DE LOS PROYECTOS SOPORTADOS CON RECURSOS DEL</w:t>
      </w:r>
      <w:r>
        <w:rPr>
          <w:rFonts w:eastAsia="Calibri" w:cs="Arial"/>
          <w:bCs/>
          <w:color w:val="000000"/>
          <w:sz w:val="32"/>
          <w:szCs w:val="32"/>
          <w:lang w:val="es-MX" w:eastAsia="ar-SA"/>
        </w:rPr>
        <w:t xml:space="preserve"> </w:t>
      </w:r>
      <w:r w:rsidRPr="00377290">
        <w:rPr>
          <w:rFonts w:eastAsia="Calibri" w:cs="Arial"/>
          <w:bCs/>
          <w:color w:val="000000"/>
          <w:sz w:val="32"/>
          <w:szCs w:val="32"/>
          <w:lang w:val="es-MX" w:eastAsia="ar-SA"/>
        </w:rPr>
        <w:t>FONDO EN MATERIA FÍLMICA ESTABLECIDOS EN LA LEY</w:t>
      </w:r>
      <w:r>
        <w:rPr>
          <w:rFonts w:eastAsia="Calibri" w:cs="Arial"/>
          <w:bCs/>
          <w:color w:val="000000"/>
          <w:sz w:val="32"/>
          <w:szCs w:val="32"/>
          <w:lang w:val="es-MX" w:eastAsia="ar-SA"/>
        </w:rPr>
        <w:t xml:space="preserve"> </w:t>
      </w:r>
      <w:r w:rsidRPr="00377290">
        <w:rPr>
          <w:rFonts w:eastAsia="Calibri" w:cs="Arial"/>
          <w:bCs/>
          <w:color w:val="000000"/>
          <w:sz w:val="32"/>
          <w:szCs w:val="32"/>
          <w:lang w:val="es-MX" w:eastAsia="ar-SA"/>
        </w:rPr>
        <w:t>DE</w:t>
      </w:r>
      <w:r>
        <w:rPr>
          <w:rFonts w:eastAsia="Calibri" w:cs="Arial"/>
          <w:bCs/>
          <w:color w:val="000000"/>
          <w:sz w:val="32"/>
          <w:szCs w:val="32"/>
          <w:lang w:val="es-MX" w:eastAsia="ar-SA"/>
        </w:rPr>
        <w:t xml:space="preserve"> </w:t>
      </w:r>
      <w:r w:rsidRPr="00377290">
        <w:rPr>
          <w:rFonts w:eastAsia="Calibri" w:cs="Arial"/>
          <w:bCs/>
          <w:color w:val="000000"/>
          <w:sz w:val="32"/>
          <w:szCs w:val="32"/>
          <w:lang w:val="es-MX" w:eastAsia="ar-SA"/>
        </w:rPr>
        <w:t>FILMACIONES PARA EL ESTADO DE MORELOS</w:t>
      </w:r>
      <w:r>
        <w:rPr>
          <w:rFonts w:eastAsia="Calibri" w:cs="Arial"/>
          <w:bCs/>
          <w:color w:val="000000"/>
          <w:sz w:val="32"/>
          <w:szCs w:val="32"/>
          <w:lang w:val="es-MX" w:eastAsia="ar-SA"/>
        </w:rPr>
        <w:t>.</w:t>
      </w:r>
    </w:p>
    <w:p w14:paraId="60C34339" w14:textId="77777777" w:rsidR="00AB2A4B" w:rsidRPr="00377290" w:rsidRDefault="00AB2A4B" w:rsidP="00377290">
      <w:pPr>
        <w:pStyle w:val="Textoindependiente31"/>
        <w:rPr>
          <w:rFonts w:eastAsia="Calibri" w:cs="Arial"/>
          <w:bCs/>
          <w:color w:val="000000"/>
          <w:sz w:val="32"/>
          <w:szCs w:val="32"/>
          <w:lang w:val="es-MX" w:eastAsia="ar-SA"/>
        </w:rPr>
      </w:pPr>
    </w:p>
    <w:p w14:paraId="511A1FBC" w14:textId="7FD7D5A4" w:rsidR="000B7F63" w:rsidRDefault="00377290" w:rsidP="000B7F63">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4F30637A">
                <wp:simplePos x="0" y="0"/>
                <wp:positionH relativeFrom="column">
                  <wp:posOffset>-719913</wp:posOffset>
                </wp:positionH>
                <wp:positionV relativeFrom="paragraph">
                  <wp:posOffset>124903</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6.7pt;margin-top:9.8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0B7F63" w:rsidRPr="000B7F63">
        <w:rPr>
          <w:rFonts w:ascii="Arial" w:hAnsi="Arial" w:cs="Arial"/>
          <w:sz w:val="24"/>
          <w:szCs w:val="24"/>
        </w:rPr>
        <w:lastRenderedPageBreak/>
        <w:t>Al margen superior izquierdo un escudo del estado de Morelos que dice: “TIERRA Y LIBERTAD”. LA TIERRA VOLVERÁ A QUIENES LA TRABAJAN CON SUS MANOS. - y un logotipo que dice: MORELOS. - LA TIERRA QUE NOS UNE. - GOBIERNO DEL ESTADO 2024-2030.</w:t>
      </w:r>
    </w:p>
    <w:p w14:paraId="6335D59B" w14:textId="77777777" w:rsidR="000B7F63" w:rsidRPr="000B7F63" w:rsidRDefault="000B7F63" w:rsidP="000B7F63">
      <w:pPr>
        <w:widowControl w:val="0"/>
        <w:spacing w:after="0" w:line="240" w:lineRule="auto"/>
        <w:jc w:val="both"/>
        <w:rPr>
          <w:rFonts w:ascii="Arial" w:hAnsi="Arial" w:cs="Arial"/>
          <w:sz w:val="24"/>
          <w:szCs w:val="24"/>
        </w:rPr>
      </w:pPr>
    </w:p>
    <w:p w14:paraId="72404982"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EL COMITÉ TÉCNICO DEL FIDEICOMISO PÚBLICO IMPULSO PARA LA INDUSTRIA FÍLMICA DEL ESTADO DE MORELOS, CON FUNDAMENTO EN LO DISPUESTO POR LOS ARTÍCULOS 4, 5, 6, 7, 8, 14, 15, 16, 17, 18, 19, 21, 24, 25 Y 26 DE LA LEY DE FILMACIONES PARA EL ESTADO DE MORELOS; Y CON BASE EN LA SIGUIENTE:</w:t>
      </w:r>
    </w:p>
    <w:p w14:paraId="64C15566" w14:textId="77777777" w:rsidR="000B7F63" w:rsidRPr="000B7F63" w:rsidRDefault="000B7F63" w:rsidP="000B7F63">
      <w:pPr>
        <w:widowControl w:val="0"/>
        <w:spacing w:after="0" w:line="240" w:lineRule="auto"/>
        <w:jc w:val="both"/>
        <w:rPr>
          <w:rFonts w:ascii="Arial" w:hAnsi="Arial" w:cs="Arial"/>
          <w:sz w:val="24"/>
          <w:szCs w:val="24"/>
        </w:rPr>
      </w:pPr>
    </w:p>
    <w:p w14:paraId="2750F4BE" w14:textId="77777777" w:rsidR="000B7F63" w:rsidRDefault="000B7F63" w:rsidP="000B7F63">
      <w:pPr>
        <w:widowControl w:val="0"/>
        <w:spacing w:after="0" w:line="240" w:lineRule="auto"/>
        <w:jc w:val="center"/>
        <w:rPr>
          <w:rFonts w:ascii="Arial" w:hAnsi="Arial" w:cs="Arial"/>
          <w:sz w:val="24"/>
          <w:szCs w:val="24"/>
        </w:rPr>
      </w:pPr>
      <w:r w:rsidRPr="000B7F63">
        <w:rPr>
          <w:rFonts w:ascii="Arial" w:hAnsi="Arial" w:cs="Arial"/>
          <w:sz w:val="24"/>
          <w:szCs w:val="24"/>
        </w:rPr>
        <w:t>EXPOSICIÓN DE MOTIVOS</w:t>
      </w:r>
    </w:p>
    <w:p w14:paraId="69193F26" w14:textId="77777777" w:rsidR="000B7F63" w:rsidRPr="000B7F63" w:rsidRDefault="000B7F63" w:rsidP="000B7F63">
      <w:pPr>
        <w:widowControl w:val="0"/>
        <w:spacing w:after="0" w:line="240" w:lineRule="auto"/>
        <w:jc w:val="center"/>
        <w:rPr>
          <w:rFonts w:ascii="Arial" w:hAnsi="Arial" w:cs="Arial"/>
          <w:sz w:val="24"/>
          <w:szCs w:val="24"/>
        </w:rPr>
      </w:pPr>
    </w:p>
    <w:p w14:paraId="67C9E1E1"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El 25 de marzo de 2026, se publicó en el Periódico Oficial “Tierra y Libertad” con número de ejemplar 6544 alcance, la Ley de Filmaciones para el Estado de Morelos, cuyo objetivo es regular, fomentar y facilitar las acciones tendientes a promover, atraer y desarrollar producciones del medio audiovisual en sus diversas expresiones, así como mejorar, facilitar, agilizar y eficientar los servicios públicos y procedimientos administrativos vinculados con la planeación, producción y fomento de las producciones de obras audiovisuales.</w:t>
      </w:r>
    </w:p>
    <w:p w14:paraId="2EA5567A" w14:textId="77777777" w:rsidR="000B7F63" w:rsidRPr="000B7F63" w:rsidRDefault="000B7F63" w:rsidP="000B7F63">
      <w:pPr>
        <w:widowControl w:val="0"/>
        <w:spacing w:after="0" w:line="240" w:lineRule="auto"/>
        <w:jc w:val="both"/>
        <w:rPr>
          <w:rFonts w:ascii="Arial" w:hAnsi="Arial" w:cs="Arial"/>
          <w:sz w:val="24"/>
          <w:szCs w:val="24"/>
        </w:rPr>
      </w:pPr>
    </w:p>
    <w:p w14:paraId="46EB722B"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Es así que, en la citada Ley se creó el Fondo en Materia Fílmica del Estado de Morelos cuyo objetivo es impulsar la promoción, fomento y desarrollo de la industria del medio audiovisual mediante el otorgamiento de apoyos a proyectos de esta naturaleza.</w:t>
      </w:r>
    </w:p>
    <w:p w14:paraId="6D5586BB" w14:textId="77777777" w:rsidR="000B7F63" w:rsidRPr="000B7F63" w:rsidRDefault="000B7F63" w:rsidP="000B7F63">
      <w:pPr>
        <w:widowControl w:val="0"/>
        <w:spacing w:after="0" w:line="240" w:lineRule="auto"/>
        <w:jc w:val="both"/>
        <w:rPr>
          <w:rFonts w:ascii="Arial" w:hAnsi="Arial" w:cs="Arial"/>
          <w:sz w:val="24"/>
          <w:szCs w:val="24"/>
        </w:rPr>
      </w:pPr>
    </w:p>
    <w:p w14:paraId="5187B802"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Asimismo, se estableció la creación de un Fideicomiso Público denominado “Impulso para la Industria Fílmica”, como un organismo auxiliar de la Administración Pública Estatal, con patrimonio propio, autonomía técnica de gestión, cuyo objeto es contribuir al desarrollo de la industria audiovisual en sus diversas manifestaciones, agilizando la ejecución de los planes, programas y acciones tendientes a impulsar la promoción, fomento y desarrollo de la industria del medio audiovisual.</w:t>
      </w:r>
    </w:p>
    <w:p w14:paraId="0295FB0F" w14:textId="77777777" w:rsidR="000B7F63" w:rsidRPr="000B7F63" w:rsidRDefault="000B7F63" w:rsidP="000B7F63">
      <w:pPr>
        <w:widowControl w:val="0"/>
        <w:spacing w:after="0" w:line="240" w:lineRule="auto"/>
        <w:jc w:val="both"/>
        <w:rPr>
          <w:rFonts w:ascii="Arial" w:hAnsi="Arial" w:cs="Arial"/>
          <w:sz w:val="24"/>
          <w:szCs w:val="24"/>
        </w:rPr>
      </w:pPr>
    </w:p>
    <w:p w14:paraId="5EAAFD24"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 xml:space="preserve">El sector cinematográfico y audiovisual constituye una de las manifestaciones más dinámicas y de mayor proyección dentro de las economías del siglo XXI. Su capacidad para generar empleo formal, impulsar la innovación tecnológica y </w:t>
      </w:r>
      <w:r w:rsidRPr="000B7F63">
        <w:rPr>
          <w:rFonts w:ascii="Arial" w:hAnsi="Arial" w:cs="Arial"/>
          <w:sz w:val="24"/>
          <w:szCs w:val="24"/>
        </w:rPr>
        <w:lastRenderedPageBreak/>
        <w:t>proyectar la identidad cultural de un territorio lo convierte en un motor estratégico de desarrollo económico y social.</w:t>
      </w:r>
    </w:p>
    <w:p w14:paraId="2F396BA9" w14:textId="77777777" w:rsidR="000B7F63" w:rsidRPr="000B7F63" w:rsidRDefault="000B7F63" w:rsidP="000B7F63">
      <w:pPr>
        <w:widowControl w:val="0"/>
        <w:spacing w:after="0" w:line="240" w:lineRule="auto"/>
        <w:jc w:val="both"/>
        <w:rPr>
          <w:rFonts w:ascii="Arial" w:hAnsi="Arial" w:cs="Arial"/>
          <w:sz w:val="24"/>
          <w:szCs w:val="24"/>
        </w:rPr>
      </w:pPr>
    </w:p>
    <w:p w14:paraId="60BE34CE"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En el contexto global, más de 80 países han adoptado políticas de apoyos audiovisuales —particularmente esquemas de cash rebate— como herramientas efectivas para atraer inversión extranjera, fortalecer las cadenas de valor locales y promover su imagen internacional. Estas políticas han demostrado ser altamente rentables para los Estados, ya que el retorno fiscal, el empleo generado y la derrama económica superan ampliamente los montos reembolsados.</w:t>
      </w:r>
    </w:p>
    <w:p w14:paraId="6DDEC0AD" w14:textId="77777777" w:rsidR="000B7F63" w:rsidRPr="000B7F63" w:rsidRDefault="000B7F63" w:rsidP="000B7F63">
      <w:pPr>
        <w:widowControl w:val="0"/>
        <w:spacing w:after="0" w:line="240" w:lineRule="auto"/>
        <w:jc w:val="both"/>
        <w:rPr>
          <w:rFonts w:ascii="Arial" w:hAnsi="Arial" w:cs="Arial"/>
          <w:sz w:val="24"/>
          <w:szCs w:val="24"/>
        </w:rPr>
      </w:pPr>
    </w:p>
    <w:p w14:paraId="7BFC9DCC"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Para el Estado de Morelos, territorio con vocación turística, diversidad paisajística y creciente infraestructura técnica, la generación de los apoyos a proyectos en materia audiovisual son una oportunidad para insertar al Estado dentro del mapa internacional de producciones cinematográficas, televisivas y digitales, impulsando un nuevo ecosistema de la economía creativa.</w:t>
      </w:r>
    </w:p>
    <w:p w14:paraId="34C0F798" w14:textId="77777777" w:rsidR="000B7F63" w:rsidRPr="000B7F63" w:rsidRDefault="000B7F63" w:rsidP="000B7F63">
      <w:pPr>
        <w:widowControl w:val="0"/>
        <w:spacing w:after="0" w:line="240" w:lineRule="auto"/>
        <w:jc w:val="both"/>
        <w:rPr>
          <w:rFonts w:ascii="Arial" w:hAnsi="Arial" w:cs="Arial"/>
          <w:sz w:val="24"/>
          <w:szCs w:val="24"/>
        </w:rPr>
      </w:pPr>
    </w:p>
    <w:p w14:paraId="253E8895"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 xml:space="preserve">Ahora bien, debe resaltarse que, según el estudio de la Organización para la Cooperación y el Desarrollo Económicos (OCDE) </w:t>
      </w:r>
      <w:proofErr w:type="spellStart"/>
      <w:r w:rsidRPr="000B7F63">
        <w:rPr>
          <w:rFonts w:ascii="Arial" w:hAnsi="Arial" w:cs="Arial"/>
          <w:sz w:val="24"/>
          <w:szCs w:val="24"/>
        </w:rPr>
        <w:t>Leveraging</w:t>
      </w:r>
      <w:proofErr w:type="spellEnd"/>
      <w:r w:rsidRPr="000B7F63">
        <w:rPr>
          <w:rFonts w:ascii="Arial" w:hAnsi="Arial" w:cs="Arial"/>
          <w:sz w:val="24"/>
          <w:szCs w:val="24"/>
        </w:rPr>
        <w:t xml:space="preserve"> Cultural and Creative </w:t>
      </w:r>
      <w:proofErr w:type="spellStart"/>
      <w:r w:rsidRPr="000B7F63">
        <w:rPr>
          <w:rFonts w:ascii="Arial" w:hAnsi="Arial" w:cs="Arial"/>
          <w:sz w:val="24"/>
          <w:szCs w:val="24"/>
        </w:rPr>
        <w:t>Sectors</w:t>
      </w:r>
      <w:proofErr w:type="spellEnd"/>
      <w:r w:rsidRPr="000B7F63">
        <w:rPr>
          <w:rFonts w:ascii="Arial" w:hAnsi="Arial" w:cs="Arial"/>
          <w:sz w:val="24"/>
          <w:szCs w:val="24"/>
        </w:rPr>
        <w:t xml:space="preserve"> </w:t>
      </w:r>
      <w:proofErr w:type="spellStart"/>
      <w:r w:rsidRPr="000B7F63">
        <w:rPr>
          <w:rFonts w:ascii="Arial" w:hAnsi="Arial" w:cs="Arial"/>
          <w:sz w:val="24"/>
          <w:szCs w:val="24"/>
        </w:rPr>
        <w:t>for</w:t>
      </w:r>
      <w:proofErr w:type="spellEnd"/>
      <w:r w:rsidRPr="000B7F63">
        <w:rPr>
          <w:rFonts w:ascii="Arial" w:hAnsi="Arial" w:cs="Arial"/>
          <w:sz w:val="24"/>
          <w:szCs w:val="24"/>
        </w:rPr>
        <w:t xml:space="preserve"> </w:t>
      </w:r>
      <w:proofErr w:type="spellStart"/>
      <w:r w:rsidRPr="000B7F63">
        <w:rPr>
          <w:rFonts w:ascii="Arial" w:hAnsi="Arial" w:cs="Arial"/>
          <w:sz w:val="24"/>
          <w:szCs w:val="24"/>
        </w:rPr>
        <w:t>Development</w:t>
      </w:r>
      <w:proofErr w:type="spellEnd"/>
      <w:r w:rsidRPr="000B7F63">
        <w:rPr>
          <w:rFonts w:ascii="Arial" w:hAnsi="Arial" w:cs="Arial"/>
          <w:sz w:val="24"/>
          <w:szCs w:val="24"/>
        </w:rPr>
        <w:t xml:space="preserve"> in </w:t>
      </w:r>
      <w:proofErr w:type="spellStart"/>
      <w:r w:rsidRPr="000B7F63">
        <w:rPr>
          <w:rFonts w:ascii="Arial" w:hAnsi="Arial" w:cs="Arial"/>
          <w:sz w:val="24"/>
          <w:szCs w:val="24"/>
        </w:rPr>
        <w:t>the</w:t>
      </w:r>
      <w:proofErr w:type="spellEnd"/>
      <w:r w:rsidRPr="000B7F63">
        <w:rPr>
          <w:rFonts w:ascii="Arial" w:hAnsi="Arial" w:cs="Arial"/>
          <w:sz w:val="24"/>
          <w:szCs w:val="24"/>
        </w:rPr>
        <w:t xml:space="preserve"> EU </w:t>
      </w:r>
      <w:proofErr w:type="spellStart"/>
      <w:r w:rsidRPr="000B7F63">
        <w:rPr>
          <w:rFonts w:ascii="Arial" w:hAnsi="Arial" w:cs="Arial"/>
          <w:sz w:val="24"/>
          <w:szCs w:val="24"/>
        </w:rPr>
        <w:t>Outermost</w:t>
      </w:r>
      <w:proofErr w:type="spellEnd"/>
      <w:r w:rsidRPr="000B7F63">
        <w:rPr>
          <w:rFonts w:ascii="Arial" w:hAnsi="Arial" w:cs="Arial"/>
          <w:sz w:val="24"/>
          <w:szCs w:val="24"/>
        </w:rPr>
        <w:t xml:space="preserve"> </w:t>
      </w:r>
      <w:proofErr w:type="spellStart"/>
      <w:r w:rsidRPr="000B7F63">
        <w:rPr>
          <w:rFonts w:ascii="Arial" w:hAnsi="Arial" w:cs="Arial"/>
          <w:sz w:val="24"/>
          <w:szCs w:val="24"/>
        </w:rPr>
        <w:t>Regions</w:t>
      </w:r>
      <w:proofErr w:type="spellEnd"/>
      <w:r w:rsidRPr="000B7F63">
        <w:rPr>
          <w:rFonts w:ascii="Arial" w:hAnsi="Arial" w:cs="Arial"/>
          <w:sz w:val="24"/>
          <w:szCs w:val="24"/>
        </w:rPr>
        <w:t xml:space="preserve"> (2023), los territorios periféricos y con economías en transición pueden diversificar su estructura productiva mediante la promoción de industrias culturales y creativas (ICC), las cuales generan empleo calificado, fomentan la innovación y aumentan la cohesión social.</w:t>
      </w:r>
    </w:p>
    <w:p w14:paraId="6B02E5C9" w14:textId="77777777" w:rsidR="000B7F63" w:rsidRPr="000B7F63" w:rsidRDefault="000B7F63" w:rsidP="000B7F63">
      <w:pPr>
        <w:widowControl w:val="0"/>
        <w:spacing w:after="0" w:line="240" w:lineRule="auto"/>
        <w:jc w:val="both"/>
        <w:rPr>
          <w:rFonts w:ascii="Arial" w:hAnsi="Arial" w:cs="Arial"/>
          <w:sz w:val="24"/>
          <w:szCs w:val="24"/>
        </w:rPr>
      </w:pPr>
    </w:p>
    <w:p w14:paraId="6B0A7E23"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Adicionalmente, las ICC generan:</w:t>
      </w:r>
    </w:p>
    <w:p w14:paraId="5F01C275" w14:textId="77777777" w:rsidR="000B7F63" w:rsidRPr="000B7F63" w:rsidRDefault="000B7F63" w:rsidP="000B7F63">
      <w:pPr>
        <w:widowControl w:val="0"/>
        <w:spacing w:after="0" w:line="240" w:lineRule="auto"/>
        <w:jc w:val="both"/>
        <w:rPr>
          <w:rFonts w:ascii="Arial" w:hAnsi="Arial" w:cs="Arial"/>
          <w:sz w:val="24"/>
          <w:szCs w:val="24"/>
        </w:rPr>
      </w:pPr>
    </w:p>
    <w:p w14:paraId="0C9605E5" w14:textId="77777777" w:rsidR="000B7F63" w:rsidRP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1. Sinergia entre cultura, turismo y desarrollo económico. El turismo cultural es uno de los segmentos de mayor crecimiento mundial, y las producciones audiovisuales contribuyen directamente al turismo de pantalla, posicionando a los territorios filmados como destinos atractivos y auténticos, de esta manera el desarrollo económico coadyuva a la creación de industria y al proceso de crecimiento de las industrias creativas en las regiones.</w:t>
      </w:r>
    </w:p>
    <w:p w14:paraId="726CDB5C" w14:textId="77777777" w:rsidR="000B7F63" w:rsidRP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2. Atracción de inversión y capital creativo. La globalización y digitalización de la producción audiovisual han ampliado el flujo de inversión extranjera directa (IED) en el sector. Solo entre 2003 y 2021, la inversión global en industrias creativas creció 118%, generando más de 670 mil empleos especializados.</w:t>
      </w:r>
    </w:p>
    <w:p w14:paraId="552848F7"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 xml:space="preserve">3. Impulso a la innovación y a las economías locales. Cada producción activa una </w:t>
      </w:r>
      <w:r w:rsidRPr="000B7F63">
        <w:rPr>
          <w:rFonts w:ascii="Arial" w:hAnsi="Arial" w:cs="Arial"/>
          <w:sz w:val="24"/>
          <w:szCs w:val="24"/>
        </w:rPr>
        <w:lastRenderedPageBreak/>
        <w:t>cadena de valor que involucra hospedaje, transporte, catering, renta de equipo, servicios técnicos y artísticos, representando una fuente directa de empleo para micro y pequeñas empresas regionales.</w:t>
      </w:r>
    </w:p>
    <w:p w14:paraId="1B2283F2" w14:textId="77777777" w:rsidR="000B7F63" w:rsidRPr="000B7F63" w:rsidRDefault="000B7F63" w:rsidP="000B7F63">
      <w:pPr>
        <w:widowControl w:val="0"/>
        <w:spacing w:after="0" w:line="240" w:lineRule="auto"/>
        <w:jc w:val="both"/>
        <w:rPr>
          <w:rFonts w:ascii="Arial" w:hAnsi="Arial" w:cs="Arial"/>
          <w:sz w:val="24"/>
          <w:szCs w:val="24"/>
        </w:rPr>
      </w:pPr>
    </w:p>
    <w:p w14:paraId="0583FEFB" w14:textId="77777777" w:rsidR="000B7F63"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 xml:space="preserve">En este sentido, se estima </w:t>
      </w:r>
      <w:proofErr w:type="gramStart"/>
      <w:r w:rsidRPr="000B7F63">
        <w:rPr>
          <w:rFonts w:ascii="Arial" w:hAnsi="Arial" w:cs="Arial"/>
          <w:sz w:val="24"/>
          <w:szCs w:val="24"/>
        </w:rPr>
        <w:t>que</w:t>
      </w:r>
      <w:proofErr w:type="gramEnd"/>
      <w:r w:rsidRPr="000B7F63">
        <w:rPr>
          <w:rFonts w:ascii="Arial" w:hAnsi="Arial" w:cs="Arial"/>
          <w:sz w:val="24"/>
          <w:szCs w:val="24"/>
        </w:rPr>
        <w:t xml:space="preserve"> con la finalidad de dar una identidad a los apoyos soportados con recursos provenientes del Fondo en materia fílmica, resulta idóneo establecer en los presentes Lineamientos como Cash Rebate Morelos, los cuales por su naturaleza y traducción se conciben como modelos de reembolsos de gastos erogados.</w:t>
      </w:r>
    </w:p>
    <w:p w14:paraId="45FAC887" w14:textId="77777777" w:rsidR="000B7F63" w:rsidRPr="000B7F63" w:rsidRDefault="000B7F63" w:rsidP="000B7F63">
      <w:pPr>
        <w:widowControl w:val="0"/>
        <w:spacing w:after="0" w:line="240" w:lineRule="auto"/>
        <w:jc w:val="both"/>
        <w:rPr>
          <w:rFonts w:ascii="Arial" w:hAnsi="Arial" w:cs="Arial"/>
          <w:sz w:val="24"/>
          <w:szCs w:val="24"/>
        </w:rPr>
      </w:pPr>
    </w:p>
    <w:p w14:paraId="7812E34E" w14:textId="33D98F18" w:rsidR="003C7BC1" w:rsidRDefault="000B7F63" w:rsidP="000B7F63">
      <w:pPr>
        <w:widowControl w:val="0"/>
        <w:spacing w:after="0" w:line="240" w:lineRule="auto"/>
        <w:jc w:val="both"/>
        <w:rPr>
          <w:rFonts w:ascii="Arial" w:hAnsi="Arial" w:cs="Arial"/>
          <w:sz w:val="24"/>
          <w:szCs w:val="24"/>
        </w:rPr>
      </w:pPr>
      <w:r w:rsidRPr="000B7F63">
        <w:rPr>
          <w:rFonts w:ascii="Arial" w:hAnsi="Arial" w:cs="Arial"/>
          <w:sz w:val="24"/>
          <w:szCs w:val="24"/>
        </w:rPr>
        <w:t xml:space="preserve">El Cash Rebate Morelos no debe concebirse como un gasto, sino como una inversión pública con alto rendimiento económico, fiscal y social. La experiencia internacional confirma </w:t>
      </w:r>
      <w:proofErr w:type="gramStart"/>
      <w:r w:rsidRPr="000B7F63">
        <w:rPr>
          <w:rFonts w:ascii="Arial" w:hAnsi="Arial" w:cs="Arial"/>
          <w:sz w:val="24"/>
          <w:szCs w:val="24"/>
        </w:rPr>
        <w:t>que</w:t>
      </w:r>
      <w:proofErr w:type="gramEnd"/>
      <w:r w:rsidRPr="000B7F63">
        <w:rPr>
          <w:rFonts w:ascii="Arial" w:hAnsi="Arial" w:cs="Arial"/>
          <w:sz w:val="24"/>
          <w:szCs w:val="24"/>
        </w:rPr>
        <w:t xml:space="preserve"> por cada peso invertido en reembolsos audiovisuales, se generan de tres a seis pesos en gasto local y recaudación.</w:t>
      </w:r>
    </w:p>
    <w:p w14:paraId="2D472C75" w14:textId="77777777" w:rsidR="000B7F63" w:rsidRDefault="000B7F63" w:rsidP="000B7F63">
      <w:pPr>
        <w:widowControl w:val="0"/>
        <w:spacing w:after="0" w:line="240" w:lineRule="auto"/>
        <w:jc w:val="both"/>
        <w:rPr>
          <w:rFonts w:ascii="Arial" w:hAnsi="Arial" w:cs="Arial"/>
          <w:sz w:val="24"/>
          <w:szCs w:val="24"/>
        </w:rPr>
      </w:pPr>
    </w:p>
    <w:p w14:paraId="5E64134C" w14:textId="77777777" w:rsidR="000B7F63" w:rsidRDefault="000B7F63" w:rsidP="000B7F63">
      <w:pPr>
        <w:widowControl w:val="0"/>
        <w:spacing w:after="0" w:line="240" w:lineRule="auto"/>
        <w:jc w:val="both"/>
        <w:rPr>
          <w:rFonts w:ascii="Arial" w:hAnsi="Arial" w:cs="Arial"/>
          <w:sz w:val="24"/>
          <w:szCs w:val="24"/>
        </w:rPr>
      </w:pPr>
    </w:p>
    <w:p w14:paraId="4012B3FF" w14:textId="77777777"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La industria audiovisual mexicana se encuentra en un punto de inflexión. El país ha comenzado a perder competitividad frente a destinos como España, Colombia o República Dominicana, que ofrecen incentivos fiscales estables y lineamientos claros para la inversión audiovisual.</w:t>
      </w:r>
    </w:p>
    <w:p w14:paraId="210B26DA"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289018E7" w14:textId="77777777"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Morelos, con su diversidad natural, conectividad con Estados Unidos y capital humano en formación, posee ventajas comparativas que podrían consolidarse mediante un instrumento de atracción como el cash rebate.</w:t>
      </w:r>
    </w:p>
    <w:p w14:paraId="3E8CA6D6"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3B181289" w14:textId="77777777"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El establecimiento de los presentes Lineamientos busca consolidar la Ley de Filmaciones para el Estado de Morelos y así posicionar a la entidad dentro de la competencia global, incentivando la profesionalización del talento local, la formalización laboral y la transferencia de conocimiento técnico hacia las comunidades creativas.</w:t>
      </w:r>
    </w:p>
    <w:p w14:paraId="71E2BFD7"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04E68BC2" w14:textId="1B8C34B2"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El Cash Rebate Morelos generará beneficios directos e indirectos que se reflejarán en:</w:t>
      </w:r>
    </w:p>
    <w:p w14:paraId="038CF4D7"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Empleo y capacitación: cada largometraje promedio involucra alrededor de 100 trabajadores y 90% de las Personas Proveedoras Locales.</w:t>
      </w:r>
    </w:p>
    <w:p w14:paraId="51998B4F"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xml:space="preserve">● Fortalecimiento de PYMES regionales: hoteles, transportistas, servicios logísticos, restaurantes, proveedores y arrendadores de equipo se integran en la cadena </w:t>
      </w:r>
      <w:r w:rsidRPr="000B7F63">
        <w:rPr>
          <w:rFonts w:ascii="Arial" w:eastAsia="Soberana Sans" w:hAnsi="Arial" w:cs="Arial"/>
          <w:color w:val="000000"/>
          <w:sz w:val="24"/>
          <w:szCs w:val="24"/>
        </w:rPr>
        <w:lastRenderedPageBreak/>
        <w:t>productiva audiovisual.</w:t>
      </w:r>
    </w:p>
    <w:p w14:paraId="0A82402D"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Incremento en la recaudación fiscal: el apoyo se entrega solo tras comprobar los impuestos efectivamente pagados, asegurando retorno fiscal al Estado.</w:t>
      </w:r>
    </w:p>
    <w:p w14:paraId="41E4B618"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Promoción cultural y turística: las producciones filmadas en Morelos proyectarán una imagen moderna y diversa del estado, generando efectos de “turismo de pantalla” y posicionamiento nacional e internacional.</w:t>
      </w:r>
    </w:p>
    <w:p w14:paraId="7E2A95F3"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Diversificación económica: al impulsar las industrias creativas, se reduce la dependencia de sectores tradicionales, promoviendo una economía sostenible basada en el conocimiento y la innovación.</w:t>
      </w:r>
    </w:p>
    <w:p w14:paraId="423B122E" w14:textId="77777777" w:rsidR="000B7F63" w:rsidRDefault="000B7F63" w:rsidP="000B7F63">
      <w:pPr>
        <w:widowControl w:val="0"/>
        <w:spacing w:after="0" w:line="240" w:lineRule="auto"/>
        <w:jc w:val="both"/>
        <w:rPr>
          <w:rFonts w:ascii="Arial" w:eastAsia="Soberana Sans" w:hAnsi="Arial" w:cs="Arial"/>
          <w:color w:val="000000"/>
          <w:sz w:val="24"/>
          <w:szCs w:val="24"/>
        </w:rPr>
      </w:pPr>
    </w:p>
    <w:p w14:paraId="42C7864F" w14:textId="6CCE5260"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Los presentes Lineamientos establecen al contemplar los mecanismos de acceso al Cash Rebate Morelos como un instrumento moderno de política pública que articula cultura, economía y desarrollo regional que incentiva la inversión audiovisual, fomenta el empleo calificado, la formación de talento, el posicionamiento cultural y la promoción de la riqueza del estado de Morelos a nivel nacional e internacional.</w:t>
      </w:r>
    </w:p>
    <w:p w14:paraId="67C036D4"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7B78686D" w14:textId="77777777"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Siguiendo las recomendaciones de la OCDE y las experiencias exitosas de otros Estados en Europa y América, este modelo de apoyo busca transformar la creatividad en motor económico y social, consolidando a Morelos como un polo audiovisual competitivo, sostenible y orgullosamente morelense.</w:t>
      </w:r>
    </w:p>
    <w:p w14:paraId="13FA3B65"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554B14BC" w14:textId="2FFC60E4"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Los presentes Lineamientos, se emiten además de lo referido con el propósito de fortalecer el desarrollo de la industria audiovisual en el Estado mediante apoyos económicos directos que fomenten la inversión, la generación de empleo, la contratación de bienes y servicios y en general, la derrama económica y cadena de valor que ejercen los proyectos audiovisuales dentro del Estado y la proyección de Morelos como un destino fílmico competitivo a nivel nacional e internacional.</w:t>
      </w:r>
    </w:p>
    <w:p w14:paraId="07910773"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3C6742F1"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 xml:space="preserve">Aunado a lo anterior, en congruencia con los objetivos de fomento al desarrollo económico estatal, se establece como directriz prioritaria que los apoyos otorgados a través del fideicomiso privilegien la contratación de bienes y servicios con personas proveedoras que se encuentren legalmente establecidos en el Estado de Morelos, a efecto de maximizar la derrama económica local, fortalecer las cadenas productivas regionales y promover la generación de empleo en la entidad. Para tales efectos, los lineamientos prevén criterios que incentiven y, en su caso, otorguen prioridad a aquellos proyectos que acrediten la participación preponderante de </w:t>
      </w:r>
      <w:r w:rsidRPr="000B7F63">
        <w:rPr>
          <w:rFonts w:ascii="Arial" w:eastAsia="Soberana Sans" w:hAnsi="Arial" w:cs="Arial"/>
          <w:color w:val="000000"/>
          <w:sz w:val="24"/>
          <w:szCs w:val="24"/>
        </w:rPr>
        <w:lastRenderedPageBreak/>
        <w:t>personas proveedoras locales, sin perjuicio de las excepciones debidamente justificadas en función de la especialización técnica o disponibilidad en el mercado.</w:t>
      </w:r>
    </w:p>
    <w:p w14:paraId="607FFECD" w14:textId="77777777"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Cabe señalar que en la emisión del presente instrumento se observaron los principios de simplificación, agilidad, economía, información, precisión, legalidad, transparencia, austeridad e imparcialidad que señala en el artículo 8, párrafo primero de la Ley Orgánica de la Administración Pública para el Estado Libre y Soberano de Morelos.</w:t>
      </w:r>
    </w:p>
    <w:p w14:paraId="22B87D78" w14:textId="77777777" w:rsidR="000B7F63" w:rsidRPr="000B7F63" w:rsidRDefault="000B7F63" w:rsidP="000B7F63">
      <w:pPr>
        <w:widowControl w:val="0"/>
        <w:spacing w:after="0" w:line="240" w:lineRule="auto"/>
        <w:jc w:val="both"/>
        <w:rPr>
          <w:rFonts w:ascii="Arial" w:eastAsia="Soberana Sans" w:hAnsi="Arial" w:cs="Arial"/>
          <w:color w:val="000000"/>
          <w:sz w:val="24"/>
          <w:szCs w:val="24"/>
        </w:rPr>
      </w:pPr>
    </w:p>
    <w:p w14:paraId="632A11DB" w14:textId="295EE3DA" w:rsidR="000B7F63" w:rsidRDefault="000B7F63" w:rsidP="000B7F63">
      <w:pPr>
        <w:widowControl w:val="0"/>
        <w:spacing w:after="0" w:line="240" w:lineRule="auto"/>
        <w:jc w:val="both"/>
        <w:rPr>
          <w:rFonts w:ascii="Arial" w:eastAsia="Soberana Sans" w:hAnsi="Arial" w:cs="Arial"/>
          <w:color w:val="000000"/>
          <w:sz w:val="24"/>
          <w:szCs w:val="24"/>
        </w:rPr>
      </w:pPr>
      <w:r w:rsidRPr="000B7F63">
        <w:rPr>
          <w:rFonts w:ascii="Arial" w:eastAsia="Soberana Sans" w:hAnsi="Arial" w:cs="Arial"/>
          <w:color w:val="000000"/>
          <w:sz w:val="24"/>
          <w:szCs w:val="24"/>
        </w:rPr>
        <w:t>Finalmente, los presentes Lineamientos cumplen con lo dispuesto en el artículo 12 de la Ley de Planeación para el Estado de Morelos, al encontrarse plenamente vinculada con el "Plan Estatal de Desarrollo  2025-2030", publicado en el Periódico Oficial "Tierra y Libertad", de fecha 09 de mayo de 2025, número 6423 Extraordinaria, en su Eje Rector 5, denominado "Gobierno democrático y al servicio del pueblo", de manera específica en  el rubro de Gobierno, estableciendo en su Objetivo Estratégico número 5.2, consistente en mantener una coordinación institucional y vinculación intergubernamental eficiente y efectiva con los diferentes niveles de Gobierno, que aunada a una adecuada comunicación con los poderes legislativos y judicial impulse el desarrollo social y económico, así como la transformación digital del estado de Morelos; así como con en su Eje Rector número 2 denominado “Economía para el Bienestar”, correspondiente al Objetivo Estratégico número 2.1 generar las condiciones adecuadas para lograr un desarrollo económico sustentable y equitativo que garantice la mejora productiva y el bienestar de la población del Estado de Morelos”, estrategia 2.1.1 integración y gestión de portafolios de inversiones para el desarrollo empresarial, tanto local como externo, con enfoque sustentable y de responsabilidad social, su línea de acción 2.1.1.4 impulso al desarrollo empresarial y a la promoción de la inversión; la estrategia 2.1.3 posicionamiento estratégico y fortalecimiento de la producción de bienes y servicios que se generan en el Estado.</w:t>
      </w:r>
    </w:p>
    <w:p w14:paraId="7CA95BF2" w14:textId="77777777" w:rsidR="00A808DA" w:rsidRDefault="00A808DA" w:rsidP="000B7F63">
      <w:pPr>
        <w:widowControl w:val="0"/>
        <w:spacing w:after="0" w:line="240" w:lineRule="auto"/>
        <w:jc w:val="both"/>
        <w:rPr>
          <w:rFonts w:ascii="Arial" w:eastAsia="Soberana Sans" w:hAnsi="Arial" w:cs="Arial"/>
          <w:color w:val="000000"/>
          <w:sz w:val="24"/>
          <w:szCs w:val="24"/>
        </w:rPr>
      </w:pPr>
    </w:p>
    <w:p w14:paraId="76F05D50" w14:textId="77777777" w:rsidR="00A808DA" w:rsidRDefault="00A808DA" w:rsidP="00A808DA">
      <w:pPr>
        <w:widowControl w:val="0"/>
        <w:spacing w:after="0" w:line="240" w:lineRule="auto"/>
        <w:jc w:val="both"/>
        <w:rPr>
          <w:rFonts w:ascii="Arial" w:eastAsia="Soberana Sans" w:hAnsi="Arial" w:cs="Arial"/>
          <w:color w:val="000000"/>
          <w:sz w:val="24"/>
          <w:szCs w:val="24"/>
        </w:rPr>
      </w:pPr>
      <w:r w:rsidRPr="00A808DA">
        <w:rPr>
          <w:rFonts w:ascii="Arial" w:eastAsia="Soberana Sans" w:hAnsi="Arial" w:cs="Arial"/>
          <w:color w:val="000000"/>
          <w:sz w:val="24"/>
          <w:szCs w:val="24"/>
        </w:rPr>
        <w:t>Finalmente, se destaca que los integrantes del Comité Técnico del Fideicomiso Público para el Impulso a la Industria Fílmica, el pasado diecinueve de agosto de dos mil veintiséis, mediante Acuerdo 02/1ªEXTRAORDINARIA/18-08-2026 emitido en la Primera Sesión Extraordinaria, aprobaron por unanimidad de votos de sus integrantes los presentes Lineamientos.</w:t>
      </w:r>
    </w:p>
    <w:p w14:paraId="00FBA132" w14:textId="77777777" w:rsidR="00A808DA" w:rsidRPr="00A808DA" w:rsidRDefault="00A808DA" w:rsidP="00A808DA">
      <w:pPr>
        <w:widowControl w:val="0"/>
        <w:spacing w:after="0" w:line="240" w:lineRule="auto"/>
        <w:jc w:val="both"/>
        <w:rPr>
          <w:rFonts w:ascii="Arial" w:eastAsia="Soberana Sans" w:hAnsi="Arial" w:cs="Arial"/>
          <w:color w:val="000000"/>
          <w:sz w:val="24"/>
          <w:szCs w:val="24"/>
        </w:rPr>
      </w:pPr>
    </w:p>
    <w:p w14:paraId="7E38B70D" w14:textId="77777777" w:rsidR="00A808DA" w:rsidRDefault="00A808DA" w:rsidP="00A808DA">
      <w:pPr>
        <w:widowControl w:val="0"/>
        <w:spacing w:after="0" w:line="240" w:lineRule="auto"/>
        <w:jc w:val="both"/>
        <w:rPr>
          <w:rFonts w:ascii="Arial" w:eastAsia="Soberana Sans" w:hAnsi="Arial" w:cs="Arial"/>
          <w:color w:val="000000"/>
          <w:sz w:val="24"/>
          <w:szCs w:val="24"/>
        </w:rPr>
      </w:pPr>
      <w:r w:rsidRPr="00A808DA">
        <w:rPr>
          <w:rFonts w:ascii="Arial" w:eastAsia="Soberana Sans" w:hAnsi="Arial" w:cs="Arial"/>
          <w:color w:val="000000"/>
          <w:sz w:val="24"/>
          <w:szCs w:val="24"/>
        </w:rPr>
        <w:t>Por lo expuesto y fundado, tenemos a bien emitir los siguientes:</w:t>
      </w:r>
    </w:p>
    <w:p w14:paraId="1AC2602B" w14:textId="77777777" w:rsidR="00A808DA" w:rsidRPr="00A808DA" w:rsidRDefault="00A808DA" w:rsidP="00A808DA">
      <w:pPr>
        <w:widowControl w:val="0"/>
        <w:spacing w:after="0" w:line="240" w:lineRule="auto"/>
        <w:jc w:val="both"/>
        <w:rPr>
          <w:rFonts w:ascii="Arial" w:eastAsia="Soberana Sans" w:hAnsi="Arial" w:cs="Arial"/>
          <w:color w:val="000000"/>
          <w:sz w:val="24"/>
          <w:szCs w:val="24"/>
        </w:rPr>
      </w:pPr>
    </w:p>
    <w:p w14:paraId="60D36AA0" w14:textId="2DF01342" w:rsidR="00A808DA" w:rsidRPr="00A808DA" w:rsidRDefault="00A808DA" w:rsidP="00A808DA">
      <w:pPr>
        <w:widowControl w:val="0"/>
        <w:spacing w:after="0" w:line="240" w:lineRule="auto"/>
        <w:jc w:val="both"/>
        <w:rPr>
          <w:rFonts w:ascii="Arial" w:eastAsia="Soberana Sans" w:hAnsi="Arial" w:cs="Arial"/>
          <w:b/>
          <w:bCs/>
          <w:color w:val="000000"/>
          <w:sz w:val="24"/>
          <w:szCs w:val="24"/>
        </w:rPr>
      </w:pPr>
      <w:r w:rsidRPr="00A808DA">
        <w:rPr>
          <w:rFonts w:ascii="Arial" w:eastAsia="Soberana Sans" w:hAnsi="Arial" w:cs="Arial"/>
          <w:b/>
          <w:bCs/>
          <w:color w:val="000000"/>
          <w:sz w:val="24"/>
          <w:szCs w:val="24"/>
        </w:rPr>
        <w:lastRenderedPageBreak/>
        <w:t>LINEAMIENTOS PARA LA SOLICITUD, APROBACIÓN, EJECUCIÓN Y COMPROBACIÓN DE LOS PROYECTOS SOPORTADOS CON RECURSOS DEL FONDO EN MATERIA FÍLMICA ESTABLECIDOS EN LA LEY DE FILMACIONES PARA EL ESTADO DE MORELOS.</w:t>
      </w:r>
    </w:p>
    <w:p w14:paraId="4FAF2FD6" w14:textId="77777777" w:rsidR="00A808DA" w:rsidRPr="00A808DA" w:rsidRDefault="00A808DA" w:rsidP="00A808DA">
      <w:pPr>
        <w:widowControl w:val="0"/>
        <w:spacing w:after="0" w:line="240" w:lineRule="auto"/>
        <w:jc w:val="both"/>
        <w:rPr>
          <w:rFonts w:ascii="Arial" w:eastAsia="Soberana Sans" w:hAnsi="Arial" w:cs="Arial"/>
          <w:color w:val="000000"/>
          <w:sz w:val="24"/>
          <w:szCs w:val="24"/>
        </w:rPr>
      </w:pPr>
    </w:p>
    <w:p w14:paraId="29AE7489" w14:textId="77777777" w:rsidR="00A808DA" w:rsidRPr="00757E30"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TÍTULO PRIMERO</w:t>
      </w:r>
    </w:p>
    <w:p w14:paraId="24B981A4" w14:textId="77777777" w:rsidR="00A808DA" w:rsidRPr="00757E30"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DE LAS DISPOSICIONES GENERALES</w:t>
      </w:r>
    </w:p>
    <w:p w14:paraId="666E458F" w14:textId="77777777" w:rsidR="00757E30" w:rsidRPr="00757E30" w:rsidRDefault="00757E30" w:rsidP="00757E30">
      <w:pPr>
        <w:widowControl w:val="0"/>
        <w:spacing w:after="0" w:line="240" w:lineRule="auto"/>
        <w:jc w:val="center"/>
        <w:rPr>
          <w:rFonts w:ascii="Arial" w:eastAsia="Soberana Sans" w:hAnsi="Arial" w:cs="Arial"/>
          <w:b/>
          <w:bCs/>
          <w:color w:val="000000"/>
          <w:sz w:val="24"/>
          <w:szCs w:val="24"/>
        </w:rPr>
      </w:pPr>
    </w:p>
    <w:p w14:paraId="7BAF2A32" w14:textId="6B70EE2E" w:rsidR="00A808DA" w:rsidRPr="00757E30"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CAPÍTULO PRIMERO</w:t>
      </w:r>
    </w:p>
    <w:p w14:paraId="09F2B428" w14:textId="77777777" w:rsidR="00A808DA" w:rsidRPr="00757E30"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DE LAS DISPOSICIONES GENERALES</w:t>
      </w:r>
    </w:p>
    <w:p w14:paraId="3785D76B" w14:textId="77777777" w:rsidR="00757E30" w:rsidRDefault="00757E30" w:rsidP="00A808DA">
      <w:pPr>
        <w:widowControl w:val="0"/>
        <w:spacing w:after="0" w:line="240" w:lineRule="auto"/>
        <w:jc w:val="both"/>
        <w:rPr>
          <w:rFonts w:ascii="Arial" w:eastAsia="Soberana Sans" w:hAnsi="Arial" w:cs="Arial"/>
          <w:color w:val="000000"/>
          <w:sz w:val="24"/>
          <w:szCs w:val="24"/>
        </w:rPr>
      </w:pPr>
    </w:p>
    <w:p w14:paraId="3EF61CE7" w14:textId="4744DAAC" w:rsidR="00A808DA" w:rsidRDefault="00A808DA" w:rsidP="00A808DA">
      <w:pPr>
        <w:widowControl w:val="0"/>
        <w:spacing w:after="0" w:line="240" w:lineRule="auto"/>
        <w:jc w:val="both"/>
        <w:rPr>
          <w:rFonts w:ascii="Arial" w:eastAsia="Soberana Sans" w:hAnsi="Arial" w:cs="Arial"/>
          <w:color w:val="000000"/>
          <w:sz w:val="24"/>
          <w:szCs w:val="24"/>
        </w:rPr>
      </w:pPr>
      <w:r w:rsidRPr="00757E30">
        <w:rPr>
          <w:rFonts w:ascii="Arial" w:eastAsia="Soberana Sans" w:hAnsi="Arial" w:cs="Arial"/>
          <w:b/>
          <w:bCs/>
          <w:color w:val="000000"/>
          <w:sz w:val="24"/>
          <w:szCs w:val="24"/>
        </w:rPr>
        <w:t>Artículo 1</w:t>
      </w:r>
      <w:r w:rsidRPr="00A808DA">
        <w:rPr>
          <w:rFonts w:ascii="Arial" w:eastAsia="Soberana Sans" w:hAnsi="Arial" w:cs="Arial"/>
          <w:color w:val="000000"/>
          <w:sz w:val="24"/>
          <w:szCs w:val="24"/>
        </w:rPr>
        <w:t>. Los presentes Lineamientos son de observancia general y de aplicación obligatoria para los integrantes del Comité Técnico del Fideicomiso Púbico Impulso a la Industria Fílmica, así como para la población objetivo de los apoyos establecidos en este instrumento y tienen por objeto establecer los requisitos para la solicitud, aprobación, ejecución y comprobación de los apoyos soportados con recursos del Fondo en Materia Fílmica, de conformidad con lo establecido en la Ley de Filmaciones para el Estado de Morelos.</w:t>
      </w:r>
    </w:p>
    <w:p w14:paraId="5DD08D80" w14:textId="77777777" w:rsidR="00757E30" w:rsidRPr="00A808DA" w:rsidRDefault="00757E30" w:rsidP="00A808DA">
      <w:pPr>
        <w:widowControl w:val="0"/>
        <w:spacing w:after="0" w:line="240" w:lineRule="auto"/>
        <w:jc w:val="both"/>
        <w:rPr>
          <w:rFonts w:ascii="Arial" w:eastAsia="Soberana Sans" w:hAnsi="Arial" w:cs="Arial"/>
          <w:color w:val="000000"/>
          <w:sz w:val="24"/>
          <w:szCs w:val="24"/>
        </w:rPr>
      </w:pPr>
    </w:p>
    <w:p w14:paraId="02BF9081" w14:textId="77777777" w:rsidR="00A808DA" w:rsidRDefault="00A808DA" w:rsidP="00A808DA">
      <w:pPr>
        <w:widowControl w:val="0"/>
        <w:spacing w:after="0" w:line="240" w:lineRule="auto"/>
        <w:jc w:val="both"/>
        <w:rPr>
          <w:rFonts w:ascii="Arial" w:eastAsia="Soberana Sans" w:hAnsi="Arial" w:cs="Arial"/>
          <w:color w:val="000000"/>
          <w:sz w:val="24"/>
          <w:szCs w:val="24"/>
        </w:rPr>
      </w:pPr>
      <w:r w:rsidRPr="00757E30">
        <w:rPr>
          <w:rFonts w:ascii="Arial" w:eastAsia="Soberana Sans" w:hAnsi="Arial" w:cs="Arial"/>
          <w:b/>
          <w:bCs/>
          <w:color w:val="000000"/>
          <w:sz w:val="24"/>
          <w:szCs w:val="24"/>
        </w:rPr>
        <w:t>Artículo 2.</w:t>
      </w:r>
      <w:r w:rsidRPr="00A808DA">
        <w:rPr>
          <w:rFonts w:ascii="Arial" w:eastAsia="Soberana Sans" w:hAnsi="Arial" w:cs="Arial"/>
          <w:color w:val="000000"/>
          <w:sz w:val="24"/>
          <w:szCs w:val="24"/>
        </w:rPr>
        <w:t xml:space="preserve"> Los apoyos contenidos en los presentes Lineamientos tendrán como finalidad impactar de forma positiva en los siguientes segmentos estratégicos:</w:t>
      </w:r>
    </w:p>
    <w:p w14:paraId="0EC989FB" w14:textId="77777777" w:rsidR="00757E30" w:rsidRPr="00A808DA" w:rsidRDefault="00757E30" w:rsidP="00A808DA">
      <w:pPr>
        <w:widowControl w:val="0"/>
        <w:spacing w:after="0" w:line="240" w:lineRule="auto"/>
        <w:jc w:val="both"/>
        <w:rPr>
          <w:rFonts w:ascii="Arial" w:eastAsia="Soberana Sans" w:hAnsi="Arial" w:cs="Arial"/>
          <w:color w:val="000000"/>
          <w:sz w:val="24"/>
          <w:szCs w:val="24"/>
        </w:rPr>
      </w:pPr>
    </w:p>
    <w:p w14:paraId="0A175C64"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 Infraestructura y tecnología, para consolidar la capacidad operativa y digital de la producción audiovisual;</w:t>
      </w:r>
    </w:p>
    <w:p w14:paraId="3D400C4C"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II. Formación y desarrollo del talento, para promover la capacitación técnica, creativa y empresarial de las y los integrantes de la cadena de valor del sector;</w:t>
      </w:r>
    </w:p>
    <w:p w14:paraId="5D249145"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III. Financiamiento por medio de Apoyos, para asegurar un entorno regulatorio y económico estable, transparente y competitivo, y</w:t>
      </w:r>
    </w:p>
    <w:p w14:paraId="5EE5F488"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IV. Promoción, distribución y acceso a los espacios físicos y locaciones, así como de los productos y servicios, para ampliar el alcance de las producciones y posicionar al Estado de Morelos como un destino fílmico de relevancia nacional e internacional.</w:t>
      </w:r>
    </w:p>
    <w:p w14:paraId="14BCA2E5" w14:textId="77777777" w:rsidR="00757E30" w:rsidRDefault="00757E30" w:rsidP="00A808DA">
      <w:pPr>
        <w:widowControl w:val="0"/>
        <w:spacing w:after="0" w:line="240" w:lineRule="auto"/>
        <w:jc w:val="both"/>
        <w:rPr>
          <w:rFonts w:ascii="Arial" w:eastAsia="Soberana Sans" w:hAnsi="Arial" w:cs="Arial"/>
          <w:color w:val="000000"/>
          <w:sz w:val="24"/>
          <w:szCs w:val="24"/>
        </w:rPr>
      </w:pPr>
    </w:p>
    <w:p w14:paraId="36E2F7E6" w14:textId="64BF2A0A" w:rsidR="00A808DA" w:rsidRPr="00757E30"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CAPÍTULO SEGUNDO</w:t>
      </w:r>
    </w:p>
    <w:p w14:paraId="3C4CFB03" w14:textId="77777777" w:rsidR="00A808DA" w:rsidRDefault="00A808DA" w:rsidP="00757E30">
      <w:pPr>
        <w:widowControl w:val="0"/>
        <w:spacing w:after="0" w:line="240" w:lineRule="auto"/>
        <w:jc w:val="center"/>
        <w:rPr>
          <w:rFonts w:ascii="Arial" w:eastAsia="Soberana Sans" w:hAnsi="Arial" w:cs="Arial"/>
          <w:b/>
          <w:bCs/>
          <w:color w:val="000000"/>
          <w:sz w:val="24"/>
          <w:szCs w:val="24"/>
        </w:rPr>
      </w:pPr>
      <w:r w:rsidRPr="00757E30">
        <w:rPr>
          <w:rFonts w:ascii="Arial" w:eastAsia="Soberana Sans" w:hAnsi="Arial" w:cs="Arial"/>
          <w:b/>
          <w:bCs/>
          <w:color w:val="000000"/>
          <w:sz w:val="24"/>
          <w:szCs w:val="24"/>
        </w:rPr>
        <w:t>DE LAS DEFINICIONES</w:t>
      </w:r>
    </w:p>
    <w:p w14:paraId="677D4B3B" w14:textId="77777777" w:rsidR="00757E30" w:rsidRPr="00757E30" w:rsidRDefault="00757E30" w:rsidP="00757E30">
      <w:pPr>
        <w:widowControl w:val="0"/>
        <w:spacing w:after="0" w:line="240" w:lineRule="auto"/>
        <w:jc w:val="center"/>
        <w:rPr>
          <w:rFonts w:ascii="Arial" w:eastAsia="Soberana Sans" w:hAnsi="Arial" w:cs="Arial"/>
          <w:b/>
          <w:bCs/>
          <w:color w:val="000000"/>
          <w:sz w:val="24"/>
          <w:szCs w:val="24"/>
        </w:rPr>
      </w:pPr>
    </w:p>
    <w:p w14:paraId="70466E5D" w14:textId="77777777" w:rsidR="00A808DA" w:rsidRPr="00A808DA" w:rsidRDefault="00A808DA" w:rsidP="00A808DA">
      <w:pPr>
        <w:widowControl w:val="0"/>
        <w:spacing w:after="0" w:line="240" w:lineRule="auto"/>
        <w:jc w:val="both"/>
        <w:rPr>
          <w:rFonts w:ascii="Arial" w:eastAsia="Soberana Sans" w:hAnsi="Arial" w:cs="Arial"/>
          <w:color w:val="000000"/>
          <w:sz w:val="24"/>
          <w:szCs w:val="24"/>
        </w:rPr>
      </w:pPr>
      <w:r w:rsidRPr="00757E30">
        <w:rPr>
          <w:rFonts w:ascii="Arial" w:eastAsia="Soberana Sans" w:hAnsi="Arial" w:cs="Arial"/>
          <w:b/>
          <w:bCs/>
          <w:color w:val="000000"/>
          <w:sz w:val="24"/>
          <w:szCs w:val="24"/>
        </w:rPr>
        <w:t>Artículo 3.</w:t>
      </w:r>
      <w:r w:rsidRPr="00A808DA">
        <w:rPr>
          <w:rFonts w:ascii="Arial" w:eastAsia="Soberana Sans" w:hAnsi="Arial" w:cs="Arial"/>
          <w:color w:val="000000"/>
          <w:sz w:val="24"/>
          <w:szCs w:val="24"/>
        </w:rPr>
        <w:t xml:space="preserve"> Para efectos de estos Lineamientos, se entenderá en singular o plural:</w:t>
      </w:r>
    </w:p>
    <w:p w14:paraId="5904E28A"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lastRenderedPageBreak/>
        <w:t xml:space="preserve">I. Apoyos, a los recursos económicos o incentivos que otorgue el Fideicomiso de manera indistinta bajo los esquemas Cash Rebate y </w:t>
      </w:r>
      <w:proofErr w:type="spellStart"/>
      <w:r w:rsidRPr="00A808DA">
        <w:rPr>
          <w:rFonts w:ascii="Arial" w:eastAsia="Soberana Sans" w:hAnsi="Arial" w:cs="Arial"/>
          <w:color w:val="000000"/>
          <w:sz w:val="24"/>
          <w:szCs w:val="24"/>
        </w:rPr>
        <w:t>Soft</w:t>
      </w:r>
      <w:proofErr w:type="spellEnd"/>
      <w:r w:rsidRPr="00A808DA">
        <w:rPr>
          <w:rFonts w:ascii="Arial" w:eastAsia="Soberana Sans" w:hAnsi="Arial" w:cs="Arial"/>
          <w:color w:val="000000"/>
          <w:sz w:val="24"/>
          <w:szCs w:val="24"/>
        </w:rPr>
        <w:t xml:space="preserve"> incentive o incentivo suave;</w:t>
      </w:r>
    </w:p>
    <w:p w14:paraId="2B73B29C"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II. Cash Rebate, al apoyo consistente en el reembolso de un porcentaje del Gasto Local Comprobado, destinado a las producciones audiovisuales nacionales o extranjeras que realicen parte de su Producción o postproducción dentro del territorio estatal. Implican apoyos con recursos económicos del Fondo;</w:t>
      </w:r>
    </w:p>
    <w:p w14:paraId="1097C26C"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III. CFDI, al Comprobante Fiscal Digital por Internet emitido de conformidad con las leyes fiscales mexicanas;</w:t>
      </w:r>
    </w:p>
    <w:p w14:paraId="290A621B"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IV. Comité Técnico, al Comité Técnico del Fideicomiso Público Impulso para la Industria Fílmica;</w:t>
      </w:r>
    </w:p>
    <w:p w14:paraId="0E627A7B"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V. Contrato, al instrumento jurídico que deben celebrar la Persona Productora Beneficiada y la Persona Titular de la Dirección General del Fideicomiso para establecer los derechos y obligaciones específicos aplicables al Proyecto Audiovisual aprobado para la aplicación de los Apoyos contenidos en los presentes Lineamientos;</w:t>
      </w:r>
    </w:p>
    <w:p w14:paraId="73017DE6"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VI. Cronograma de producción, al documento que deberá presentar la Persona Productora Solicitante, el cual deberá contener, al menos, un listado de procesos descritos en secuencia, donde se muestre, en el tiempo, semana a semana, las fechas en las que se generarán los ejercicios de Producción. Deberá comenzar en la etapa de preproducción del proyecto audiovisual y terminará en la etapa de entrega final de los materiales terminados, antes de la exhibición del proyecto. El formato que se encontrará disponible en la página oficial del Fideicomiso;</w:t>
      </w:r>
    </w:p>
    <w:p w14:paraId="1B47C9C2" w14:textId="77777777" w:rsidR="00A808DA" w:rsidRPr="00A808DA" w:rsidRDefault="00A808DA" w:rsidP="00757E30">
      <w:pPr>
        <w:widowControl w:val="0"/>
        <w:spacing w:after="0" w:line="240" w:lineRule="auto"/>
        <w:ind w:left="284"/>
        <w:jc w:val="both"/>
        <w:rPr>
          <w:rFonts w:ascii="Arial" w:eastAsia="Soberana Sans" w:hAnsi="Arial" w:cs="Arial"/>
          <w:color w:val="000000"/>
          <w:sz w:val="24"/>
          <w:szCs w:val="24"/>
        </w:rPr>
      </w:pPr>
      <w:r w:rsidRPr="00A808DA">
        <w:rPr>
          <w:rFonts w:ascii="Arial" w:eastAsia="Soberana Sans" w:hAnsi="Arial" w:cs="Arial"/>
          <w:color w:val="000000"/>
          <w:sz w:val="24"/>
          <w:szCs w:val="24"/>
        </w:rPr>
        <w:t>VII. Ficha técnica del proyecto audiovisual, al formato disponible en la página oficial del Fideicomiso que deberán presentar las Personas Productoras Solicitantes debidamente firmado, el cual contendrá el listado de características del proyecto audiovisual, el cual deberá contener al menos lo siguiente:</w:t>
      </w:r>
    </w:p>
    <w:p w14:paraId="2C13CBDA"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1. Tipo del proyecto definido por duración (cortometraje, mediometraje, largometraje);</w:t>
      </w:r>
    </w:p>
    <w:p w14:paraId="0E8042C4"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2. Definir si es contenido unitario o parte de una serie;</w:t>
      </w:r>
    </w:p>
    <w:p w14:paraId="698E0123"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3. Descripción del proyecto definido por tipo de captura (Animación o Acción viva);</w:t>
      </w:r>
    </w:p>
    <w:p w14:paraId="07CE94CD"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4. Género (Ficción o documental);</w:t>
      </w:r>
    </w:p>
    <w:p w14:paraId="1B2F4455"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5. Subgénero;</w:t>
      </w:r>
    </w:p>
    <w:p w14:paraId="7F5D2BC5"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6. Duración total planeada;</w:t>
      </w:r>
    </w:p>
    <w:p w14:paraId="34651BEE"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7. Formato de grabación o captura de imágenes (Análogo, Digital 2K, 4K, 6K etc.);</w:t>
      </w:r>
    </w:p>
    <w:p w14:paraId="25ED3A93" w14:textId="77777777" w:rsidR="00A808DA" w:rsidRP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lastRenderedPageBreak/>
        <w:t xml:space="preserve">8. </w:t>
      </w:r>
      <w:proofErr w:type="gramStart"/>
      <w:r w:rsidRPr="00A808DA">
        <w:rPr>
          <w:rFonts w:ascii="Arial" w:eastAsia="Soberana Sans" w:hAnsi="Arial" w:cs="Arial"/>
          <w:color w:val="000000"/>
          <w:sz w:val="24"/>
          <w:szCs w:val="24"/>
        </w:rPr>
        <w:t>Director</w:t>
      </w:r>
      <w:proofErr w:type="gramEnd"/>
      <w:r w:rsidRPr="00A808DA">
        <w:rPr>
          <w:rFonts w:ascii="Arial" w:eastAsia="Soberana Sans" w:hAnsi="Arial" w:cs="Arial"/>
          <w:color w:val="000000"/>
          <w:sz w:val="24"/>
          <w:szCs w:val="24"/>
        </w:rPr>
        <w:t>;</w:t>
      </w:r>
    </w:p>
    <w:p w14:paraId="1ADA5034" w14:textId="18ECED53" w:rsidR="00A808DA" w:rsidRDefault="00A808DA" w:rsidP="00757E30">
      <w:pPr>
        <w:widowControl w:val="0"/>
        <w:spacing w:after="0" w:line="240" w:lineRule="auto"/>
        <w:ind w:left="567"/>
        <w:jc w:val="both"/>
        <w:rPr>
          <w:rFonts w:ascii="Arial" w:eastAsia="Soberana Sans" w:hAnsi="Arial" w:cs="Arial"/>
          <w:color w:val="000000"/>
          <w:sz w:val="24"/>
          <w:szCs w:val="24"/>
        </w:rPr>
      </w:pPr>
      <w:r w:rsidRPr="00A808DA">
        <w:rPr>
          <w:rFonts w:ascii="Arial" w:eastAsia="Soberana Sans" w:hAnsi="Arial" w:cs="Arial"/>
          <w:color w:val="000000"/>
          <w:sz w:val="24"/>
          <w:szCs w:val="24"/>
        </w:rPr>
        <w:t>9. Productor, y</w:t>
      </w:r>
    </w:p>
    <w:p w14:paraId="2D9073A1" w14:textId="77777777" w:rsidR="00CB629D" w:rsidRPr="00CB629D" w:rsidRDefault="00CB629D" w:rsidP="00CB629D">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10. Guionista.</w:t>
      </w:r>
    </w:p>
    <w:p w14:paraId="19B0A3A9"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VIII. Fideicomiso, al Fideicomiso Público Impulso para la Industria Fílmica;</w:t>
      </w:r>
    </w:p>
    <w:p w14:paraId="28833867"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IX. Fondo, al Fondo en Materia Fílmica del Estado de Morelos;</w:t>
      </w:r>
    </w:p>
    <w:p w14:paraId="4D178F20"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 Gasto Local Comprobado, a la erogación realizada dentro del territorio del Estado de Morelos, con personas físicas, morales o unidades económicas con domicilio fiscal en el estado, debidamente acreditadas, conforme a las disposiciones fiscales y administrativas aplicables;</w:t>
      </w:r>
    </w:p>
    <w:p w14:paraId="1BDA91F3"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XI. Grupo de Apoyo Técnico de Validación, al Órgano colegiado de carácter técnico y administrativo encargado de revisar las solicitudes y determinar su factibilidad conforme a lo establecido en los presentes Lineamientos;</w:t>
      </w:r>
    </w:p>
    <w:p w14:paraId="2B1DCA28"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XII. Persona Productora Beneficiada, a la personas física o moral que cuente con un Proyecto Audiovisual aprobado por el Comité Técnico;</w:t>
      </w:r>
    </w:p>
    <w:p w14:paraId="30E120D2"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XIII. Persona Productora Solicitante, a la persona física o moral de nacionalidad mexicana o extranjera que realice actividades de producción audiovisual en el Estado de Morelos, que cumpla con los requisitos establecidos en los presentes Lineamientos;</w:t>
      </w:r>
    </w:p>
    <w:p w14:paraId="47B4EC49"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XIV. Persona Proveedora Local, a la persona física, moral o unidad económica que preste servicios o suministre bienes necesarios para la producción o postproducción de un Proyecto Audiovisual en el Estado de Morelos, con domicilio fiscal establecido en el Estado de Morelos;</w:t>
      </w:r>
    </w:p>
    <w:p w14:paraId="02D977C0"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XV. Persona Titular de la Dirección General, a la Persona Titular de la Dirección General del Fideicomiso;</w:t>
      </w:r>
    </w:p>
    <w:p w14:paraId="6BD3C24F"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XVI. Postproducción, a la Etapa de la producción donde se procesan los archivos y el material visual, se edita el video y el sonido, se añaden efectos especiales y se hace la corrección de color. Todo lo que sucede con referencia a esta etapa del proyecto audiovisual y concluye hasta la exhibición del mismo;</w:t>
      </w:r>
    </w:p>
    <w:p w14:paraId="35D24E6F"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XVII. Preproducción, a la etapa en la que se planifica la Producción, se contrata al personal y a los actores, y se eligen los lugares de grabación, todo lo que sucede en la realización cinematográfica antes de la Producción y contemplan las etapas conocidas como “Desarrollo” “</w:t>
      </w:r>
      <w:proofErr w:type="spellStart"/>
      <w:r w:rsidRPr="00CB629D">
        <w:rPr>
          <w:rFonts w:ascii="Arial" w:eastAsia="Soberana Sans" w:hAnsi="Arial" w:cs="Arial"/>
          <w:color w:val="000000"/>
          <w:sz w:val="24"/>
          <w:szCs w:val="24"/>
        </w:rPr>
        <w:t>Soft</w:t>
      </w:r>
      <w:proofErr w:type="spellEnd"/>
      <w:r w:rsidRPr="00CB629D">
        <w:rPr>
          <w:rFonts w:ascii="Arial" w:eastAsia="Soberana Sans" w:hAnsi="Arial" w:cs="Arial"/>
          <w:color w:val="000000"/>
          <w:sz w:val="24"/>
          <w:szCs w:val="24"/>
        </w:rPr>
        <w:t xml:space="preserve">-pre” y “Hard-pre” que incluyen, pero no se limitan al desarrollo del </w:t>
      </w:r>
      <w:proofErr w:type="spellStart"/>
      <w:r w:rsidRPr="00CB629D">
        <w:rPr>
          <w:rFonts w:ascii="Arial" w:eastAsia="Soberana Sans" w:hAnsi="Arial" w:cs="Arial"/>
          <w:color w:val="000000"/>
          <w:sz w:val="24"/>
          <w:szCs w:val="24"/>
        </w:rPr>
        <w:t>guión</w:t>
      </w:r>
      <w:proofErr w:type="spellEnd"/>
      <w:r w:rsidRPr="00CB629D">
        <w:rPr>
          <w:rFonts w:ascii="Arial" w:eastAsia="Soberana Sans" w:hAnsi="Arial" w:cs="Arial"/>
          <w:color w:val="000000"/>
          <w:sz w:val="24"/>
          <w:szCs w:val="24"/>
        </w:rPr>
        <w:t>, generación de la carpeta de producción, el diseño de producción y aspectos legales de preparación de la producción;</w:t>
      </w:r>
    </w:p>
    <w:p w14:paraId="6017BAEF"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 xml:space="preserve">XVIII. Producción, también conocido como rodaje, en él, se filman las escenas y secuencias que consideran también a los actores y el equipo técnico en el set. En Animación se considera la etapa de captura y generación del contenido, digital </w:t>
      </w:r>
      <w:r w:rsidRPr="00CB629D">
        <w:rPr>
          <w:rFonts w:ascii="Arial" w:eastAsia="Soberana Sans" w:hAnsi="Arial" w:cs="Arial"/>
          <w:color w:val="000000"/>
          <w:sz w:val="24"/>
          <w:szCs w:val="24"/>
        </w:rPr>
        <w:lastRenderedPageBreak/>
        <w:t>o de manera manual, también la grabación y generación de voces y diálogos y sonidos propios de la pieza audiovisual;</w:t>
      </w:r>
    </w:p>
    <w:p w14:paraId="096B4F06"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XIX. Proyecto Audiovisual, a toda obra cinematográfica, televisiva, publicitaria, de animación o contenido digital con fines comerciales o culturales;</w:t>
      </w:r>
    </w:p>
    <w:p w14:paraId="74C357BE"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XX. Ruta crítica, al documento que deberán anexar las Personas Productoras Solicitantes que deberá contener al menos un listado de procesos en secuencia donde se muestre el tiempo mes por mes las fechas en las que se generarán, deberá comenzar en la etapa de desarrollo del proyecto audiovisual, la conclusión de la etapa de exhibición del proyecto y el informe final a presentar ante el Comité Técnico, formato que se encontrará disponible en la página oficial del Fideicomiso;</w:t>
      </w:r>
    </w:p>
    <w:p w14:paraId="050A0791"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XXI. Secretaría, a la Secretaría de Desarrollo Económico y del Trabajo del Estado de Morelos;</w:t>
      </w:r>
    </w:p>
    <w:p w14:paraId="6CD0FCBF"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XXII. Servicios de producción, a los bienes y servicios directamente relacionados con la preproducción, producción y postproducción de un Proyecto Audiovisual que no califiquen como Servicios Logísticos;</w:t>
      </w:r>
    </w:p>
    <w:p w14:paraId="287D18A2"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XXIII. Servicios Logísticos, al hospedaje, transporte de carga y de personal, alimentos, bebidas, y combustible cuando no se vinculen directamente con la etapa de producción del proyecto audiovisual;</w:t>
      </w:r>
    </w:p>
    <w:p w14:paraId="6226D265"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 xml:space="preserve">XXIV. </w:t>
      </w:r>
      <w:proofErr w:type="spellStart"/>
      <w:r w:rsidRPr="00CB629D">
        <w:rPr>
          <w:rFonts w:ascii="Arial" w:eastAsia="Soberana Sans" w:hAnsi="Arial" w:cs="Arial"/>
          <w:color w:val="000000"/>
          <w:sz w:val="24"/>
          <w:szCs w:val="24"/>
        </w:rPr>
        <w:t>Soft</w:t>
      </w:r>
      <w:proofErr w:type="spellEnd"/>
      <w:r w:rsidRPr="00CB629D">
        <w:rPr>
          <w:rFonts w:ascii="Arial" w:eastAsia="Soberana Sans" w:hAnsi="Arial" w:cs="Arial"/>
          <w:color w:val="000000"/>
          <w:sz w:val="24"/>
          <w:szCs w:val="24"/>
        </w:rPr>
        <w:t xml:space="preserve"> incentive o incentivo suave, apoyo consistente en el conjunto de beneficios logísticos o administrativos que el Fideicomiso en coadyuvancia con el Poder Ejecutivo Estatal y los Municipios que lo integran, podrá otorgar a las producciones audiovisuales con el fin de facilitar, reducir costos o agilizar la realización de proyectos en el territorio estatal. No implican transferencias de recursos económicos ni constituyen derechos adquiridos, sino apoyos en especie o servicios gratuitos sujetos a disponibilidad presupuestal, administrativa, así como la autonomía de cada Municipio, y</w:t>
      </w:r>
    </w:p>
    <w:p w14:paraId="06625AD7"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XXV. Suficiencia presupuestal, al monto total de recursos monetarios asignados al Fideicomiso para el otorgamiento del Cash Rebate.</w:t>
      </w:r>
    </w:p>
    <w:p w14:paraId="41A277A0" w14:textId="77777777" w:rsidR="00CB629D" w:rsidRDefault="00CB629D" w:rsidP="00CB629D">
      <w:pPr>
        <w:widowControl w:val="0"/>
        <w:spacing w:after="0" w:line="240" w:lineRule="auto"/>
        <w:jc w:val="both"/>
        <w:rPr>
          <w:rFonts w:ascii="Arial" w:eastAsia="Soberana Sans" w:hAnsi="Arial" w:cs="Arial"/>
          <w:color w:val="000000"/>
          <w:sz w:val="24"/>
          <w:szCs w:val="24"/>
        </w:rPr>
      </w:pPr>
    </w:p>
    <w:p w14:paraId="06439E09" w14:textId="31526968"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TÍTULO SEGUNDO</w:t>
      </w:r>
    </w:p>
    <w:p w14:paraId="6B126E06"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DE LA MODALIDAD DE APOYOS Y DE LAS PERSONAS Y PROYECTOS SUJETOS DE APOYO.</w:t>
      </w:r>
    </w:p>
    <w:p w14:paraId="2F638D07"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p>
    <w:p w14:paraId="3D13C335" w14:textId="10D3FB7C"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CAPÍTULO PRIMERO</w:t>
      </w:r>
    </w:p>
    <w:p w14:paraId="3A3498CD"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DE LA MODALIDAD DE APOYOS</w:t>
      </w:r>
    </w:p>
    <w:p w14:paraId="5F67EF41" w14:textId="77777777" w:rsidR="00CB629D" w:rsidRDefault="00CB629D" w:rsidP="00CB629D">
      <w:pPr>
        <w:widowControl w:val="0"/>
        <w:spacing w:after="0" w:line="240" w:lineRule="auto"/>
        <w:jc w:val="both"/>
        <w:rPr>
          <w:rFonts w:ascii="Arial" w:eastAsia="Soberana Sans" w:hAnsi="Arial" w:cs="Arial"/>
          <w:color w:val="000000"/>
          <w:sz w:val="24"/>
          <w:szCs w:val="24"/>
        </w:rPr>
      </w:pPr>
    </w:p>
    <w:p w14:paraId="0ED6D46E" w14:textId="49626921" w:rsid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b/>
          <w:bCs/>
          <w:color w:val="000000"/>
          <w:sz w:val="24"/>
          <w:szCs w:val="24"/>
        </w:rPr>
        <w:lastRenderedPageBreak/>
        <w:t>Artículo 4.</w:t>
      </w:r>
      <w:r w:rsidRPr="00CB629D">
        <w:rPr>
          <w:rFonts w:ascii="Arial" w:eastAsia="Soberana Sans" w:hAnsi="Arial" w:cs="Arial"/>
          <w:color w:val="000000"/>
          <w:sz w:val="24"/>
          <w:szCs w:val="24"/>
        </w:rPr>
        <w:t xml:space="preserve"> Los apoyos aprobados por el Comité Técnico para la ejecución de un Proyecto Audiovisual, en términos de los presentes Lineamientos, no serán retornables ni exigibles, siempre y cuando se compruebe y cumpla, de principio a fin, con las obligaciones contraídas con el Fideicomiso en el Contrato que se suscriba al efecto.</w:t>
      </w:r>
    </w:p>
    <w:p w14:paraId="661609B4" w14:textId="77777777" w:rsidR="00CB629D" w:rsidRPr="00CB629D" w:rsidRDefault="00CB629D" w:rsidP="00CB629D">
      <w:pPr>
        <w:widowControl w:val="0"/>
        <w:spacing w:after="0" w:line="240" w:lineRule="auto"/>
        <w:jc w:val="both"/>
        <w:rPr>
          <w:rFonts w:ascii="Arial" w:eastAsia="Soberana Sans" w:hAnsi="Arial" w:cs="Arial"/>
          <w:b/>
          <w:bCs/>
          <w:color w:val="000000"/>
          <w:sz w:val="24"/>
          <w:szCs w:val="24"/>
        </w:rPr>
      </w:pPr>
    </w:p>
    <w:p w14:paraId="62A03F46" w14:textId="77777777" w:rsid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b/>
          <w:bCs/>
          <w:color w:val="000000"/>
          <w:sz w:val="24"/>
          <w:szCs w:val="24"/>
        </w:rPr>
        <w:t>Artículo 5</w:t>
      </w:r>
      <w:r w:rsidRPr="00CB629D">
        <w:rPr>
          <w:rFonts w:ascii="Arial" w:eastAsia="Soberana Sans" w:hAnsi="Arial" w:cs="Arial"/>
          <w:color w:val="000000"/>
          <w:sz w:val="24"/>
          <w:szCs w:val="24"/>
        </w:rPr>
        <w:t>. Los apoyos a otorgar soportados con el Fondo, serán los siguientes:</w:t>
      </w:r>
    </w:p>
    <w:p w14:paraId="07B14000" w14:textId="77777777" w:rsidR="00CB629D" w:rsidRPr="00CB629D" w:rsidRDefault="00CB629D" w:rsidP="00CB629D">
      <w:pPr>
        <w:widowControl w:val="0"/>
        <w:spacing w:after="0" w:line="240" w:lineRule="auto"/>
        <w:jc w:val="both"/>
        <w:rPr>
          <w:rFonts w:ascii="Arial" w:eastAsia="Soberana Sans" w:hAnsi="Arial" w:cs="Arial"/>
          <w:color w:val="000000"/>
          <w:sz w:val="24"/>
          <w:szCs w:val="24"/>
        </w:rPr>
      </w:pPr>
    </w:p>
    <w:p w14:paraId="38A84CED"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 El Cash Rebate, y</w:t>
      </w:r>
    </w:p>
    <w:p w14:paraId="64340468" w14:textId="2B9BFA8A" w:rsid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 xml:space="preserve">II. </w:t>
      </w:r>
      <w:proofErr w:type="spellStart"/>
      <w:r w:rsidRPr="00CB629D">
        <w:rPr>
          <w:rFonts w:ascii="Arial" w:eastAsia="Soberana Sans" w:hAnsi="Arial" w:cs="Arial"/>
          <w:color w:val="000000"/>
          <w:sz w:val="24"/>
          <w:szCs w:val="24"/>
        </w:rPr>
        <w:t>Soft</w:t>
      </w:r>
      <w:proofErr w:type="spellEnd"/>
      <w:r w:rsidRPr="00CB629D">
        <w:rPr>
          <w:rFonts w:ascii="Arial" w:eastAsia="Soberana Sans" w:hAnsi="Arial" w:cs="Arial"/>
          <w:color w:val="000000"/>
          <w:sz w:val="24"/>
          <w:szCs w:val="24"/>
        </w:rPr>
        <w:t xml:space="preserve"> incentive o incentivo suave.</w:t>
      </w:r>
    </w:p>
    <w:p w14:paraId="769CC18B" w14:textId="77777777" w:rsidR="00CB629D" w:rsidRDefault="00CB629D" w:rsidP="00CB629D">
      <w:pPr>
        <w:widowControl w:val="0"/>
        <w:spacing w:after="0" w:line="240" w:lineRule="auto"/>
        <w:jc w:val="both"/>
        <w:rPr>
          <w:rFonts w:ascii="Arial" w:eastAsia="Soberana Sans" w:hAnsi="Arial" w:cs="Arial"/>
          <w:color w:val="000000"/>
          <w:sz w:val="24"/>
          <w:szCs w:val="24"/>
        </w:rPr>
      </w:pPr>
    </w:p>
    <w:p w14:paraId="16C5FC0C" w14:textId="66DC637D" w:rsidR="00CB629D" w:rsidRP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b/>
          <w:bCs/>
          <w:color w:val="000000"/>
          <w:sz w:val="24"/>
          <w:szCs w:val="24"/>
        </w:rPr>
        <w:t>Artículo 6.</w:t>
      </w:r>
      <w:r w:rsidRPr="00CB629D">
        <w:rPr>
          <w:rFonts w:ascii="Arial" w:eastAsia="Soberana Sans" w:hAnsi="Arial" w:cs="Arial"/>
          <w:color w:val="000000"/>
          <w:sz w:val="24"/>
          <w:szCs w:val="24"/>
        </w:rPr>
        <w:t xml:space="preserve"> Las Solicitudes de Apoyo se </w:t>
      </w:r>
      <w:proofErr w:type="spellStart"/>
      <w:r w:rsidRPr="00CB629D">
        <w:rPr>
          <w:rFonts w:ascii="Arial" w:eastAsia="Soberana Sans" w:hAnsi="Arial" w:cs="Arial"/>
          <w:color w:val="000000"/>
          <w:sz w:val="24"/>
          <w:szCs w:val="24"/>
        </w:rPr>
        <w:t>recepcionarán</w:t>
      </w:r>
      <w:proofErr w:type="spellEnd"/>
      <w:r w:rsidRPr="00CB629D">
        <w:rPr>
          <w:rFonts w:ascii="Arial" w:eastAsia="Soberana Sans" w:hAnsi="Arial" w:cs="Arial"/>
          <w:color w:val="000000"/>
          <w:sz w:val="24"/>
          <w:szCs w:val="24"/>
        </w:rPr>
        <w:t xml:space="preserve"> por la Persona Titular de la Dirección General del Fideicomiso bajo el régimen de ventanilla abierta, durante el transcurso del ejercicio fiscal, hasta que la totalidad del Presupuesto correspondiente a dicho ejercicio fiscal haya sido comprometida. En consecuencia, las Personas Productoras Solicitantes podrán presentar su solicitud al inicio del ejercicio fiscal y hasta que el Fideicomiso comunique el cierre de la ventanilla por haberse comprometido la totalidad del Presupuesto a ejercer.</w:t>
      </w:r>
    </w:p>
    <w:p w14:paraId="406EA3CE"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p>
    <w:p w14:paraId="446326CF" w14:textId="7088854C"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CAPÍTULO SEGUNDO</w:t>
      </w:r>
    </w:p>
    <w:p w14:paraId="2AD4B3DC"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DE LAS PERSONAS PRODUCTORAS SOLICITANTES</w:t>
      </w:r>
    </w:p>
    <w:p w14:paraId="56FE2F01" w14:textId="77777777" w:rsidR="00CB629D" w:rsidRDefault="00CB629D" w:rsidP="00CB629D">
      <w:pPr>
        <w:widowControl w:val="0"/>
        <w:spacing w:after="0" w:line="240" w:lineRule="auto"/>
        <w:jc w:val="both"/>
        <w:rPr>
          <w:rFonts w:ascii="Arial" w:eastAsia="Soberana Sans" w:hAnsi="Arial" w:cs="Arial"/>
          <w:color w:val="000000"/>
          <w:sz w:val="24"/>
          <w:szCs w:val="24"/>
        </w:rPr>
      </w:pPr>
    </w:p>
    <w:p w14:paraId="3D04BE89" w14:textId="6F8EDE97" w:rsid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b/>
          <w:bCs/>
          <w:color w:val="000000"/>
          <w:sz w:val="24"/>
          <w:szCs w:val="24"/>
        </w:rPr>
        <w:t>Artículo 7</w:t>
      </w:r>
      <w:r w:rsidRPr="00CB629D">
        <w:rPr>
          <w:rFonts w:ascii="Arial" w:eastAsia="Soberana Sans" w:hAnsi="Arial" w:cs="Arial"/>
          <w:color w:val="000000"/>
          <w:sz w:val="24"/>
          <w:szCs w:val="24"/>
        </w:rPr>
        <w:t>. Podrán solicitar los apoyos contenidos en los presentes Lineamientos las siguientes personas:</w:t>
      </w:r>
    </w:p>
    <w:p w14:paraId="7CD3ADA4" w14:textId="77777777" w:rsidR="00CB629D" w:rsidRPr="00CB629D" w:rsidRDefault="00CB629D" w:rsidP="00CB629D">
      <w:pPr>
        <w:widowControl w:val="0"/>
        <w:spacing w:after="0" w:line="240" w:lineRule="auto"/>
        <w:jc w:val="both"/>
        <w:rPr>
          <w:rFonts w:ascii="Arial" w:eastAsia="Soberana Sans" w:hAnsi="Arial" w:cs="Arial"/>
          <w:color w:val="000000"/>
          <w:sz w:val="24"/>
          <w:szCs w:val="24"/>
        </w:rPr>
      </w:pPr>
    </w:p>
    <w:p w14:paraId="7A0E6FC6" w14:textId="77777777" w:rsidR="00CB629D" w:rsidRP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 Personas físicas mexicanas o extranjeras con legal estancia en México debidamente inscritas en el Registro Federal de Contribuyentes con actividad empresarial o profesional, con domicilio fiscal y/o sucursal fiscal en el estado de Morelos, y</w:t>
      </w:r>
    </w:p>
    <w:p w14:paraId="16E2EF40" w14:textId="77777777" w:rsidR="00CB629D" w:rsidRDefault="00CB629D" w:rsidP="00CB629D">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II. Personas morales mexicanas o extranjeras con sucursal en México establecida en términos de la Ley General de Sociedades Mercantiles o similar para extranjeros que tengan como objeto social la producción o postproducción de proyectos audiovisuales o las actividades afines a las que el Catálogo de Productos y Servicios del Servicio de Administración Tributaria (SAT) contemple y con domicilio fiscal y/o sucursal fiscal en el estado de Morelos.</w:t>
      </w:r>
    </w:p>
    <w:p w14:paraId="05F12681" w14:textId="77777777" w:rsidR="00CB629D" w:rsidRPr="00CB629D" w:rsidRDefault="00CB629D" w:rsidP="00CB629D">
      <w:pPr>
        <w:widowControl w:val="0"/>
        <w:spacing w:after="0" w:line="240" w:lineRule="auto"/>
        <w:jc w:val="both"/>
        <w:rPr>
          <w:rFonts w:ascii="Arial" w:eastAsia="Soberana Sans" w:hAnsi="Arial" w:cs="Arial"/>
          <w:color w:val="000000"/>
          <w:sz w:val="24"/>
          <w:szCs w:val="24"/>
        </w:rPr>
      </w:pPr>
    </w:p>
    <w:p w14:paraId="1B012885" w14:textId="77777777" w:rsid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color w:val="000000"/>
          <w:sz w:val="24"/>
          <w:szCs w:val="24"/>
        </w:rPr>
        <w:t xml:space="preserve">No podrán participar en los apoyos contenidos en los presentes Lineamientos las </w:t>
      </w:r>
      <w:r w:rsidRPr="00CB629D">
        <w:rPr>
          <w:rFonts w:ascii="Arial" w:eastAsia="Soberana Sans" w:hAnsi="Arial" w:cs="Arial"/>
          <w:color w:val="000000"/>
          <w:sz w:val="24"/>
          <w:szCs w:val="24"/>
        </w:rPr>
        <w:lastRenderedPageBreak/>
        <w:t>Sociedades Civiles ni las Asociaciones Civiles.</w:t>
      </w:r>
    </w:p>
    <w:p w14:paraId="3AAC4889" w14:textId="77777777" w:rsidR="00EA4181" w:rsidRPr="00CB629D" w:rsidRDefault="00EA4181" w:rsidP="00CB629D">
      <w:pPr>
        <w:widowControl w:val="0"/>
        <w:spacing w:after="0" w:line="240" w:lineRule="auto"/>
        <w:jc w:val="both"/>
        <w:rPr>
          <w:rFonts w:ascii="Arial" w:eastAsia="Soberana Sans" w:hAnsi="Arial" w:cs="Arial"/>
          <w:color w:val="000000"/>
          <w:sz w:val="24"/>
          <w:szCs w:val="24"/>
        </w:rPr>
      </w:pPr>
    </w:p>
    <w:p w14:paraId="167C279F" w14:textId="77777777"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CAPÍTULO TERCERO</w:t>
      </w:r>
    </w:p>
    <w:p w14:paraId="3408C62B" w14:textId="47FFDD3D" w:rsidR="00CB629D" w:rsidRPr="00CB629D" w:rsidRDefault="00CB629D" w:rsidP="00CB629D">
      <w:pPr>
        <w:widowControl w:val="0"/>
        <w:spacing w:after="0" w:line="240" w:lineRule="auto"/>
        <w:jc w:val="center"/>
        <w:rPr>
          <w:rFonts w:ascii="Arial" w:eastAsia="Soberana Sans" w:hAnsi="Arial" w:cs="Arial"/>
          <w:b/>
          <w:bCs/>
          <w:color w:val="000000"/>
          <w:sz w:val="24"/>
          <w:szCs w:val="24"/>
        </w:rPr>
      </w:pPr>
      <w:r w:rsidRPr="00CB629D">
        <w:rPr>
          <w:rFonts w:ascii="Arial" w:eastAsia="Soberana Sans" w:hAnsi="Arial" w:cs="Arial"/>
          <w:b/>
          <w:bCs/>
          <w:color w:val="000000"/>
          <w:sz w:val="24"/>
          <w:szCs w:val="24"/>
        </w:rPr>
        <w:t>DE LOS PROYECTOS PARTICIPANTES</w:t>
      </w:r>
    </w:p>
    <w:p w14:paraId="658F5D6C" w14:textId="77777777" w:rsidR="00CB629D" w:rsidRDefault="00CB629D" w:rsidP="00CB629D">
      <w:pPr>
        <w:widowControl w:val="0"/>
        <w:spacing w:after="0" w:line="240" w:lineRule="auto"/>
        <w:jc w:val="both"/>
        <w:rPr>
          <w:rFonts w:ascii="Arial" w:eastAsia="Soberana Sans" w:hAnsi="Arial" w:cs="Arial"/>
          <w:color w:val="000000"/>
          <w:sz w:val="24"/>
          <w:szCs w:val="24"/>
        </w:rPr>
      </w:pPr>
    </w:p>
    <w:p w14:paraId="4FA73D6E" w14:textId="5FB95F71" w:rsidR="00CB629D" w:rsidRDefault="00CB629D" w:rsidP="00CB629D">
      <w:pPr>
        <w:widowControl w:val="0"/>
        <w:spacing w:after="0" w:line="240" w:lineRule="auto"/>
        <w:jc w:val="both"/>
        <w:rPr>
          <w:rFonts w:ascii="Arial" w:eastAsia="Soberana Sans" w:hAnsi="Arial" w:cs="Arial"/>
          <w:color w:val="000000"/>
          <w:sz w:val="24"/>
          <w:szCs w:val="24"/>
        </w:rPr>
      </w:pPr>
      <w:r w:rsidRPr="00CB629D">
        <w:rPr>
          <w:rFonts w:ascii="Arial" w:eastAsia="Soberana Sans" w:hAnsi="Arial" w:cs="Arial"/>
          <w:b/>
          <w:bCs/>
          <w:color w:val="000000"/>
          <w:sz w:val="24"/>
          <w:szCs w:val="24"/>
        </w:rPr>
        <w:t>Artículo 8.</w:t>
      </w:r>
      <w:r w:rsidRPr="00CB629D">
        <w:rPr>
          <w:rFonts w:ascii="Arial" w:eastAsia="Soberana Sans" w:hAnsi="Arial" w:cs="Arial"/>
          <w:color w:val="000000"/>
          <w:sz w:val="24"/>
          <w:szCs w:val="24"/>
        </w:rPr>
        <w:t xml:space="preserve"> Las Personas Productoras Solicitantes solo podrán registrar los Proyectos Audiovisuales que cumplan con los siguientes requisitos:</w:t>
      </w:r>
    </w:p>
    <w:p w14:paraId="2081F320" w14:textId="77777777" w:rsidR="00CB629D" w:rsidRPr="00CB629D" w:rsidRDefault="00CB629D" w:rsidP="00CB629D">
      <w:pPr>
        <w:widowControl w:val="0"/>
        <w:spacing w:after="0" w:line="240" w:lineRule="auto"/>
        <w:jc w:val="both"/>
        <w:rPr>
          <w:rFonts w:ascii="Arial" w:eastAsia="Soberana Sans" w:hAnsi="Arial" w:cs="Arial"/>
          <w:color w:val="000000"/>
          <w:sz w:val="24"/>
          <w:szCs w:val="24"/>
        </w:rPr>
      </w:pPr>
    </w:p>
    <w:p w14:paraId="5DEC8EAF" w14:textId="77777777" w:rsidR="00CB629D" w:rsidRPr="00CB629D" w:rsidRDefault="00CB629D" w:rsidP="00D1658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 Ser un largometraje, mediometraje o cortometraje en cualquiera de estas tres modalidades:</w:t>
      </w:r>
    </w:p>
    <w:p w14:paraId="572AB4BA"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a. Producción</w:t>
      </w:r>
    </w:p>
    <w:p w14:paraId="1C6425A7"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b. Postproducción</w:t>
      </w:r>
    </w:p>
    <w:p w14:paraId="49054897"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c. Producción con postproducción.</w:t>
      </w:r>
    </w:p>
    <w:p w14:paraId="6ABEA949" w14:textId="77777777" w:rsidR="00CB629D" w:rsidRPr="00CB629D" w:rsidRDefault="00CB629D" w:rsidP="00D1658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II. Que el contenido del proyecto audiovisual —tanto si se trata de una producción única como de una serie— se enmarque en alguna de las siguientes categorías: ficción, documental, no guionizado (</w:t>
      </w:r>
      <w:proofErr w:type="spellStart"/>
      <w:r w:rsidRPr="00CB629D">
        <w:rPr>
          <w:rFonts w:ascii="Arial" w:eastAsia="Soberana Sans" w:hAnsi="Arial" w:cs="Arial"/>
          <w:color w:val="000000"/>
          <w:sz w:val="24"/>
          <w:szCs w:val="24"/>
        </w:rPr>
        <w:t>unscripted</w:t>
      </w:r>
      <w:proofErr w:type="spellEnd"/>
      <w:r w:rsidRPr="00CB629D">
        <w:rPr>
          <w:rFonts w:ascii="Arial" w:eastAsia="Soberana Sans" w:hAnsi="Arial" w:cs="Arial"/>
          <w:color w:val="000000"/>
          <w:sz w:val="24"/>
          <w:szCs w:val="24"/>
        </w:rPr>
        <w:t>), publicidad, video musical, o producciones audiovisuales afines.</w:t>
      </w:r>
    </w:p>
    <w:p w14:paraId="2F714CF5" w14:textId="77777777" w:rsidR="00CB629D" w:rsidRPr="00CB629D" w:rsidRDefault="00CB629D" w:rsidP="00D1658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III. Que el formato del proyecto audiovisual —tanto si se trata de una producción única como de una serie— corresponda a alguno de los siguientes:</w:t>
      </w:r>
    </w:p>
    <w:p w14:paraId="28A21B03"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a. Acción real (</w:t>
      </w:r>
      <w:proofErr w:type="spellStart"/>
      <w:r w:rsidRPr="00CB629D">
        <w:rPr>
          <w:rFonts w:ascii="Arial" w:eastAsia="Soberana Sans" w:hAnsi="Arial" w:cs="Arial"/>
          <w:color w:val="000000"/>
          <w:sz w:val="24"/>
          <w:szCs w:val="24"/>
        </w:rPr>
        <w:t>live</w:t>
      </w:r>
      <w:proofErr w:type="spellEnd"/>
      <w:r w:rsidRPr="00CB629D">
        <w:rPr>
          <w:rFonts w:ascii="Arial" w:eastAsia="Soberana Sans" w:hAnsi="Arial" w:cs="Arial"/>
          <w:color w:val="000000"/>
          <w:sz w:val="24"/>
          <w:szCs w:val="24"/>
        </w:rPr>
        <w:t xml:space="preserve"> </w:t>
      </w:r>
      <w:proofErr w:type="spellStart"/>
      <w:r w:rsidRPr="00CB629D">
        <w:rPr>
          <w:rFonts w:ascii="Arial" w:eastAsia="Soberana Sans" w:hAnsi="Arial" w:cs="Arial"/>
          <w:color w:val="000000"/>
          <w:sz w:val="24"/>
          <w:szCs w:val="24"/>
        </w:rPr>
        <w:t>action</w:t>
      </w:r>
      <w:proofErr w:type="spellEnd"/>
      <w:r w:rsidRPr="00CB629D">
        <w:rPr>
          <w:rFonts w:ascii="Arial" w:eastAsia="Soberana Sans" w:hAnsi="Arial" w:cs="Arial"/>
          <w:color w:val="000000"/>
          <w:sz w:val="24"/>
          <w:szCs w:val="24"/>
        </w:rPr>
        <w:t>).</w:t>
      </w:r>
    </w:p>
    <w:p w14:paraId="6DF30AEB"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b. Animación.</w:t>
      </w:r>
    </w:p>
    <w:p w14:paraId="1FF6C87E" w14:textId="77777777" w:rsidR="00CB629D" w:rsidRPr="00CB629D" w:rsidRDefault="00CB629D" w:rsidP="00D16583">
      <w:pPr>
        <w:widowControl w:val="0"/>
        <w:spacing w:after="0" w:line="240" w:lineRule="auto"/>
        <w:ind w:left="567"/>
        <w:jc w:val="both"/>
        <w:rPr>
          <w:rFonts w:ascii="Arial" w:eastAsia="Soberana Sans" w:hAnsi="Arial" w:cs="Arial"/>
          <w:color w:val="000000"/>
          <w:sz w:val="24"/>
          <w:szCs w:val="24"/>
        </w:rPr>
      </w:pPr>
      <w:r w:rsidRPr="00CB629D">
        <w:rPr>
          <w:rFonts w:ascii="Arial" w:eastAsia="Soberana Sans" w:hAnsi="Arial" w:cs="Arial"/>
          <w:color w:val="000000"/>
          <w:sz w:val="24"/>
          <w:szCs w:val="24"/>
        </w:rPr>
        <w:t>c. Producción digital o para nuevas plataformas.</w:t>
      </w:r>
    </w:p>
    <w:p w14:paraId="59764BA2" w14:textId="77777777" w:rsidR="00CB629D" w:rsidRPr="00CB629D" w:rsidRDefault="00CB629D" w:rsidP="00D1658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IV. Llevar a cabo todo o parte de la producción o postproducción en el territorio del Estado de Morelos.</w:t>
      </w:r>
    </w:p>
    <w:p w14:paraId="2A407918" w14:textId="77777777" w:rsidR="00CB629D" w:rsidRPr="00CB629D" w:rsidRDefault="00CB629D" w:rsidP="00D1658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V. Abstenerse de incitar a la violencia, discriminación, apología del delito, propaganda política o religiosa.</w:t>
      </w:r>
    </w:p>
    <w:p w14:paraId="7CEEBF81" w14:textId="77777777" w:rsidR="00D16583" w:rsidRDefault="00D16583" w:rsidP="00CB629D">
      <w:pPr>
        <w:widowControl w:val="0"/>
        <w:spacing w:after="0" w:line="240" w:lineRule="auto"/>
        <w:jc w:val="both"/>
        <w:rPr>
          <w:rFonts w:ascii="Arial" w:eastAsia="Soberana Sans" w:hAnsi="Arial" w:cs="Arial"/>
          <w:color w:val="000000"/>
          <w:sz w:val="24"/>
          <w:szCs w:val="24"/>
        </w:rPr>
      </w:pPr>
    </w:p>
    <w:p w14:paraId="06724F23" w14:textId="65F82D4D" w:rsidR="00CB629D" w:rsidRPr="00C53BD3" w:rsidRDefault="00CB629D"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CAPÍTULO CUARTO</w:t>
      </w:r>
    </w:p>
    <w:p w14:paraId="6A5294C7" w14:textId="4AD1654B" w:rsidR="00CB629D" w:rsidRPr="00C53BD3" w:rsidRDefault="00CB629D"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LA PRODUCCIÓN DEL PROYECTO</w:t>
      </w:r>
    </w:p>
    <w:p w14:paraId="1FC34067" w14:textId="77777777" w:rsidR="00D16583" w:rsidRDefault="00D16583" w:rsidP="00CB629D">
      <w:pPr>
        <w:widowControl w:val="0"/>
        <w:spacing w:after="0" w:line="240" w:lineRule="auto"/>
        <w:jc w:val="both"/>
        <w:rPr>
          <w:rFonts w:ascii="Arial" w:eastAsia="Soberana Sans" w:hAnsi="Arial" w:cs="Arial"/>
          <w:color w:val="000000"/>
          <w:sz w:val="24"/>
          <w:szCs w:val="24"/>
        </w:rPr>
      </w:pPr>
    </w:p>
    <w:p w14:paraId="7D2296CB" w14:textId="6E35C493" w:rsidR="00CB629D" w:rsidRPr="00CB629D" w:rsidRDefault="00CB629D" w:rsidP="00CB629D">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9</w:t>
      </w:r>
      <w:r w:rsidRPr="00CB629D">
        <w:rPr>
          <w:rFonts w:ascii="Arial" w:eastAsia="Soberana Sans" w:hAnsi="Arial" w:cs="Arial"/>
          <w:color w:val="000000"/>
          <w:sz w:val="24"/>
          <w:szCs w:val="24"/>
        </w:rPr>
        <w:t>. Se entenderá que un Proyecto Audiovisual se produce en el territorio del Estado de Morelos cuando se graben escenas del Proyecto Audiovisual en el territorio del Estado y los servicios de producción, postproducción se presten por Personas Proveedoras Locales y cumplan con los requisitos establecidos en los presentes lineamientos.</w:t>
      </w:r>
    </w:p>
    <w:p w14:paraId="3A1F240A" w14:textId="77777777" w:rsidR="00C53BD3" w:rsidRDefault="00C53BD3" w:rsidP="00C53BD3">
      <w:pPr>
        <w:widowControl w:val="0"/>
        <w:spacing w:after="0" w:line="240" w:lineRule="auto"/>
        <w:jc w:val="center"/>
        <w:rPr>
          <w:rFonts w:ascii="Arial" w:eastAsia="Soberana Sans" w:hAnsi="Arial" w:cs="Arial"/>
          <w:b/>
          <w:bCs/>
          <w:color w:val="000000"/>
          <w:sz w:val="24"/>
          <w:szCs w:val="24"/>
        </w:rPr>
      </w:pPr>
    </w:p>
    <w:p w14:paraId="479890CF" w14:textId="77777777" w:rsidR="00EA4181" w:rsidRPr="00C53BD3" w:rsidRDefault="00EA4181" w:rsidP="00C53BD3">
      <w:pPr>
        <w:widowControl w:val="0"/>
        <w:spacing w:after="0" w:line="240" w:lineRule="auto"/>
        <w:jc w:val="center"/>
        <w:rPr>
          <w:rFonts w:ascii="Arial" w:eastAsia="Soberana Sans" w:hAnsi="Arial" w:cs="Arial"/>
          <w:b/>
          <w:bCs/>
          <w:color w:val="000000"/>
          <w:sz w:val="24"/>
          <w:szCs w:val="24"/>
        </w:rPr>
      </w:pPr>
    </w:p>
    <w:p w14:paraId="32FFD74B" w14:textId="5E27DB91" w:rsidR="00CB629D" w:rsidRPr="00C53BD3" w:rsidRDefault="00CB629D"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lastRenderedPageBreak/>
        <w:t>CAPÍTULO QUINTO</w:t>
      </w:r>
    </w:p>
    <w:p w14:paraId="1BF3214E" w14:textId="77777777" w:rsidR="00CB629D" w:rsidRDefault="00CB629D"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LOS GASTOS LOCALES COMPROBADOS</w:t>
      </w:r>
    </w:p>
    <w:p w14:paraId="6644C9C3" w14:textId="77777777" w:rsidR="00EA4181" w:rsidRPr="00C53BD3" w:rsidRDefault="00EA4181" w:rsidP="00C53BD3">
      <w:pPr>
        <w:widowControl w:val="0"/>
        <w:spacing w:after="0" w:line="240" w:lineRule="auto"/>
        <w:jc w:val="center"/>
        <w:rPr>
          <w:rFonts w:ascii="Arial" w:eastAsia="Soberana Sans" w:hAnsi="Arial" w:cs="Arial"/>
          <w:b/>
          <w:bCs/>
          <w:color w:val="000000"/>
          <w:sz w:val="24"/>
          <w:szCs w:val="24"/>
        </w:rPr>
      </w:pPr>
    </w:p>
    <w:p w14:paraId="595164A2" w14:textId="77777777" w:rsidR="00CB629D" w:rsidRDefault="00CB629D" w:rsidP="00CB629D">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10.</w:t>
      </w:r>
      <w:r w:rsidRPr="00CB629D">
        <w:rPr>
          <w:rFonts w:ascii="Arial" w:eastAsia="Soberana Sans" w:hAnsi="Arial" w:cs="Arial"/>
          <w:color w:val="000000"/>
          <w:sz w:val="24"/>
          <w:szCs w:val="24"/>
        </w:rPr>
        <w:t xml:space="preserve"> Serán considerados Gastos Locales Comprobados las erogaciones efectivamente hechas por la Persona Productora Solicitante Beneficiado que cumplan con lo siguiente:</w:t>
      </w:r>
    </w:p>
    <w:p w14:paraId="0CE8C8C1" w14:textId="77777777" w:rsidR="00C53BD3" w:rsidRPr="00CB629D" w:rsidRDefault="00C53BD3" w:rsidP="00CB629D">
      <w:pPr>
        <w:widowControl w:val="0"/>
        <w:spacing w:after="0" w:line="240" w:lineRule="auto"/>
        <w:jc w:val="both"/>
        <w:rPr>
          <w:rFonts w:ascii="Arial" w:eastAsia="Soberana Sans" w:hAnsi="Arial" w:cs="Arial"/>
          <w:color w:val="000000"/>
          <w:sz w:val="24"/>
          <w:szCs w:val="24"/>
        </w:rPr>
      </w:pPr>
    </w:p>
    <w:p w14:paraId="228E76A4" w14:textId="77777777" w:rsidR="00CB629D" w:rsidRPr="00CB629D" w:rsidRDefault="00CB629D" w:rsidP="00C53BD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 Correspondan a bienes o servicios audiovisuales y/o logísticos que proporcionen Proveedores Locales directamente relacionados con la Preproducción, Producción o Postproducción del Proyecto Audiovisual aprobado previamente por el Comité Técnico;</w:t>
      </w:r>
    </w:p>
    <w:p w14:paraId="4E6A389C" w14:textId="77777777" w:rsidR="00CB629D" w:rsidRPr="00CB629D" w:rsidRDefault="00CB629D" w:rsidP="00C53BD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II. Sean comprobados mediante el CFDI expedido por la Persona Proveedora Local en el ejercicio fiscal aprobado;</w:t>
      </w:r>
    </w:p>
    <w:p w14:paraId="5C0A9A01" w14:textId="77777777" w:rsidR="00CB629D" w:rsidRPr="00CB629D" w:rsidRDefault="00CB629D" w:rsidP="00C53BD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III. Hayan sido efectivamente pagados por la Persona Productora Solicitante durante el ejercicio fiscal aprobado;</w:t>
      </w:r>
    </w:p>
    <w:p w14:paraId="1DC2F055" w14:textId="77777777" w:rsidR="00CB629D" w:rsidRPr="00CB629D" w:rsidRDefault="00CB629D" w:rsidP="00C53BD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IV. Se encuentren incluidos en el presupuesto del Proyecto Audiovisual validado por el Grupo de Apoyo Técnico de Validación y autorizado por el Comité Técnico, y</w:t>
      </w:r>
    </w:p>
    <w:p w14:paraId="7B1FBF0A" w14:textId="5A8AA9CB" w:rsidR="00CB629D" w:rsidRDefault="00CB629D" w:rsidP="00C53BD3">
      <w:pPr>
        <w:widowControl w:val="0"/>
        <w:spacing w:after="0" w:line="240" w:lineRule="auto"/>
        <w:ind w:left="284"/>
        <w:jc w:val="both"/>
        <w:rPr>
          <w:rFonts w:ascii="Arial" w:eastAsia="Soberana Sans" w:hAnsi="Arial" w:cs="Arial"/>
          <w:color w:val="000000"/>
          <w:sz w:val="24"/>
          <w:szCs w:val="24"/>
        </w:rPr>
      </w:pPr>
      <w:r w:rsidRPr="00CB629D">
        <w:rPr>
          <w:rFonts w:ascii="Arial" w:eastAsia="Soberana Sans" w:hAnsi="Arial" w:cs="Arial"/>
          <w:color w:val="000000"/>
          <w:sz w:val="24"/>
          <w:szCs w:val="24"/>
        </w:rPr>
        <w:t>V. Estén validados por un despacho auditor aprobado por la Secretaría Anticorrupción y Buen Gobierno del Estado de Morelos.</w:t>
      </w:r>
    </w:p>
    <w:p w14:paraId="76DFD9B5" w14:textId="77777777" w:rsidR="00C53BD3" w:rsidRDefault="00C53BD3" w:rsidP="00C53BD3">
      <w:pPr>
        <w:widowControl w:val="0"/>
        <w:spacing w:after="0" w:line="240" w:lineRule="auto"/>
        <w:jc w:val="both"/>
        <w:rPr>
          <w:rFonts w:ascii="Arial" w:eastAsia="Soberana Sans" w:hAnsi="Arial" w:cs="Arial"/>
          <w:color w:val="000000"/>
          <w:sz w:val="24"/>
          <w:szCs w:val="24"/>
        </w:rPr>
      </w:pPr>
    </w:p>
    <w:p w14:paraId="4DFC1855" w14:textId="53EE4527"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CAPÍTULO SEXTO</w:t>
      </w:r>
    </w:p>
    <w:p w14:paraId="5B3E566F" w14:textId="32E167F3"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LOS APOYOS SUAVES</w:t>
      </w:r>
    </w:p>
    <w:p w14:paraId="6C527863" w14:textId="77777777" w:rsidR="00C53BD3" w:rsidRDefault="00C53BD3" w:rsidP="00C53BD3">
      <w:pPr>
        <w:widowControl w:val="0"/>
        <w:spacing w:after="0" w:line="240" w:lineRule="auto"/>
        <w:jc w:val="both"/>
        <w:rPr>
          <w:rFonts w:ascii="Arial" w:eastAsia="Soberana Sans" w:hAnsi="Arial" w:cs="Arial"/>
          <w:color w:val="000000"/>
          <w:sz w:val="24"/>
          <w:szCs w:val="24"/>
        </w:rPr>
      </w:pPr>
    </w:p>
    <w:p w14:paraId="0186CD33" w14:textId="04AFEE37" w:rsidR="00C53BD3" w:rsidRPr="00C53BD3" w:rsidRDefault="00C53BD3" w:rsidP="00C53BD3">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11.</w:t>
      </w:r>
      <w:r w:rsidRPr="00C53BD3">
        <w:rPr>
          <w:rFonts w:ascii="Arial" w:eastAsia="Soberana Sans" w:hAnsi="Arial" w:cs="Arial"/>
          <w:color w:val="000000"/>
          <w:sz w:val="24"/>
          <w:szCs w:val="24"/>
        </w:rPr>
        <w:t xml:space="preserve"> Los apoyos </w:t>
      </w:r>
      <w:proofErr w:type="spellStart"/>
      <w:r w:rsidRPr="00C53BD3">
        <w:rPr>
          <w:rFonts w:ascii="Arial" w:eastAsia="Soberana Sans" w:hAnsi="Arial" w:cs="Arial"/>
          <w:color w:val="000000"/>
          <w:sz w:val="24"/>
          <w:szCs w:val="24"/>
        </w:rPr>
        <w:t>soft</w:t>
      </w:r>
      <w:proofErr w:type="spellEnd"/>
      <w:r w:rsidRPr="00C53BD3">
        <w:rPr>
          <w:rFonts w:ascii="Arial" w:eastAsia="Soberana Sans" w:hAnsi="Arial" w:cs="Arial"/>
          <w:color w:val="000000"/>
          <w:sz w:val="24"/>
          <w:szCs w:val="24"/>
        </w:rPr>
        <w:t xml:space="preserve"> incentives otorgados no se considerarán parte del Gasto Local Comprobado para efectos del Cash Rebate.</w:t>
      </w:r>
    </w:p>
    <w:p w14:paraId="7F6A76B5" w14:textId="77777777"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p>
    <w:p w14:paraId="2B7ACE15" w14:textId="0C5DA408"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CAPÍTULO SÉPTIMO</w:t>
      </w:r>
    </w:p>
    <w:p w14:paraId="2140CA15" w14:textId="580BB573"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LOS GASTOS NO ELEGIBLES</w:t>
      </w:r>
    </w:p>
    <w:p w14:paraId="1A6CB941" w14:textId="77777777" w:rsidR="00C53BD3" w:rsidRDefault="00C53BD3" w:rsidP="00C53BD3">
      <w:pPr>
        <w:widowControl w:val="0"/>
        <w:spacing w:after="0" w:line="240" w:lineRule="auto"/>
        <w:jc w:val="both"/>
        <w:rPr>
          <w:rFonts w:ascii="Arial" w:eastAsia="Soberana Sans" w:hAnsi="Arial" w:cs="Arial"/>
          <w:color w:val="000000"/>
          <w:sz w:val="24"/>
          <w:szCs w:val="24"/>
        </w:rPr>
      </w:pPr>
    </w:p>
    <w:p w14:paraId="4D954D6D" w14:textId="3258F99D" w:rsidR="00C53BD3" w:rsidRDefault="00C53BD3" w:rsidP="00C53BD3">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12.</w:t>
      </w:r>
      <w:r w:rsidRPr="00C53BD3">
        <w:rPr>
          <w:rFonts w:ascii="Arial" w:eastAsia="Soberana Sans" w:hAnsi="Arial" w:cs="Arial"/>
          <w:color w:val="000000"/>
          <w:sz w:val="24"/>
          <w:szCs w:val="24"/>
        </w:rPr>
        <w:t xml:space="preserve"> No serán objeto del CASH REBATE las siguientes erogaciones:</w:t>
      </w:r>
    </w:p>
    <w:p w14:paraId="3D24BB85" w14:textId="77777777" w:rsidR="00C53BD3" w:rsidRPr="00C53BD3" w:rsidRDefault="00C53BD3" w:rsidP="00C53BD3">
      <w:pPr>
        <w:widowControl w:val="0"/>
        <w:spacing w:after="0" w:line="240" w:lineRule="auto"/>
        <w:jc w:val="both"/>
        <w:rPr>
          <w:rFonts w:ascii="Arial" w:eastAsia="Soberana Sans" w:hAnsi="Arial" w:cs="Arial"/>
          <w:color w:val="000000"/>
          <w:sz w:val="24"/>
          <w:szCs w:val="24"/>
        </w:rPr>
      </w:pPr>
    </w:p>
    <w:p w14:paraId="73C81CDC" w14:textId="77777777" w:rsidR="00C53BD3" w:rsidRPr="00C53BD3" w:rsidRDefault="00C53BD3" w:rsidP="00C53BD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I. Compra de inmuebles, vehículos, maquinaria o cualquier activo fijo;</w:t>
      </w:r>
    </w:p>
    <w:p w14:paraId="5F080660" w14:textId="77777777" w:rsidR="00C53BD3" w:rsidRPr="00C53BD3" w:rsidRDefault="00C53BD3" w:rsidP="00C53BD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II. Gastos administrativos, financieros, contables o legales no vinculados directamente a la producción o postproducción del proyecto audiovisual aprobado;</w:t>
      </w:r>
    </w:p>
    <w:p w14:paraId="51E984CA" w14:textId="77777777" w:rsidR="00C53BD3" w:rsidRPr="00C53BD3" w:rsidRDefault="00C53BD3" w:rsidP="00C53BD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III. Honorarios o comisiones por intermediación, corretaje o referenciación, y</w:t>
      </w:r>
    </w:p>
    <w:p w14:paraId="76D69F1E" w14:textId="46C5D47A" w:rsidR="00C53BD3" w:rsidRDefault="00C53BD3" w:rsidP="00C53BD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lastRenderedPageBreak/>
        <w:t>IV. Compra de combustible.</w:t>
      </w:r>
    </w:p>
    <w:p w14:paraId="0E526B72" w14:textId="77777777" w:rsidR="00EA4181" w:rsidRPr="00C53BD3" w:rsidRDefault="00EA4181" w:rsidP="00C53BD3">
      <w:pPr>
        <w:widowControl w:val="0"/>
        <w:spacing w:after="0" w:line="240" w:lineRule="auto"/>
        <w:ind w:left="284"/>
        <w:jc w:val="both"/>
        <w:rPr>
          <w:rFonts w:ascii="Arial" w:eastAsia="Soberana Sans" w:hAnsi="Arial" w:cs="Arial"/>
          <w:color w:val="000000"/>
          <w:sz w:val="24"/>
          <w:szCs w:val="24"/>
        </w:rPr>
      </w:pPr>
    </w:p>
    <w:p w14:paraId="13236383" w14:textId="453AAB9E"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CAPÍTULO OCTAVO</w:t>
      </w:r>
    </w:p>
    <w:p w14:paraId="4FAD4FBD" w14:textId="22A3301F" w:rsidR="00C53BD3" w:rsidRDefault="00C53BD3" w:rsidP="00C53BD3">
      <w:pPr>
        <w:widowControl w:val="0"/>
        <w:spacing w:after="0" w:line="240" w:lineRule="auto"/>
        <w:ind w:left="284"/>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LA TEMPORALIDAD DEL GASTO</w:t>
      </w:r>
    </w:p>
    <w:p w14:paraId="45906B8C" w14:textId="77777777" w:rsidR="00EA4181" w:rsidRPr="00C53BD3" w:rsidRDefault="00EA4181" w:rsidP="00C53BD3">
      <w:pPr>
        <w:widowControl w:val="0"/>
        <w:spacing w:after="0" w:line="240" w:lineRule="auto"/>
        <w:ind w:left="284"/>
        <w:jc w:val="center"/>
        <w:rPr>
          <w:rFonts w:ascii="Arial" w:eastAsia="Soberana Sans" w:hAnsi="Arial" w:cs="Arial"/>
          <w:b/>
          <w:bCs/>
          <w:color w:val="000000"/>
          <w:sz w:val="24"/>
          <w:szCs w:val="24"/>
        </w:rPr>
      </w:pPr>
    </w:p>
    <w:p w14:paraId="46D8D383" w14:textId="77777777" w:rsidR="00C53BD3" w:rsidRDefault="00C53BD3" w:rsidP="00C53BD3">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13.</w:t>
      </w:r>
      <w:r w:rsidRPr="00C53BD3">
        <w:rPr>
          <w:rFonts w:ascii="Arial" w:eastAsia="Soberana Sans" w:hAnsi="Arial" w:cs="Arial"/>
          <w:color w:val="000000"/>
          <w:sz w:val="24"/>
          <w:szCs w:val="24"/>
        </w:rPr>
        <w:t xml:space="preserve"> Las Personas Productoras Beneficiadas deberán erogar y obtener los CFDI de los Gastos Locales Comprobados en los términos que se presenten en la ruta crítica y cronograma de producción, documentos que constituyen y formarán parte de la solicitud de la Persona Productora Solicitante.</w:t>
      </w:r>
    </w:p>
    <w:p w14:paraId="607956BA" w14:textId="77777777" w:rsidR="00C53BD3" w:rsidRPr="00C53BD3" w:rsidRDefault="00C53BD3" w:rsidP="00C53BD3">
      <w:pPr>
        <w:widowControl w:val="0"/>
        <w:spacing w:after="0" w:line="240" w:lineRule="auto"/>
        <w:jc w:val="both"/>
        <w:rPr>
          <w:rFonts w:ascii="Arial" w:eastAsia="Soberana Sans" w:hAnsi="Arial" w:cs="Arial"/>
          <w:color w:val="000000"/>
          <w:sz w:val="24"/>
          <w:szCs w:val="24"/>
        </w:rPr>
      </w:pPr>
    </w:p>
    <w:p w14:paraId="073717DE" w14:textId="77777777"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CAPÍTULO NOVENO</w:t>
      </w:r>
    </w:p>
    <w:p w14:paraId="679B59DE" w14:textId="553E62C7" w:rsidR="00C53BD3" w:rsidRPr="00C53BD3" w:rsidRDefault="00C53BD3" w:rsidP="00C53BD3">
      <w:pPr>
        <w:widowControl w:val="0"/>
        <w:spacing w:after="0" w:line="240" w:lineRule="auto"/>
        <w:jc w:val="center"/>
        <w:rPr>
          <w:rFonts w:ascii="Arial" w:eastAsia="Soberana Sans" w:hAnsi="Arial" w:cs="Arial"/>
          <w:b/>
          <w:bCs/>
          <w:color w:val="000000"/>
          <w:sz w:val="24"/>
          <w:szCs w:val="24"/>
        </w:rPr>
      </w:pPr>
      <w:r w:rsidRPr="00C53BD3">
        <w:rPr>
          <w:rFonts w:ascii="Arial" w:eastAsia="Soberana Sans" w:hAnsi="Arial" w:cs="Arial"/>
          <w:b/>
          <w:bCs/>
          <w:color w:val="000000"/>
          <w:sz w:val="24"/>
          <w:szCs w:val="24"/>
        </w:rPr>
        <w:t>DE LA DOCUMENTACIÓN DE LA PERSONA SOLICITANTE</w:t>
      </w:r>
    </w:p>
    <w:p w14:paraId="03725BF4" w14:textId="77777777" w:rsidR="00C53BD3" w:rsidRDefault="00C53BD3" w:rsidP="00C53BD3">
      <w:pPr>
        <w:widowControl w:val="0"/>
        <w:spacing w:after="0" w:line="240" w:lineRule="auto"/>
        <w:jc w:val="both"/>
        <w:rPr>
          <w:rFonts w:ascii="Arial" w:eastAsia="Soberana Sans" w:hAnsi="Arial" w:cs="Arial"/>
          <w:color w:val="000000"/>
          <w:sz w:val="24"/>
          <w:szCs w:val="24"/>
        </w:rPr>
      </w:pPr>
    </w:p>
    <w:p w14:paraId="4DD378A8" w14:textId="272CF9A8" w:rsidR="00C53BD3" w:rsidRDefault="00C53BD3" w:rsidP="00C53BD3">
      <w:pPr>
        <w:widowControl w:val="0"/>
        <w:spacing w:after="0" w:line="240" w:lineRule="auto"/>
        <w:jc w:val="both"/>
        <w:rPr>
          <w:rFonts w:ascii="Arial" w:eastAsia="Soberana Sans" w:hAnsi="Arial" w:cs="Arial"/>
          <w:color w:val="000000"/>
          <w:sz w:val="24"/>
          <w:szCs w:val="24"/>
        </w:rPr>
      </w:pPr>
      <w:r w:rsidRPr="00C53BD3">
        <w:rPr>
          <w:rFonts w:ascii="Arial" w:eastAsia="Soberana Sans" w:hAnsi="Arial" w:cs="Arial"/>
          <w:b/>
          <w:bCs/>
          <w:color w:val="000000"/>
          <w:sz w:val="24"/>
          <w:szCs w:val="24"/>
        </w:rPr>
        <w:t>Artículo 14.</w:t>
      </w:r>
      <w:r w:rsidRPr="00C53BD3">
        <w:rPr>
          <w:rFonts w:ascii="Arial" w:eastAsia="Soberana Sans" w:hAnsi="Arial" w:cs="Arial"/>
          <w:color w:val="000000"/>
          <w:sz w:val="24"/>
          <w:szCs w:val="24"/>
        </w:rPr>
        <w:t xml:space="preserve"> La documentación que deberá presentar la Persona Productora Solicitante será la siguiente:</w:t>
      </w:r>
    </w:p>
    <w:p w14:paraId="67FF6893" w14:textId="77777777" w:rsidR="00C53BD3" w:rsidRPr="00C53BD3" w:rsidRDefault="00C53BD3" w:rsidP="001C0B73">
      <w:pPr>
        <w:widowControl w:val="0"/>
        <w:spacing w:after="0" w:line="240" w:lineRule="auto"/>
        <w:ind w:left="284"/>
        <w:jc w:val="both"/>
        <w:rPr>
          <w:rFonts w:ascii="Arial" w:eastAsia="Soberana Sans" w:hAnsi="Arial" w:cs="Arial"/>
          <w:color w:val="000000"/>
          <w:sz w:val="24"/>
          <w:szCs w:val="24"/>
        </w:rPr>
      </w:pPr>
    </w:p>
    <w:p w14:paraId="44C8AB29" w14:textId="77777777" w:rsidR="00C53BD3" w:rsidRDefault="00C53BD3" w:rsidP="001C0B7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1. Documentación requerida para Persona Física:</w:t>
      </w:r>
    </w:p>
    <w:p w14:paraId="05D3EDE0" w14:textId="77777777" w:rsidR="00BC4920" w:rsidRPr="00C53BD3" w:rsidRDefault="00BC4920" w:rsidP="00C53BD3">
      <w:pPr>
        <w:widowControl w:val="0"/>
        <w:spacing w:after="0" w:line="240" w:lineRule="auto"/>
        <w:ind w:left="284"/>
        <w:jc w:val="both"/>
        <w:rPr>
          <w:rFonts w:ascii="Arial" w:eastAsia="Soberana Sans" w:hAnsi="Arial" w:cs="Arial"/>
          <w:color w:val="000000"/>
          <w:sz w:val="24"/>
          <w:szCs w:val="24"/>
        </w:rPr>
      </w:pPr>
    </w:p>
    <w:p w14:paraId="615B0D79"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a. Formato de solicitud debidamente llenado y firmado.</w:t>
      </w:r>
    </w:p>
    <w:p w14:paraId="7D20C307"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b. Identificación oficial vigente (INE, pasaporte o cédula profesional).</w:t>
      </w:r>
    </w:p>
    <w:p w14:paraId="6CE6EF35"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c. En el caso de personas extranjeras, Forma Migratoria Múltiple o Credencial de Residente Permanente o Temporal vigente.</w:t>
      </w:r>
    </w:p>
    <w:p w14:paraId="7273B445"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d. En caso de las personas de nacionalidad mexicana, constancia de Situación Fiscal obtenida en los últimos 90 días naturales.</w:t>
      </w:r>
    </w:p>
    <w:p w14:paraId="5BD7AA2F"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e. Constancia de opinión de cumplimiento de obligaciones fiscales federal y estatal vigente, en sentido positivo.</w:t>
      </w:r>
    </w:p>
    <w:p w14:paraId="7BA8B54C"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f. Comprobante del domicilio fiscal con una antigüedad no mayor a 90 días naturales a nombre de la Persona Productora Solicitante o de un tercero con el que se acredite un vínculo personal o profesional.</w:t>
      </w:r>
    </w:p>
    <w:p w14:paraId="124017DA"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g. En caso de aplicar, el contrato o convenio de prestación de servicios a la producción (</w:t>
      </w:r>
      <w:proofErr w:type="spellStart"/>
      <w:r w:rsidRPr="00C53BD3">
        <w:rPr>
          <w:rFonts w:ascii="Arial" w:eastAsia="Soberana Sans" w:hAnsi="Arial" w:cs="Arial"/>
          <w:color w:val="000000"/>
          <w:sz w:val="24"/>
          <w:szCs w:val="24"/>
        </w:rPr>
        <w:t>PSA</w:t>
      </w:r>
      <w:proofErr w:type="spellEnd"/>
      <w:r w:rsidRPr="00C53BD3">
        <w:rPr>
          <w:rFonts w:ascii="Arial" w:eastAsia="Soberana Sans" w:hAnsi="Arial" w:cs="Arial"/>
          <w:color w:val="000000"/>
          <w:sz w:val="24"/>
          <w:szCs w:val="24"/>
        </w:rPr>
        <w:t>) con una persona física o moral con domicilio fiscal en el Estado de Morelos acompañado de:</w:t>
      </w:r>
    </w:p>
    <w:p w14:paraId="77F9603F" w14:textId="77777777" w:rsidR="00BC4920" w:rsidRDefault="00BC4920" w:rsidP="001C0B73">
      <w:pPr>
        <w:widowControl w:val="0"/>
        <w:spacing w:after="0" w:line="240" w:lineRule="auto"/>
        <w:ind w:left="567"/>
        <w:jc w:val="both"/>
        <w:rPr>
          <w:rFonts w:ascii="Arial" w:eastAsia="Soberana Sans" w:hAnsi="Arial" w:cs="Arial"/>
          <w:color w:val="000000"/>
          <w:sz w:val="24"/>
          <w:szCs w:val="24"/>
        </w:rPr>
      </w:pPr>
    </w:p>
    <w:p w14:paraId="3FDFC7C2" w14:textId="47573782" w:rsidR="00C53BD3" w:rsidRPr="00C53BD3" w:rsidRDefault="00C53BD3" w:rsidP="001C0B7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1. En caso de persona física:</w:t>
      </w:r>
    </w:p>
    <w:p w14:paraId="7E92230A" w14:textId="77777777" w:rsidR="00BC4920" w:rsidRDefault="00BC4920" w:rsidP="00C53BD3">
      <w:pPr>
        <w:widowControl w:val="0"/>
        <w:spacing w:after="0" w:line="240" w:lineRule="auto"/>
        <w:jc w:val="both"/>
        <w:rPr>
          <w:rFonts w:ascii="Arial" w:eastAsia="Soberana Sans" w:hAnsi="Arial" w:cs="Arial"/>
          <w:color w:val="000000"/>
          <w:sz w:val="24"/>
          <w:szCs w:val="24"/>
        </w:rPr>
      </w:pPr>
    </w:p>
    <w:p w14:paraId="06FF34D9" w14:textId="485EF963"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1.1. Identificación oficial vigente (INE, pasaporte o cédula profesional)</w:t>
      </w:r>
    </w:p>
    <w:p w14:paraId="079B145F"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 xml:space="preserve">1.2 Constancia de Situación Fiscal obtenida en los últimos 90 días naturales </w:t>
      </w:r>
      <w:r w:rsidRPr="00C53BD3">
        <w:rPr>
          <w:rFonts w:ascii="Arial" w:eastAsia="Soberana Sans" w:hAnsi="Arial" w:cs="Arial"/>
          <w:color w:val="000000"/>
          <w:sz w:val="24"/>
          <w:szCs w:val="24"/>
        </w:rPr>
        <w:lastRenderedPageBreak/>
        <w:t>donde se demuestre que cumple con el domicilio fiscal en el Estado.</w:t>
      </w:r>
    </w:p>
    <w:p w14:paraId="63692214"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1.3 Constancia de opinión de cumplimiento fiscal federal y estatal vigente en sentido positivo.</w:t>
      </w:r>
    </w:p>
    <w:p w14:paraId="534D417D"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1.4 Comprobante del domicilio fiscal con una antigüedad no mayor a 90 días naturales a nombre de la Persona Productora Solicitante o de un tercero con el que se acredite un vínculo personal o profesional.</w:t>
      </w:r>
    </w:p>
    <w:p w14:paraId="71517CC1" w14:textId="77777777" w:rsidR="001C0B73" w:rsidRDefault="001C0B73" w:rsidP="001C0B73">
      <w:pPr>
        <w:widowControl w:val="0"/>
        <w:spacing w:after="0" w:line="240" w:lineRule="auto"/>
        <w:ind w:left="284"/>
        <w:jc w:val="both"/>
        <w:rPr>
          <w:rFonts w:ascii="Arial" w:eastAsia="Soberana Sans" w:hAnsi="Arial" w:cs="Arial"/>
          <w:color w:val="000000"/>
          <w:sz w:val="24"/>
          <w:szCs w:val="24"/>
        </w:rPr>
      </w:pPr>
    </w:p>
    <w:p w14:paraId="55D64BA6" w14:textId="3EB643BD" w:rsidR="00C53BD3" w:rsidRDefault="00C53BD3" w:rsidP="001C0B7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2. En caso de persona moral:</w:t>
      </w:r>
    </w:p>
    <w:p w14:paraId="54A91237" w14:textId="77777777" w:rsidR="001C0B73" w:rsidRPr="00C53BD3" w:rsidRDefault="001C0B73" w:rsidP="00C53BD3">
      <w:pPr>
        <w:widowControl w:val="0"/>
        <w:spacing w:after="0" w:line="240" w:lineRule="auto"/>
        <w:jc w:val="both"/>
        <w:rPr>
          <w:rFonts w:ascii="Arial" w:eastAsia="Soberana Sans" w:hAnsi="Arial" w:cs="Arial"/>
          <w:color w:val="000000"/>
          <w:sz w:val="24"/>
          <w:szCs w:val="24"/>
        </w:rPr>
      </w:pPr>
    </w:p>
    <w:p w14:paraId="19210715"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2.1 Acta constitutiva inscrita en el Registro Público de Comercio.</w:t>
      </w:r>
    </w:p>
    <w:p w14:paraId="23197A10"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2.2 Escritura pública donde consten los poderes para actos de administración del representante legal y copia de su identificación oficial (INE o pasaporte).</w:t>
      </w:r>
    </w:p>
    <w:p w14:paraId="236C6B97"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2.3 Constancia de Situación Fiscal obtenida en los últimos 90 días naturales.</w:t>
      </w:r>
    </w:p>
    <w:p w14:paraId="1168470A"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2.4 Constancia de opinión de cumplimiento de obligaciones fiscales federal y estatal vigente en sentido positivo.</w:t>
      </w:r>
    </w:p>
    <w:p w14:paraId="687A1389" w14:textId="77777777" w:rsid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2.5 Comprobante del domicilio fiscal con una antigüedad no mayor a 90 días naturales a nombre de la persona moral o de un tercero con el que se acredite un vínculo profesional.</w:t>
      </w:r>
    </w:p>
    <w:p w14:paraId="4B3D72FD" w14:textId="77777777" w:rsidR="001C0B73" w:rsidRPr="00C53BD3" w:rsidRDefault="001C0B73" w:rsidP="001C0B73">
      <w:pPr>
        <w:widowControl w:val="0"/>
        <w:spacing w:after="0" w:line="240" w:lineRule="auto"/>
        <w:ind w:left="284"/>
        <w:jc w:val="both"/>
        <w:rPr>
          <w:rFonts w:ascii="Arial" w:eastAsia="Soberana Sans" w:hAnsi="Arial" w:cs="Arial"/>
          <w:color w:val="000000"/>
          <w:sz w:val="24"/>
          <w:szCs w:val="24"/>
        </w:rPr>
      </w:pPr>
    </w:p>
    <w:p w14:paraId="2E4C64DC" w14:textId="77777777" w:rsidR="00C53BD3" w:rsidRDefault="00C53BD3" w:rsidP="001C0B73">
      <w:pPr>
        <w:widowControl w:val="0"/>
        <w:spacing w:after="0" w:line="240" w:lineRule="auto"/>
        <w:ind w:left="284"/>
        <w:jc w:val="both"/>
        <w:rPr>
          <w:rFonts w:ascii="Arial" w:eastAsia="Soberana Sans" w:hAnsi="Arial" w:cs="Arial"/>
          <w:color w:val="000000"/>
          <w:sz w:val="24"/>
          <w:szCs w:val="24"/>
        </w:rPr>
      </w:pPr>
      <w:r w:rsidRPr="00C53BD3">
        <w:rPr>
          <w:rFonts w:ascii="Arial" w:eastAsia="Soberana Sans" w:hAnsi="Arial" w:cs="Arial"/>
          <w:color w:val="000000"/>
          <w:sz w:val="24"/>
          <w:szCs w:val="24"/>
        </w:rPr>
        <w:t>h. En todos los casos deben entregar:</w:t>
      </w:r>
    </w:p>
    <w:p w14:paraId="0C886361" w14:textId="77777777" w:rsidR="001C0B73" w:rsidRPr="00C53BD3" w:rsidRDefault="001C0B73" w:rsidP="00C53BD3">
      <w:pPr>
        <w:widowControl w:val="0"/>
        <w:spacing w:after="0" w:line="240" w:lineRule="auto"/>
        <w:jc w:val="both"/>
        <w:rPr>
          <w:rFonts w:ascii="Arial" w:eastAsia="Soberana Sans" w:hAnsi="Arial" w:cs="Arial"/>
          <w:color w:val="000000"/>
          <w:sz w:val="24"/>
          <w:szCs w:val="24"/>
        </w:rPr>
      </w:pPr>
    </w:p>
    <w:p w14:paraId="43C60997"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1. Portafolio, currículo o carpeta de presentación profesional de la Persona Productora Solicitante.</w:t>
      </w:r>
    </w:p>
    <w:p w14:paraId="1F6AAC24"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2. Carpeta de presentación del proyecto audiovisual, que contenga la propuesta visual, el diseño de producción, la ficha técnica, fotografías, logotipos y materiales necesarios para explicar lo más detallado posible el proyecto a generar.</w:t>
      </w:r>
    </w:p>
    <w:p w14:paraId="5A5AA317" w14:textId="77777777" w:rsidR="00C53BD3" w:rsidRPr="00C53BD3"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3. Plan de rodaje, calendario y lista de locaciones del proyecto audiovisual dónde se especifique qué parte se realizará en el territorio del Estado de Morelos.</w:t>
      </w:r>
    </w:p>
    <w:p w14:paraId="7F2F130C" w14:textId="622F842B" w:rsidR="00757E30" w:rsidRDefault="00C53BD3" w:rsidP="001C0B73">
      <w:pPr>
        <w:widowControl w:val="0"/>
        <w:spacing w:after="0" w:line="240" w:lineRule="auto"/>
        <w:ind w:left="567"/>
        <w:jc w:val="both"/>
        <w:rPr>
          <w:rFonts w:ascii="Arial" w:eastAsia="Soberana Sans" w:hAnsi="Arial" w:cs="Arial"/>
          <w:color w:val="000000"/>
          <w:sz w:val="24"/>
          <w:szCs w:val="24"/>
        </w:rPr>
      </w:pPr>
      <w:r w:rsidRPr="00C53BD3">
        <w:rPr>
          <w:rFonts w:ascii="Arial" w:eastAsia="Soberana Sans" w:hAnsi="Arial" w:cs="Arial"/>
          <w:color w:val="000000"/>
          <w:sz w:val="24"/>
          <w:szCs w:val="24"/>
        </w:rPr>
        <w:t>4. Presupuesto desglosado del Proyecto Audiovisual especificando los Proveedores Locales que prestarán bienes o servicios que califican como Gasto Local Comprobado respecto de los cuales se solicitará el Apoyo.</w:t>
      </w:r>
    </w:p>
    <w:p w14:paraId="42BEA844"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5. Plan de capacitación y entrenamiento que, en su caso, se tenga contemplado para personal residente en el Estado de Morelos.</w:t>
      </w:r>
    </w:p>
    <w:p w14:paraId="274A0A27"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 xml:space="preserve">6. Plan de venta y/o distribución del Proyecto Audiovisual, salvo los proyectos que soliciten reembolso por pertenecer al apartado de producciones </w:t>
      </w:r>
      <w:r w:rsidRPr="00BC4920">
        <w:rPr>
          <w:rFonts w:ascii="Arial" w:eastAsia="Soberana Sans" w:hAnsi="Arial" w:cs="Arial"/>
          <w:color w:val="000000"/>
          <w:sz w:val="24"/>
          <w:szCs w:val="24"/>
        </w:rPr>
        <w:lastRenderedPageBreak/>
        <w:t>audiovisuales publicitarias.</w:t>
      </w:r>
    </w:p>
    <w:p w14:paraId="5E743EA7"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7. Declaración bajo protesta de decir verdad sobre la veracidad de la información presentada.</w:t>
      </w:r>
    </w:p>
    <w:p w14:paraId="2C946742" w14:textId="77777777" w:rsid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8. Esquema financiero con al menos el 50% del financiamiento de origen privado y donde se muestre el origen de los fondos mediante la exhibición del estado de cuenta bancario, o en su caso los contratos de producción con las fuentes de financiamiento referidas y en los que se demuestre su disponibilidad financiera de al menos el 50% de los recursos totales del proyecto.</w:t>
      </w:r>
    </w:p>
    <w:p w14:paraId="53F8CA28" w14:textId="77777777" w:rsidR="001C0B73" w:rsidRPr="00BC4920" w:rsidRDefault="001C0B73" w:rsidP="001C0B73">
      <w:pPr>
        <w:widowControl w:val="0"/>
        <w:spacing w:after="0" w:line="240" w:lineRule="auto"/>
        <w:jc w:val="both"/>
        <w:rPr>
          <w:rFonts w:ascii="Arial" w:eastAsia="Soberana Sans" w:hAnsi="Arial" w:cs="Arial"/>
          <w:color w:val="000000"/>
          <w:sz w:val="24"/>
          <w:szCs w:val="24"/>
        </w:rPr>
      </w:pPr>
    </w:p>
    <w:p w14:paraId="544A199B" w14:textId="77777777" w:rsidR="00BC4920" w:rsidRDefault="00BC4920" w:rsidP="001C0B73">
      <w:pPr>
        <w:widowControl w:val="0"/>
        <w:spacing w:after="0" w:line="240" w:lineRule="auto"/>
        <w:jc w:val="both"/>
        <w:rPr>
          <w:rFonts w:ascii="Arial" w:eastAsia="Soberana Sans" w:hAnsi="Arial" w:cs="Arial"/>
          <w:color w:val="000000"/>
          <w:sz w:val="24"/>
          <w:szCs w:val="24"/>
        </w:rPr>
      </w:pPr>
      <w:r w:rsidRPr="00BC4920">
        <w:rPr>
          <w:rFonts w:ascii="Arial" w:eastAsia="Soberana Sans" w:hAnsi="Arial" w:cs="Arial"/>
          <w:color w:val="000000"/>
          <w:sz w:val="24"/>
          <w:szCs w:val="24"/>
        </w:rPr>
        <w:t>El esquema financiero podrá disminuir de forma extraordinaria hasta el 20% del financiamiento de origen privado en caso de que se demuestre la contratación de distribución internacional con la cual asegure la exhibición del proyecto audiovisual, previa aprobación del Comité Técnico.</w:t>
      </w:r>
    </w:p>
    <w:p w14:paraId="763A64F1" w14:textId="77777777" w:rsidR="001C0B73" w:rsidRPr="00BC4920" w:rsidRDefault="001C0B73" w:rsidP="001C0B73">
      <w:pPr>
        <w:widowControl w:val="0"/>
        <w:spacing w:after="0" w:line="240" w:lineRule="auto"/>
        <w:ind w:left="567"/>
        <w:jc w:val="both"/>
        <w:rPr>
          <w:rFonts w:ascii="Arial" w:eastAsia="Soberana Sans" w:hAnsi="Arial" w:cs="Arial"/>
          <w:color w:val="000000"/>
          <w:sz w:val="24"/>
          <w:szCs w:val="24"/>
        </w:rPr>
      </w:pPr>
    </w:p>
    <w:p w14:paraId="39C525DA" w14:textId="77777777" w:rsidR="00BC4920" w:rsidRDefault="00BC4920" w:rsidP="0012038D">
      <w:pPr>
        <w:widowControl w:val="0"/>
        <w:spacing w:after="0" w:line="240" w:lineRule="auto"/>
        <w:ind w:left="284"/>
        <w:jc w:val="both"/>
        <w:rPr>
          <w:rFonts w:ascii="Arial" w:eastAsia="Soberana Sans" w:hAnsi="Arial" w:cs="Arial"/>
          <w:color w:val="000000"/>
          <w:sz w:val="24"/>
          <w:szCs w:val="24"/>
        </w:rPr>
      </w:pPr>
      <w:r w:rsidRPr="00BC4920">
        <w:rPr>
          <w:rFonts w:ascii="Arial" w:eastAsia="Soberana Sans" w:hAnsi="Arial" w:cs="Arial"/>
          <w:color w:val="000000"/>
          <w:sz w:val="24"/>
          <w:szCs w:val="24"/>
        </w:rPr>
        <w:t>2. Documentación requerida para la Persona Productora Solicitante Moral:</w:t>
      </w:r>
    </w:p>
    <w:p w14:paraId="501600CA" w14:textId="77777777" w:rsidR="001C0B73" w:rsidRPr="00BC4920" w:rsidRDefault="001C0B73" w:rsidP="00BC4920">
      <w:pPr>
        <w:widowControl w:val="0"/>
        <w:spacing w:after="0" w:line="240" w:lineRule="auto"/>
        <w:jc w:val="both"/>
        <w:rPr>
          <w:rFonts w:ascii="Arial" w:eastAsia="Soberana Sans" w:hAnsi="Arial" w:cs="Arial"/>
          <w:color w:val="000000"/>
          <w:sz w:val="24"/>
          <w:szCs w:val="24"/>
        </w:rPr>
      </w:pPr>
    </w:p>
    <w:p w14:paraId="5B49EE2A"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a) Formato de solicitud debidamente llenado y firmado.</w:t>
      </w:r>
    </w:p>
    <w:p w14:paraId="3E42B685"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b) Acta constitutiva inscrita en el Registro Público de Comercio.</w:t>
      </w:r>
    </w:p>
    <w:p w14:paraId="2060F06C"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c) Escritura pública donde consten los poderes para actos de administración del representante legal y copia de su identificación oficial (INE o pasaporte).</w:t>
      </w:r>
    </w:p>
    <w:p w14:paraId="41F42C7C"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d) Constancia de Situación Fiscal obtenida en los últimos 90 días naturales.</w:t>
      </w:r>
    </w:p>
    <w:p w14:paraId="4F5B754D"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e) Constancia de opinión de cumplimiento de obligaciones fiscales federal y estatal vigente en sentido positivo.</w:t>
      </w:r>
    </w:p>
    <w:p w14:paraId="02AFE62A" w14:textId="77777777" w:rsidR="00BC4920" w:rsidRP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f) Comprobante del domicilio fiscal con una antigüedad no mayor a 90 días naturales a nombre de la Persona Productora Solicitante o de un tercero con el que se acredite un vínculo profesional.</w:t>
      </w:r>
    </w:p>
    <w:p w14:paraId="311D8EE8" w14:textId="77777777" w:rsidR="00BC4920" w:rsidRDefault="00BC4920" w:rsidP="001C0B73">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g) En caso de aplicar, el contrato o convenio de prestación de servicios a la producción (</w:t>
      </w:r>
      <w:proofErr w:type="spellStart"/>
      <w:r w:rsidRPr="00BC4920">
        <w:rPr>
          <w:rFonts w:ascii="Arial" w:eastAsia="Soberana Sans" w:hAnsi="Arial" w:cs="Arial"/>
          <w:color w:val="000000"/>
          <w:sz w:val="24"/>
          <w:szCs w:val="24"/>
        </w:rPr>
        <w:t>PSA</w:t>
      </w:r>
      <w:proofErr w:type="spellEnd"/>
      <w:r w:rsidRPr="00BC4920">
        <w:rPr>
          <w:rFonts w:ascii="Arial" w:eastAsia="Soberana Sans" w:hAnsi="Arial" w:cs="Arial"/>
          <w:color w:val="000000"/>
          <w:sz w:val="24"/>
          <w:szCs w:val="24"/>
        </w:rPr>
        <w:t>) con una persona física o moral con domicilio fiscal o sucursal fiscal en el Estado de Morelos acompañado de:</w:t>
      </w:r>
    </w:p>
    <w:p w14:paraId="4126E8FF" w14:textId="77777777" w:rsidR="0012038D" w:rsidRPr="00BC4920" w:rsidRDefault="0012038D" w:rsidP="001C0B73">
      <w:pPr>
        <w:widowControl w:val="0"/>
        <w:spacing w:after="0" w:line="240" w:lineRule="auto"/>
        <w:ind w:left="567"/>
        <w:jc w:val="both"/>
        <w:rPr>
          <w:rFonts w:ascii="Arial" w:eastAsia="Soberana Sans" w:hAnsi="Arial" w:cs="Arial"/>
          <w:color w:val="000000"/>
          <w:sz w:val="24"/>
          <w:szCs w:val="24"/>
        </w:rPr>
      </w:pPr>
    </w:p>
    <w:p w14:paraId="56003638" w14:textId="77777777" w:rsidR="00BC4920" w:rsidRDefault="00BC4920" w:rsidP="0012038D">
      <w:pPr>
        <w:widowControl w:val="0"/>
        <w:spacing w:after="0" w:line="240" w:lineRule="auto"/>
        <w:ind w:left="284"/>
        <w:jc w:val="both"/>
        <w:rPr>
          <w:rFonts w:ascii="Arial" w:eastAsia="Soberana Sans" w:hAnsi="Arial" w:cs="Arial"/>
          <w:color w:val="000000"/>
          <w:sz w:val="24"/>
          <w:szCs w:val="24"/>
        </w:rPr>
      </w:pPr>
      <w:r w:rsidRPr="00BC4920">
        <w:rPr>
          <w:rFonts w:ascii="Arial" w:eastAsia="Soberana Sans" w:hAnsi="Arial" w:cs="Arial"/>
          <w:color w:val="000000"/>
          <w:sz w:val="24"/>
          <w:szCs w:val="24"/>
        </w:rPr>
        <w:t>1. En caso de persona física:</w:t>
      </w:r>
    </w:p>
    <w:p w14:paraId="088CE142" w14:textId="77777777" w:rsidR="0012038D" w:rsidRPr="00BC4920" w:rsidRDefault="0012038D" w:rsidP="0012038D">
      <w:pPr>
        <w:widowControl w:val="0"/>
        <w:spacing w:after="0" w:line="240" w:lineRule="auto"/>
        <w:ind w:left="284"/>
        <w:jc w:val="both"/>
        <w:rPr>
          <w:rFonts w:ascii="Arial" w:eastAsia="Soberana Sans" w:hAnsi="Arial" w:cs="Arial"/>
          <w:color w:val="000000"/>
          <w:sz w:val="24"/>
          <w:szCs w:val="24"/>
        </w:rPr>
      </w:pPr>
    </w:p>
    <w:p w14:paraId="612CEE50"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1.1 Identificación oficial vigente (INE, pasaporte o cédula profesional).</w:t>
      </w:r>
    </w:p>
    <w:p w14:paraId="13BF6974"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1.2 Constancia de Situación Fiscal obtenida en los últimos 90 días naturales donde se demuestre que cumple con el domicilio fiscal en el Estado.</w:t>
      </w:r>
    </w:p>
    <w:p w14:paraId="313D3A51"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 xml:space="preserve">1.3 Constancia de opinión de cumplimiento de obligaciones fiscales federal y </w:t>
      </w:r>
      <w:r w:rsidRPr="00BC4920">
        <w:rPr>
          <w:rFonts w:ascii="Arial" w:eastAsia="Soberana Sans" w:hAnsi="Arial" w:cs="Arial"/>
          <w:color w:val="000000"/>
          <w:sz w:val="24"/>
          <w:szCs w:val="24"/>
        </w:rPr>
        <w:lastRenderedPageBreak/>
        <w:t>estatal vigente en sentido positivo.</w:t>
      </w:r>
    </w:p>
    <w:p w14:paraId="14F31197"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1.4 Comprobante del domicilio fiscal con una antigüedad no mayor a 90 días naturales a nombre de la Persona Productora Solicitante o de un tercero con el que se acredite un vínculo personal o profesional.</w:t>
      </w:r>
    </w:p>
    <w:p w14:paraId="3670A236" w14:textId="77777777" w:rsidR="0012038D" w:rsidRDefault="0012038D" w:rsidP="00BC4920">
      <w:pPr>
        <w:widowControl w:val="0"/>
        <w:spacing w:after="0" w:line="240" w:lineRule="auto"/>
        <w:jc w:val="both"/>
        <w:rPr>
          <w:rFonts w:ascii="Arial" w:eastAsia="Soberana Sans" w:hAnsi="Arial" w:cs="Arial"/>
          <w:color w:val="000000"/>
          <w:sz w:val="24"/>
          <w:szCs w:val="24"/>
        </w:rPr>
      </w:pPr>
    </w:p>
    <w:p w14:paraId="4BF6915E" w14:textId="2C5E3DAB" w:rsidR="00BC4920" w:rsidRDefault="00BC4920" w:rsidP="0012038D">
      <w:pPr>
        <w:widowControl w:val="0"/>
        <w:spacing w:after="0" w:line="240" w:lineRule="auto"/>
        <w:jc w:val="both"/>
        <w:rPr>
          <w:rFonts w:ascii="Arial" w:eastAsia="Soberana Sans" w:hAnsi="Arial" w:cs="Arial"/>
          <w:color w:val="000000"/>
          <w:sz w:val="24"/>
          <w:szCs w:val="24"/>
        </w:rPr>
      </w:pPr>
      <w:r w:rsidRPr="00BC4920">
        <w:rPr>
          <w:rFonts w:ascii="Arial" w:eastAsia="Soberana Sans" w:hAnsi="Arial" w:cs="Arial"/>
          <w:color w:val="000000"/>
          <w:sz w:val="24"/>
          <w:szCs w:val="24"/>
        </w:rPr>
        <w:t>2. En caso de persona moral:</w:t>
      </w:r>
    </w:p>
    <w:p w14:paraId="515DFB1D" w14:textId="77777777" w:rsidR="0012038D" w:rsidRPr="00BC4920" w:rsidRDefault="0012038D" w:rsidP="00BC4920">
      <w:pPr>
        <w:widowControl w:val="0"/>
        <w:spacing w:after="0" w:line="240" w:lineRule="auto"/>
        <w:jc w:val="both"/>
        <w:rPr>
          <w:rFonts w:ascii="Arial" w:eastAsia="Soberana Sans" w:hAnsi="Arial" w:cs="Arial"/>
          <w:color w:val="000000"/>
          <w:sz w:val="24"/>
          <w:szCs w:val="24"/>
        </w:rPr>
      </w:pPr>
    </w:p>
    <w:p w14:paraId="4D338FE0"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2.1 Acta constitutiva inscrita en el Registro Público de Comercio.</w:t>
      </w:r>
    </w:p>
    <w:p w14:paraId="4E235E37"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2.2 Escritura pública donde consten los poderes para actos de administración del representante legal y copia de su identificación oficial (INE o pasaporte).</w:t>
      </w:r>
    </w:p>
    <w:p w14:paraId="3DE235A7"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2.3 Constancia de Situación Fiscal obtenida en los últimos 90 días naturales.</w:t>
      </w:r>
    </w:p>
    <w:p w14:paraId="2A31210F"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2.4 Constancia de opinión de cumplimiento de obligaciones fiscales federal y estatal vigente en sentido positivo.</w:t>
      </w:r>
    </w:p>
    <w:p w14:paraId="497F99A7" w14:textId="77777777" w:rsidR="0012038D"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2.5 Comprobante del domicilio fiscal con una antigüedad no mayor a 90 días naturales a nombre de la persona moral o de un tercero con el que se acredite un vínculo profesional.</w:t>
      </w:r>
    </w:p>
    <w:p w14:paraId="260D7BFF" w14:textId="77777777" w:rsidR="0012038D" w:rsidRDefault="0012038D" w:rsidP="0012038D">
      <w:pPr>
        <w:widowControl w:val="0"/>
        <w:spacing w:after="0" w:line="240" w:lineRule="auto"/>
        <w:ind w:left="284"/>
        <w:jc w:val="both"/>
        <w:rPr>
          <w:rFonts w:ascii="Arial" w:eastAsia="Soberana Sans" w:hAnsi="Arial" w:cs="Arial"/>
          <w:color w:val="000000"/>
          <w:sz w:val="24"/>
          <w:szCs w:val="24"/>
        </w:rPr>
      </w:pPr>
    </w:p>
    <w:p w14:paraId="307C5A9A" w14:textId="09382211" w:rsidR="00BC4920" w:rsidRDefault="00BC4920" w:rsidP="0012038D">
      <w:pPr>
        <w:widowControl w:val="0"/>
        <w:spacing w:after="0" w:line="240" w:lineRule="auto"/>
        <w:ind w:left="284"/>
        <w:jc w:val="both"/>
        <w:rPr>
          <w:rFonts w:ascii="Arial" w:eastAsia="Soberana Sans" w:hAnsi="Arial" w:cs="Arial"/>
          <w:color w:val="000000"/>
          <w:sz w:val="24"/>
          <w:szCs w:val="24"/>
        </w:rPr>
      </w:pPr>
      <w:r w:rsidRPr="00BC4920">
        <w:rPr>
          <w:rFonts w:ascii="Arial" w:eastAsia="Soberana Sans" w:hAnsi="Arial" w:cs="Arial"/>
          <w:color w:val="000000"/>
          <w:sz w:val="24"/>
          <w:szCs w:val="24"/>
        </w:rPr>
        <w:t>h. En todos los casos deben entregar:</w:t>
      </w:r>
    </w:p>
    <w:p w14:paraId="479D7CEF" w14:textId="77777777" w:rsidR="0012038D" w:rsidRPr="00BC4920" w:rsidRDefault="0012038D" w:rsidP="0012038D">
      <w:pPr>
        <w:widowControl w:val="0"/>
        <w:spacing w:after="0" w:line="240" w:lineRule="auto"/>
        <w:ind w:left="284"/>
        <w:jc w:val="both"/>
        <w:rPr>
          <w:rFonts w:ascii="Arial" w:eastAsia="Soberana Sans" w:hAnsi="Arial" w:cs="Arial"/>
          <w:color w:val="000000"/>
          <w:sz w:val="24"/>
          <w:szCs w:val="24"/>
        </w:rPr>
      </w:pPr>
    </w:p>
    <w:p w14:paraId="2DAC91ED"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1. Portafolio, currículo o carpeta de presentación profesional de la Persona Productora Solicitante.</w:t>
      </w:r>
    </w:p>
    <w:p w14:paraId="5066EB9E"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2. Carpeta de presentación del proyecto audiovisual, que contenga la propuesta visual, el diseño de producción, la ficha técnica, fotografías, logotipos y materiales necesarios para explicar lo más detallado posible el proyecto a generar.</w:t>
      </w:r>
    </w:p>
    <w:p w14:paraId="1769E0EC"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3. Plan de rodaje, calendario y lista de locaciones del proyecto audiovisual dónde se especifique qué parte se realizará en el territorio del Estado de Morelos.</w:t>
      </w:r>
    </w:p>
    <w:p w14:paraId="53E66D03"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4. Presupuesto desglosado del Proyecto Audiovisual especificando los Proveedores Locales que prestarán bienes o servicios que califican como Gasto Local Comprobado respecto de los cuales se solicitará el Cash Rebate.</w:t>
      </w:r>
    </w:p>
    <w:p w14:paraId="49F0FD88"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5. Plan de capacitación y entrenamiento que, en su caso, se tenga contemplado para personal residente en el Estado de Morelos.</w:t>
      </w:r>
    </w:p>
    <w:p w14:paraId="3D3B2465"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6. Plan de venta y distribución del Proyecto Audiovisual, salvo los proyectos que soliciten reembolso por pertenecer al apartado de producciones audiovisuales publicitarias.</w:t>
      </w:r>
    </w:p>
    <w:p w14:paraId="20F0164D" w14:textId="77777777" w:rsidR="00BC4920" w:rsidRP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 xml:space="preserve">7. Declaración bajo protesta de decir verdad sobre la veracidad de la </w:t>
      </w:r>
      <w:r w:rsidRPr="00BC4920">
        <w:rPr>
          <w:rFonts w:ascii="Arial" w:eastAsia="Soberana Sans" w:hAnsi="Arial" w:cs="Arial"/>
          <w:color w:val="000000"/>
          <w:sz w:val="24"/>
          <w:szCs w:val="24"/>
        </w:rPr>
        <w:lastRenderedPageBreak/>
        <w:t>información presentada.</w:t>
      </w:r>
    </w:p>
    <w:p w14:paraId="6CCD64EB" w14:textId="3594591F" w:rsidR="00BC4920" w:rsidRDefault="00BC4920" w:rsidP="0012038D">
      <w:pPr>
        <w:widowControl w:val="0"/>
        <w:spacing w:after="0" w:line="240" w:lineRule="auto"/>
        <w:ind w:left="567"/>
        <w:jc w:val="both"/>
        <w:rPr>
          <w:rFonts w:ascii="Arial" w:eastAsia="Soberana Sans" w:hAnsi="Arial" w:cs="Arial"/>
          <w:color w:val="000000"/>
          <w:sz w:val="24"/>
          <w:szCs w:val="24"/>
        </w:rPr>
      </w:pPr>
      <w:r w:rsidRPr="00BC4920">
        <w:rPr>
          <w:rFonts w:ascii="Arial" w:eastAsia="Soberana Sans" w:hAnsi="Arial" w:cs="Arial"/>
          <w:color w:val="000000"/>
          <w:sz w:val="24"/>
          <w:szCs w:val="24"/>
        </w:rPr>
        <w:t>8. Esquema financiero con al menos el 50% del financiamiento de origen privado y donde se muestre el origen de los fondos mediante la exhibición del estado de cuenta bancario, o en su caso los contratos de producción con las fuentes de financiamiento referidas y en los que se demuestre su disponibilidad financiera de al menos el 50% de los recursos totales del proyecto.</w:t>
      </w:r>
    </w:p>
    <w:p w14:paraId="254F7D40" w14:textId="77777777" w:rsidR="0012038D" w:rsidRDefault="0012038D" w:rsidP="0012038D">
      <w:pPr>
        <w:widowControl w:val="0"/>
        <w:spacing w:after="0" w:line="240" w:lineRule="auto"/>
        <w:jc w:val="both"/>
        <w:rPr>
          <w:rFonts w:ascii="Arial" w:eastAsia="Soberana Sans" w:hAnsi="Arial" w:cs="Arial"/>
          <w:color w:val="000000"/>
          <w:sz w:val="24"/>
          <w:szCs w:val="24"/>
        </w:rPr>
      </w:pPr>
    </w:p>
    <w:p w14:paraId="32B2CE54"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El esquema financiero podrá disminuir de forma extraordinaria hasta el 20% del financiamiento de origen privado en caso de que se demuestre la contratación de distribución internacional con la cual asegure la exhibición del proyecto audiovisual, previa aprobación del Comité Técnico.</w:t>
      </w:r>
    </w:p>
    <w:p w14:paraId="5D23DBA7"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10A234E6"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15.</w:t>
      </w:r>
      <w:r w:rsidRPr="00D6466E">
        <w:rPr>
          <w:rFonts w:ascii="Arial" w:eastAsia="Soberana Sans" w:hAnsi="Arial" w:cs="Arial"/>
          <w:color w:val="000000"/>
          <w:sz w:val="24"/>
          <w:szCs w:val="24"/>
        </w:rPr>
        <w:t xml:space="preserve"> Todos los documentos e información que sean proporcionados por la Persona Productora Solicitante, serán presentados en formato digital PDF. Al subir documentos digitalizados (como copias de documentos públicos o privados), el oferente debe manifestar bajo protesta de decir verdad que el archivo electrónico es una copia íntegra e inalterada del documento impreso, para garantizar su valor probatorio, pudiendo la Persona Titular de la Dirección General del Fideicomiso o el Grupo de Apoyo Técnico de Validación solicitar la exhibición de los documentos originales para su cotejo.</w:t>
      </w:r>
    </w:p>
    <w:p w14:paraId="17FE089F"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p>
    <w:p w14:paraId="39D420DD"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CAPÍTULO DÉCIMO.</w:t>
      </w:r>
    </w:p>
    <w:p w14:paraId="19FD98CD"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ETAPA UNO</w:t>
      </w:r>
    </w:p>
    <w:p w14:paraId="30DBB422" w14:textId="1AF21441"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REGISTRO</w:t>
      </w:r>
    </w:p>
    <w:p w14:paraId="41815DA3"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779A5703"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16.</w:t>
      </w:r>
      <w:r w:rsidRPr="00D6466E">
        <w:rPr>
          <w:rFonts w:ascii="Arial" w:eastAsia="Soberana Sans" w:hAnsi="Arial" w:cs="Arial"/>
          <w:color w:val="000000"/>
          <w:sz w:val="24"/>
          <w:szCs w:val="24"/>
        </w:rPr>
        <w:t xml:space="preserve"> La Persona Productora Solicitante deberá presentar su solicitud en la ventanilla digital del Fideicomiso en la dirección web https://www.morelos.gob.mx/comision-de-filmaciones-morelos acompañando los documentos establecidos en los presentes Lineamientos en formato PDF.</w:t>
      </w:r>
    </w:p>
    <w:p w14:paraId="1F9ADACD" w14:textId="77777777" w:rsidR="00297295" w:rsidRPr="00D6466E" w:rsidRDefault="00297295" w:rsidP="00D6466E">
      <w:pPr>
        <w:widowControl w:val="0"/>
        <w:spacing w:after="0" w:line="240" w:lineRule="auto"/>
        <w:jc w:val="both"/>
        <w:rPr>
          <w:rFonts w:ascii="Arial" w:eastAsia="Soberana Sans" w:hAnsi="Arial" w:cs="Arial"/>
          <w:color w:val="000000"/>
          <w:sz w:val="24"/>
          <w:szCs w:val="24"/>
        </w:rPr>
      </w:pPr>
    </w:p>
    <w:p w14:paraId="7709060C"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También podrá la Persona Productora Solicitante presentar su solicitud de manera física en las oficinas de la Dirección General del Fideicomiso.</w:t>
      </w:r>
    </w:p>
    <w:p w14:paraId="1396A7BF"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505828CA" w14:textId="0AF09F34"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 xml:space="preserve">En ambos supuestos la Persona Titular de la Dirección General del Fideicomiso revisará la integridad de la documentación y asignará un folio de registro, el cual deberá ser conservado y será único e intransferible. La emisión del folio único no </w:t>
      </w:r>
      <w:r w:rsidRPr="00D6466E">
        <w:rPr>
          <w:rFonts w:ascii="Arial" w:eastAsia="Soberana Sans" w:hAnsi="Arial" w:cs="Arial"/>
          <w:color w:val="000000"/>
          <w:sz w:val="24"/>
          <w:szCs w:val="24"/>
        </w:rPr>
        <w:lastRenderedPageBreak/>
        <w:t>representa la aprobación del Apoyo.</w:t>
      </w:r>
    </w:p>
    <w:p w14:paraId="380F460B" w14:textId="77777777" w:rsidR="00297295" w:rsidRPr="00D6466E" w:rsidRDefault="00297295" w:rsidP="00D6466E">
      <w:pPr>
        <w:widowControl w:val="0"/>
        <w:spacing w:after="0" w:line="240" w:lineRule="auto"/>
        <w:jc w:val="both"/>
        <w:rPr>
          <w:rFonts w:ascii="Arial" w:eastAsia="Soberana Sans" w:hAnsi="Arial" w:cs="Arial"/>
          <w:color w:val="000000"/>
          <w:sz w:val="24"/>
          <w:szCs w:val="24"/>
        </w:rPr>
      </w:pPr>
    </w:p>
    <w:p w14:paraId="3A3484BC"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CAPÍTULO DÉCIMO PRIMERO</w:t>
      </w:r>
    </w:p>
    <w:p w14:paraId="0BD4EE87"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ETAPA DOS</w:t>
      </w:r>
    </w:p>
    <w:p w14:paraId="02CF5670" w14:textId="732DA43F"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EVALUACIÓN TÉCNICA Y PRESUPUESTAL</w:t>
      </w:r>
    </w:p>
    <w:p w14:paraId="66520243"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6733AC4D"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17.</w:t>
      </w:r>
      <w:r w:rsidRPr="00D6466E">
        <w:rPr>
          <w:rFonts w:ascii="Arial" w:eastAsia="Soberana Sans" w:hAnsi="Arial" w:cs="Arial"/>
          <w:color w:val="000000"/>
          <w:sz w:val="24"/>
          <w:szCs w:val="24"/>
        </w:rPr>
        <w:t xml:space="preserve"> La Persona Titular de la Dirección General del Fideicomiso verificará que la Persona Productora Solicitante y el Proyecto Audiovisual cumplan con los requisitos establecidos en los presentes Lineamientos, en un plazo máximo de 10 (diez) días hábiles contados a partir de la entrega de todos los documentos de la solicitud.</w:t>
      </w:r>
    </w:p>
    <w:p w14:paraId="41073636"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37218308" w14:textId="22624B89"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Dicho plazo podrá ser prorrogado por diez días hábiles más, siempre y cuando exista causa justificada para tal efecto, atendiendo a la magnitud del proyecto a analizar.</w:t>
      </w:r>
    </w:p>
    <w:p w14:paraId="6C1481EF" w14:textId="77777777" w:rsidR="00EA4181" w:rsidRPr="00D6466E" w:rsidRDefault="00EA4181" w:rsidP="00D6466E">
      <w:pPr>
        <w:widowControl w:val="0"/>
        <w:spacing w:after="0" w:line="240" w:lineRule="auto"/>
        <w:jc w:val="both"/>
        <w:rPr>
          <w:rFonts w:ascii="Arial" w:eastAsia="Soberana Sans" w:hAnsi="Arial" w:cs="Arial"/>
          <w:color w:val="000000"/>
          <w:sz w:val="24"/>
          <w:szCs w:val="24"/>
        </w:rPr>
      </w:pPr>
    </w:p>
    <w:p w14:paraId="14564B15"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CAPÍTULO DÉCIMO SEGUNDO</w:t>
      </w:r>
    </w:p>
    <w:p w14:paraId="4D8B3135"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ETAPA TRES</w:t>
      </w:r>
    </w:p>
    <w:p w14:paraId="6FEB8A27" w14:textId="5DDA52DB"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proofErr w:type="spellStart"/>
      <w:r w:rsidRPr="00D6466E">
        <w:rPr>
          <w:rFonts w:ascii="Arial" w:eastAsia="Soberana Sans" w:hAnsi="Arial" w:cs="Arial"/>
          <w:b/>
          <w:bCs/>
          <w:color w:val="000000"/>
          <w:sz w:val="24"/>
          <w:szCs w:val="24"/>
        </w:rPr>
        <w:t>SOLVENTACIÓN</w:t>
      </w:r>
      <w:proofErr w:type="spellEnd"/>
    </w:p>
    <w:p w14:paraId="49E47E9E"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3A1FFA72"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18</w:t>
      </w:r>
      <w:r w:rsidRPr="00D6466E">
        <w:rPr>
          <w:rFonts w:ascii="Arial" w:eastAsia="Soberana Sans" w:hAnsi="Arial" w:cs="Arial"/>
          <w:color w:val="000000"/>
          <w:sz w:val="24"/>
          <w:szCs w:val="24"/>
        </w:rPr>
        <w:t xml:space="preserve">. En caso de que la Persona Titular de la Dirección General del Fideicomiso detecte que algún documento no cumple con lo establecido en los presentes lineamientos, hará por una única ocasión observaciones para la </w:t>
      </w:r>
      <w:proofErr w:type="spellStart"/>
      <w:r w:rsidRPr="00D6466E">
        <w:rPr>
          <w:rFonts w:ascii="Arial" w:eastAsia="Soberana Sans" w:hAnsi="Arial" w:cs="Arial"/>
          <w:color w:val="000000"/>
          <w:sz w:val="24"/>
          <w:szCs w:val="24"/>
        </w:rPr>
        <w:t>solventación</w:t>
      </w:r>
      <w:proofErr w:type="spellEnd"/>
      <w:r w:rsidRPr="00D6466E">
        <w:rPr>
          <w:rFonts w:ascii="Arial" w:eastAsia="Soberana Sans" w:hAnsi="Arial" w:cs="Arial"/>
          <w:color w:val="000000"/>
          <w:sz w:val="24"/>
          <w:szCs w:val="24"/>
        </w:rPr>
        <w:t xml:space="preserve"> correspondiente del proyecto, la cual deberá realizarse en un plazo de diez días hábiles contados a partir de la notificación a la Persona Productora Solicitante.</w:t>
      </w:r>
    </w:p>
    <w:p w14:paraId="51654091"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7662F41A" w14:textId="4D3B7A23" w:rsidR="00EA4181" w:rsidRP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 xml:space="preserve">En caso de que dicha </w:t>
      </w:r>
      <w:proofErr w:type="spellStart"/>
      <w:r w:rsidRPr="00D6466E">
        <w:rPr>
          <w:rFonts w:ascii="Arial" w:eastAsia="Soberana Sans" w:hAnsi="Arial" w:cs="Arial"/>
          <w:color w:val="000000"/>
          <w:sz w:val="24"/>
          <w:szCs w:val="24"/>
        </w:rPr>
        <w:t>solventación</w:t>
      </w:r>
      <w:proofErr w:type="spellEnd"/>
      <w:r w:rsidRPr="00D6466E">
        <w:rPr>
          <w:rFonts w:ascii="Arial" w:eastAsia="Soberana Sans" w:hAnsi="Arial" w:cs="Arial"/>
          <w:color w:val="000000"/>
          <w:sz w:val="24"/>
          <w:szCs w:val="24"/>
        </w:rPr>
        <w:t xml:space="preserve"> no sea satisfactoria, la Persona Titular de la Dirección General del Fideicomiso deberá emitir un dictamen en el que se establecerá como proyecto invalidado, debiendo fundar y motivar dicha situación.</w:t>
      </w:r>
    </w:p>
    <w:p w14:paraId="57EFB792" w14:textId="77777777" w:rsidR="00EA4181" w:rsidRDefault="00EA4181" w:rsidP="00D6466E">
      <w:pPr>
        <w:widowControl w:val="0"/>
        <w:spacing w:after="0" w:line="240" w:lineRule="auto"/>
        <w:jc w:val="both"/>
        <w:rPr>
          <w:rFonts w:ascii="Arial" w:eastAsia="Soberana Sans" w:hAnsi="Arial" w:cs="Arial"/>
          <w:color w:val="000000"/>
          <w:sz w:val="24"/>
          <w:szCs w:val="24"/>
        </w:rPr>
      </w:pPr>
    </w:p>
    <w:p w14:paraId="2AEFAE5B" w14:textId="346AE500"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CAPÍTULO DÉCIMO TERCERO</w:t>
      </w:r>
    </w:p>
    <w:p w14:paraId="4800A7CF"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ETAPA CUATRO</w:t>
      </w:r>
    </w:p>
    <w:p w14:paraId="5C32865E"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DICTAMEN Y APROBACIÓN</w:t>
      </w:r>
    </w:p>
    <w:p w14:paraId="00AB6ECB"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195999A5" w14:textId="4399DC76"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19</w:t>
      </w:r>
      <w:r w:rsidRPr="00D6466E">
        <w:rPr>
          <w:rFonts w:ascii="Arial" w:eastAsia="Soberana Sans" w:hAnsi="Arial" w:cs="Arial"/>
          <w:color w:val="000000"/>
          <w:sz w:val="24"/>
          <w:szCs w:val="24"/>
        </w:rPr>
        <w:t xml:space="preserve">. La Persona Titular de la Dirección General del Fideicomiso, una vez que haya validado que la información de la Persona Productora Solicitante y el </w:t>
      </w:r>
      <w:r w:rsidRPr="00D6466E">
        <w:rPr>
          <w:rFonts w:ascii="Arial" w:eastAsia="Soberana Sans" w:hAnsi="Arial" w:cs="Arial"/>
          <w:color w:val="000000"/>
          <w:sz w:val="24"/>
          <w:szCs w:val="24"/>
        </w:rPr>
        <w:lastRenderedPageBreak/>
        <w:t>Proyecto Audiovisual cumplen con los requisitos establecidos, emitirá un dictamen técnico preliminar en el que se establecerá como Proyecto requisitado, el cual será sometido a consideración del Grupo de Apoyo Técnico de Validación para su análisis y dictamen correspondiente.</w:t>
      </w:r>
    </w:p>
    <w:p w14:paraId="05ED22A1"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1D680C16"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20.</w:t>
      </w:r>
      <w:r w:rsidRPr="00D6466E">
        <w:rPr>
          <w:rFonts w:ascii="Arial" w:eastAsia="Soberana Sans" w:hAnsi="Arial" w:cs="Arial"/>
          <w:color w:val="000000"/>
          <w:sz w:val="24"/>
          <w:szCs w:val="24"/>
        </w:rPr>
        <w:t xml:space="preserve"> El Grupo de Apoyo Técnico de Validación, realizará el análisis técnico, jurídico y financiero correspondiente de los Proyectos Audiovisuales y en general de la información correspondiente, los cuales invariablemente deben contar con el dictamen técnico preliminar del Proyecto requisitado, lo cual tomando en consideración los criterios de elegibilidad contenidos en los presentes Lineamientos, pudiendo dicho Grupo de Apoyo Técnico de Validación, emitir los siguientes dictámenes:</w:t>
      </w:r>
    </w:p>
    <w:p w14:paraId="0778BF89"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3BA463DC" w14:textId="77777777" w:rsidR="00D6466E" w:rsidRPr="00D6466E" w:rsidRDefault="00D6466E" w:rsidP="00EA4181">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I. Proyecto Pertinente, dictamen que se emite cuando el Proyecto Audiovisual y su documentación correspondiente cumple con todos los requisitos y criterios de elegibilidad establecidos en los presentes Lineamientos, así como a la normativa aplicable; en este supuesto, por conducto de la Persona Titular de la Dirección General del Fideicomiso se deberá someter a consideración del Comité Técnico la aprobación del Proyecto Audiovisual;</w:t>
      </w:r>
    </w:p>
    <w:p w14:paraId="0395C2B5" w14:textId="2C97CDC8" w:rsidR="0012038D" w:rsidRDefault="00D6466E" w:rsidP="00EA4181">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 xml:space="preserve">II. Proyecto No Pertinente, dictamen que se emite cuando el Proyecto Audiovisual y su documentación correspondiente carece de los requisitos y criterios de elegibilidad establecidos en los presentes Lineamientos y no se encuentra ajustada conforme a la normativa aplicable, en este supuesto, por conducto de la Persona Titular de la Dirección General del Fideicomiso se deberá someter a consideración del Comité Técnico la no aprobación del Proyecto Audiovisual, quienes en su caso, de considerarlo pertinente podrán realizar una revaloración del mismo, para ser sujeto a aclaración o </w:t>
      </w:r>
      <w:proofErr w:type="spellStart"/>
      <w:r w:rsidRPr="00D6466E">
        <w:rPr>
          <w:rFonts w:ascii="Arial" w:eastAsia="Soberana Sans" w:hAnsi="Arial" w:cs="Arial"/>
          <w:color w:val="000000"/>
          <w:sz w:val="24"/>
          <w:szCs w:val="24"/>
        </w:rPr>
        <w:t>solventación</w:t>
      </w:r>
      <w:proofErr w:type="spellEnd"/>
      <w:r w:rsidRPr="00D6466E">
        <w:rPr>
          <w:rFonts w:ascii="Arial" w:eastAsia="Soberana Sans" w:hAnsi="Arial" w:cs="Arial"/>
          <w:color w:val="000000"/>
          <w:sz w:val="24"/>
          <w:szCs w:val="24"/>
        </w:rPr>
        <w:t xml:space="preserve"> en los términos en los que establezca el Comité Técnico, debiendo para tal efecto justificar su decisión.</w:t>
      </w:r>
    </w:p>
    <w:p w14:paraId="5A031D0B" w14:textId="77777777" w:rsidR="00D6466E" w:rsidRDefault="00D6466E" w:rsidP="00EA4181">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 xml:space="preserve">III. Proyecto Prevenido, dictamen que se emite cuando el Proyecto Audiovisual y su documentación correspondiente carece de los requisitos y criterios de elegibilidad establecidos en los presentes Lineamientos y no se encuentra ajustada conforme a la normativa aplicable, pero es susceptible de aclaración o </w:t>
      </w:r>
      <w:proofErr w:type="spellStart"/>
      <w:r w:rsidRPr="00D6466E">
        <w:rPr>
          <w:rFonts w:ascii="Arial" w:eastAsia="Soberana Sans" w:hAnsi="Arial" w:cs="Arial"/>
          <w:color w:val="000000"/>
          <w:sz w:val="24"/>
          <w:szCs w:val="24"/>
        </w:rPr>
        <w:t>solventación</w:t>
      </w:r>
      <w:proofErr w:type="spellEnd"/>
      <w:r w:rsidRPr="00D6466E">
        <w:rPr>
          <w:rFonts w:ascii="Arial" w:eastAsia="Soberana Sans" w:hAnsi="Arial" w:cs="Arial"/>
          <w:color w:val="000000"/>
          <w:sz w:val="24"/>
          <w:szCs w:val="24"/>
        </w:rPr>
        <w:t xml:space="preserve">, para tal efecto la Persona Productora Solicitante contará con el plazo de diez días hábiles contados a partir de su notificación por conducto de la Persona Titular de la Dirección General del Fideicomiso, para realizar las aclaraciones o </w:t>
      </w:r>
      <w:proofErr w:type="spellStart"/>
      <w:r w:rsidRPr="00D6466E">
        <w:rPr>
          <w:rFonts w:ascii="Arial" w:eastAsia="Soberana Sans" w:hAnsi="Arial" w:cs="Arial"/>
          <w:color w:val="000000"/>
          <w:sz w:val="24"/>
          <w:szCs w:val="24"/>
        </w:rPr>
        <w:t>solventaciones</w:t>
      </w:r>
      <w:proofErr w:type="spellEnd"/>
      <w:r w:rsidRPr="00D6466E">
        <w:rPr>
          <w:rFonts w:ascii="Arial" w:eastAsia="Soberana Sans" w:hAnsi="Arial" w:cs="Arial"/>
          <w:color w:val="000000"/>
          <w:sz w:val="24"/>
          <w:szCs w:val="24"/>
        </w:rPr>
        <w:t xml:space="preserve"> respectivas con base en el análisis que se realice, debiendo justificar su decisión. </w:t>
      </w:r>
    </w:p>
    <w:p w14:paraId="35A80FA9" w14:textId="77777777" w:rsidR="00EA4181" w:rsidRPr="00D6466E" w:rsidRDefault="00EA4181" w:rsidP="00EA4181">
      <w:pPr>
        <w:widowControl w:val="0"/>
        <w:spacing w:after="0" w:line="240" w:lineRule="auto"/>
        <w:ind w:left="284"/>
        <w:jc w:val="both"/>
        <w:rPr>
          <w:rFonts w:ascii="Arial" w:eastAsia="Soberana Sans" w:hAnsi="Arial" w:cs="Arial"/>
          <w:color w:val="000000"/>
          <w:sz w:val="24"/>
          <w:szCs w:val="24"/>
        </w:rPr>
      </w:pPr>
    </w:p>
    <w:p w14:paraId="447E0457"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Si la Persona Productora Solicitante no cumple con lo requerido en tiempo y forma, la Persona Titular de la Dirección General del Fideicomiso convocará nuevamente al Grupo de Apoyo Técnico de Validación para informar del incumplimiento y someter a su consideración la emisión del dictamen de Proyecto No Pertinente, conducta de la Persona Productora Solicitante que será un factor que deberá tomar en consideración el Comité Técnico para su deliberación.</w:t>
      </w:r>
    </w:p>
    <w:p w14:paraId="072A752A" w14:textId="77777777" w:rsidR="00EA4181" w:rsidRPr="00D6466E" w:rsidRDefault="00EA4181" w:rsidP="00D6466E">
      <w:pPr>
        <w:widowControl w:val="0"/>
        <w:spacing w:after="0" w:line="240" w:lineRule="auto"/>
        <w:jc w:val="both"/>
        <w:rPr>
          <w:rFonts w:ascii="Arial" w:eastAsia="Soberana Sans" w:hAnsi="Arial" w:cs="Arial"/>
          <w:color w:val="000000"/>
          <w:sz w:val="24"/>
          <w:szCs w:val="24"/>
        </w:rPr>
      </w:pPr>
    </w:p>
    <w:p w14:paraId="31795EA4"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 xml:space="preserve">La emisión de los dictámenes descritos en líneas que anteceden </w:t>
      </w:r>
      <w:proofErr w:type="gramStart"/>
      <w:r w:rsidRPr="00D6466E">
        <w:rPr>
          <w:rFonts w:ascii="Arial" w:eastAsia="Soberana Sans" w:hAnsi="Arial" w:cs="Arial"/>
          <w:color w:val="000000"/>
          <w:sz w:val="24"/>
          <w:szCs w:val="24"/>
        </w:rPr>
        <w:t>deberán</w:t>
      </w:r>
      <w:proofErr w:type="gramEnd"/>
      <w:r w:rsidRPr="00D6466E">
        <w:rPr>
          <w:rFonts w:ascii="Arial" w:eastAsia="Soberana Sans" w:hAnsi="Arial" w:cs="Arial"/>
          <w:color w:val="000000"/>
          <w:sz w:val="24"/>
          <w:szCs w:val="24"/>
        </w:rPr>
        <w:t xml:space="preserve"> notificarse a la Persona Productora Solicitante por escrito y por conducto de la Persona Titular de la Dirección General del Fideicomiso en un plazo no mayor a 05 días hábiles contados a partir de su emisión, pudiéndose realizar dicha notificación por escrito o por medio de correo electrónico institucional.</w:t>
      </w:r>
    </w:p>
    <w:p w14:paraId="112A7FA3" w14:textId="77777777" w:rsidR="00D6466E" w:rsidRDefault="00D6466E" w:rsidP="00D6466E">
      <w:pPr>
        <w:widowControl w:val="0"/>
        <w:spacing w:after="0" w:line="240" w:lineRule="auto"/>
        <w:jc w:val="both"/>
        <w:rPr>
          <w:rFonts w:ascii="Arial" w:eastAsia="Soberana Sans" w:hAnsi="Arial" w:cs="Arial"/>
          <w:color w:val="000000"/>
          <w:sz w:val="24"/>
          <w:szCs w:val="24"/>
        </w:rPr>
      </w:pPr>
    </w:p>
    <w:p w14:paraId="183075AC" w14:textId="3E71071C" w:rsidR="00D6466E" w:rsidRP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21.</w:t>
      </w:r>
      <w:r w:rsidRPr="00D6466E">
        <w:rPr>
          <w:rFonts w:ascii="Arial" w:eastAsia="Soberana Sans" w:hAnsi="Arial" w:cs="Arial"/>
          <w:color w:val="000000"/>
          <w:sz w:val="24"/>
          <w:szCs w:val="24"/>
        </w:rPr>
        <w:t xml:space="preserve"> La aprobación del Apoyo se realizará en un plazo máximo de 20 (veinte) días hábiles a partir de la dictaminación como Proyecto Pertinente por parte del Grupo de Apoyo Técnico de Validación.</w:t>
      </w:r>
    </w:p>
    <w:p w14:paraId="2056D689"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161F14E3" w14:textId="4BAF54D9" w:rsidR="00D6466E" w:rsidRP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22.</w:t>
      </w:r>
      <w:r w:rsidRPr="00D6466E">
        <w:rPr>
          <w:rFonts w:ascii="Arial" w:eastAsia="Soberana Sans" w:hAnsi="Arial" w:cs="Arial"/>
          <w:color w:val="000000"/>
          <w:sz w:val="24"/>
          <w:szCs w:val="24"/>
        </w:rPr>
        <w:t xml:space="preserve"> La aprobación de los proyectos deberá ser notificada por conducto de la Persona Titular de la Dirección General del Fideicomiso por escrito e incluirá el monto máximo estimado de apoyo, así como las condiciones para la firma del Contrato.</w:t>
      </w:r>
    </w:p>
    <w:p w14:paraId="162E4758" w14:textId="77777777" w:rsidR="00D6466E" w:rsidRPr="00D6466E" w:rsidRDefault="00D6466E" w:rsidP="00D6466E">
      <w:pPr>
        <w:widowControl w:val="0"/>
        <w:spacing w:after="0" w:line="240" w:lineRule="auto"/>
        <w:jc w:val="both"/>
        <w:rPr>
          <w:rFonts w:ascii="Arial" w:eastAsia="Soberana Sans" w:hAnsi="Arial" w:cs="Arial"/>
          <w:b/>
          <w:bCs/>
          <w:color w:val="000000"/>
          <w:sz w:val="24"/>
          <w:szCs w:val="24"/>
        </w:rPr>
      </w:pPr>
    </w:p>
    <w:p w14:paraId="4171144B" w14:textId="266F481D"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CAPÍTULO DÉCIMO CUARTO</w:t>
      </w:r>
    </w:p>
    <w:p w14:paraId="2A245432"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ETAPA CINCO</w:t>
      </w:r>
    </w:p>
    <w:p w14:paraId="4EBEB890" w14:textId="77777777" w:rsidR="00D6466E" w:rsidRPr="00D6466E" w:rsidRDefault="00D6466E" w:rsidP="00D6466E">
      <w:pPr>
        <w:widowControl w:val="0"/>
        <w:spacing w:after="0" w:line="240" w:lineRule="auto"/>
        <w:jc w:val="center"/>
        <w:rPr>
          <w:rFonts w:ascii="Arial" w:eastAsia="Soberana Sans" w:hAnsi="Arial" w:cs="Arial"/>
          <w:b/>
          <w:bCs/>
          <w:color w:val="000000"/>
          <w:sz w:val="24"/>
          <w:szCs w:val="24"/>
        </w:rPr>
      </w:pPr>
      <w:r w:rsidRPr="00D6466E">
        <w:rPr>
          <w:rFonts w:ascii="Arial" w:eastAsia="Soberana Sans" w:hAnsi="Arial" w:cs="Arial"/>
          <w:b/>
          <w:bCs/>
          <w:color w:val="000000"/>
          <w:sz w:val="24"/>
          <w:szCs w:val="24"/>
        </w:rPr>
        <w:t>FIRMA DEL INSTRUMENTO DE APROBACIÓN DEL APOYO</w:t>
      </w:r>
    </w:p>
    <w:p w14:paraId="5CB55205" w14:textId="77777777" w:rsidR="00D6466E" w:rsidRDefault="00D6466E" w:rsidP="00D6466E">
      <w:pPr>
        <w:widowControl w:val="0"/>
        <w:spacing w:after="0" w:line="240" w:lineRule="auto"/>
        <w:jc w:val="both"/>
        <w:rPr>
          <w:rFonts w:ascii="Arial" w:eastAsia="Soberana Sans" w:hAnsi="Arial" w:cs="Arial"/>
          <w:color w:val="000000"/>
          <w:sz w:val="24"/>
          <w:szCs w:val="24"/>
        </w:rPr>
      </w:pPr>
    </w:p>
    <w:p w14:paraId="05BB4136" w14:textId="0873C766"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b/>
          <w:bCs/>
          <w:color w:val="000000"/>
          <w:sz w:val="24"/>
          <w:szCs w:val="24"/>
        </w:rPr>
        <w:t>Artículo 23.</w:t>
      </w:r>
      <w:r w:rsidRPr="00D6466E">
        <w:rPr>
          <w:rFonts w:ascii="Arial" w:eastAsia="Soberana Sans" w:hAnsi="Arial" w:cs="Arial"/>
          <w:color w:val="000000"/>
          <w:sz w:val="24"/>
          <w:szCs w:val="24"/>
        </w:rPr>
        <w:t xml:space="preserve"> La Persona Productora Solicitante, cuyo proyecto haya sido aprobado deberá celebrar un contrato con la Persona Titular de la Dirección General del Fideicomiso, previa instrucción que emita el Comité Técnico, en el cual se deberá establecer como mínimo lo siguiente:</w:t>
      </w:r>
    </w:p>
    <w:p w14:paraId="4AF30759" w14:textId="77777777" w:rsidR="00D6466E" w:rsidRPr="00D6466E" w:rsidRDefault="00D6466E" w:rsidP="00D6466E">
      <w:pPr>
        <w:widowControl w:val="0"/>
        <w:spacing w:after="0" w:line="240" w:lineRule="auto"/>
        <w:jc w:val="both"/>
        <w:rPr>
          <w:rFonts w:ascii="Arial" w:eastAsia="Soberana Sans" w:hAnsi="Arial" w:cs="Arial"/>
          <w:color w:val="000000"/>
          <w:sz w:val="24"/>
          <w:szCs w:val="24"/>
        </w:rPr>
      </w:pPr>
    </w:p>
    <w:p w14:paraId="7BC1605F"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I. El monto máximo estimado del Apoyo.</w:t>
      </w:r>
    </w:p>
    <w:p w14:paraId="449B1FB6"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II. Las obligaciones específicas de comprobación y entrega de comprobantes e informes.</w:t>
      </w:r>
    </w:p>
    <w:p w14:paraId="0E1C650F"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III. Compromisos de capacitación y entrenamiento para residentes del Estado de Morelos.</w:t>
      </w:r>
    </w:p>
    <w:p w14:paraId="725D9F0D"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lastRenderedPageBreak/>
        <w:t>IV. Los plazos de ejecución y comprobación.</w:t>
      </w:r>
    </w:p>
    <w:p w14:paraId="0CABB52E"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V. Las causas de terminación o pérdida del Apoyo.</w:t>
      </w:r>
    </w:p>
    <w:p w14:paraId="32525824"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VI. La obligación de contratar un seguro fílmico con cobertura de al menos responsabilidad civil, daños a locaciones y a terceros.</w:t>
      </w:r>
    </w:p>
    <w:p w14:paraId="1C0C19EC"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VII. La obligación de cumplimiento de las disposiciones fiscales, laborales, de filmaciones y ambientales vigentes en el Estado de Morelos.</w:t>
      </w:r>
    </w:p>
    <w:p w14:paraId="174B3918"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VIII. La obligación de la Persona Productora Beneficiada, a excepción de los proyectos de publicidad, de incorporar en los créditos finales y materiales promocionales de la obra audiovisual el logotipo oficial del Estado de Morelos y la leyenda “Filmado con el apoyo del Fideicomiso Público Impulso para la Industria Fílmica del Estado de Morelos”, conforme a los lineamientos de imagen institucional emitidos por la autoridad competente. La obligación de entregar a la Persona Titular de la Dirección General del Fideicomiso una copia física o un archivo digital del material audiovisual final por el que se recibió el Cash Rebate para ser conservado exclusivamente como archivo histórico.</w:t>
      </w:r>
    </w:p>
    <w:p w14:paraId="3BDA16B3"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IX. El compromiso y obligación por parte de la Persona Productora Beneficiada de presentar un informe final de cumplimiento técnico y financiero ante el Comité Técnico, conforme a los plazos establecidos en la ruta crítica y cronograma de producción del proyecto.</w:t>
      </w:r>
    </w:p>
    <w:p w14:paraId="38A5A7B8" w14:textId="77777777" w:rsidR="00D6466E" w:rsidRPr="00D6466E" w:rsidRDefault="00D6466E" w:rsidP="0075379E">
      <w:pPr>
        <w:widowControl w:val="0"/>
        <w:spacing w:after="0" w:line="240" w:lineRule="auto"/>
        <w:ind w:left="284"/>
        <w:jc w:val="both"/>
        <w:rPr>
          <w:rFonts w:ascii="Arial" w:eastAsia="Soberana Sans" w:hAnsi="Arial" w:cs="Arial"/>
          <w:color w:val="000000"/>
          <w:sz w:val="24"/>
          <w:szCs w:val="24"/>
        </w:rPr>
      </w:pPr>
      <w:r w:rsidRPr="00D6466E">
        <w:rPr>
          <w:rFonts w:ascii="Arial" w:eastAsia="Soberana Sans" w:hAnsi="Arial" w:cs="Arial"/>
          <w:color w:val="000000"/>
          <w:sz w:val="24"/>
          <w:szCs w:val="24"/>
        </w:rPr>
        <w:t>X. Una cláusula suspensiva en la que se deberá establecer que el Apoyo será otorgado a la Persona Productora Beneficiada una vez que el mismo presente ante la Persona Titular de la Dirección General de Fideicomiso la documentación correspondiente a la comprobación del recurso ejercido, entrega de comprobantes e informes.</w:t>
      </w:r>
    </w:p>
    <w:p w14:paraId="4647E5FC" w14:textId="77777777" w:rsidR="0075379E" w:rsidRDefault="0075379E" w:rsidP="00D6466E">
      <w:pPr>
        <w:widowControl w:val="0"/>
        <w:spacing w:after="0" w:line="240" w:lineRule="auto"/>
        <w:jc w:val="both"/>
        <w:rPr>
          <w:rFonts w:ascii="Arial" w:eastAsia="Soberana Sans" w:hAnsi="Arial" w:cs="Arial"/>
          <w:color w:val="000000"/>
          <w:sz w:val="24"/>
          <w:szCs w:val="24"/>
        </w:rPr>
      </w:pPr>
    </w:p>
    <w:p w14:paraId="46201DC0" w14:textId="546BCA97" w:rsidR="00D6466E" w:rsidRPr="0075379E" w:rsidRDefault="00D6466E" w:rsidP="0075379E">
      <w:pPr>
        <w:widowControl w:val="0"/>
        <w:spacing w:after="0" w:line="240" w:lineRule="auto"/>
        <w:jc w:val="center"/>
        <w:rPr>
          <w:rFonts w:ascii="Arial" w:eastAsia="Soberana Sans" w:hAnsi="Arial" w:cs="Arial"/>
          <w:b/>
          <w:bCs/>
          <w:color w:val="000000"/>
          <w:sz w:val="24"/>
          <w:szCs w:val="24"/>
        </w:rPr>
      </w:pPr>
      <w:r w:rsidRPr="0075379E">
        <w:rPr>
          <w:rFonts w:ascii="Arial" w:eastAsia="Soberana Sans" w:hAnsi="Arial" w:cs="Arial"/>
          <w:b/>
          <w:bCs/>
          <w:color w:val="000000"/>
          <w:sz w:val="24"/>
          <w:szCs w:val="24"/>
        </w:rPr>
        <w:t>CAPÍTULO DÉCIMO QUINTO</w:t>
      </w:r>
    </w:p>
    <w:p w14:paraId="59223BC5" w14:textId="77777777" w:rsidR="00D6466E" w:rsidRPr="0075379E" w:rsidRDefault="00D6466E" w:rsidP="0075379E">
      <w:pPr>
        <w:widowControl w:val="0"/>
        <w:spacing w:after="0" w:line="240" w:lineRule="auto"/>
        <w:jc w:val="center"/>
        <w:rPr>
          <w:rFonts w:ascii="Arial" w:eastAsia="Soberana Sans" w:hAnsi="Arial" w:cs="Arial"/>
          <w:b/>
          <w:bCs/>
          <w:color w:val="000000"/>
          <w:sz w:val="24"/>
          <w:szCs w:val="24"/>
        </w:rPr>
      </w:pPr>
      <w:r w:rsidRPr="0075379E">
        <w:rPr>
          <w:rFonts w:ascii="Arial" w:eastAsia="Soberana Sans" w:hAnsi="Arial" w:cs="Arial"/>
          <w:b/>
          <w:bCs/>
          <w:color w:val="000000"/>
          <w:sz w:val="24"/>
          <w:szCs w:val="24"/>
        </w:rPr>
        <w:t>ETAPA SEIS</w:t>
      </w:r>
    </w:p>
    <w:p w14:paraId="115BD96C" w14:textId="77777777" w:rsidR="00D6466E" w:rsidRPr="0075379E" w:rsidRDefault="00D6466E" w:rsidP="0075379E">
      <w:pPr>
        <w:widowControl w:val="0"/>
        <w:spacing w:after="0" w:line="240" w:lineRule="auto"/>
        <w:jc w:val="center"/>
        <w:rPr>
          <w:rFonts w:ascii="Arial" w:eastAsia="Soberana Sans" w:hAnsi="Arial" w:cs="Arial"/>
          <w:b/>
          <w:bCs/>
          <w:color w:val="000000"/>
          <w:sz w:val="24"/>
          <w:szCs w:val="24"/>
        </w:rPr>
      </w:pPr>
      <w:r w:rsidRPr="0075379E">
        <w:rPr>
          <w:rFonts w:ascii="Arial" w:eastAsia="Soberana Sans" w:hAnsi="Arial" w:cs="Arial"/>
          <w:b/>
          <w:bCs/>
          <w:color w:val="000000"/>
          <w:sz w:val="24"/>
          <w:szCs w:val="24"/>
        </w:rPr>
        <w:t>COMPROBACIÓN</w:t>
      </w:r>
    </w:p>
    <w:p w14:paraId="1F198914" w14:textId="77777777" w:rsidR="0075379E" w:rsidRPr="0075379E" w:rsidRDefault="0075379E" w:rsidP="00D6466E">
      <w:pPr>
        <w:widowControl w:val="0"/>
        <w:spacing w:after="0" w:line="240" w:lineRule="auto"/>
        <w:jc w:val="both"/>
        <w:rPr>
          <w:rFonts w:ascii="Arial" w:eastAsia="Soberana Sans" w:hAnsi="Arial" w:cs="Arial"/>
          <w:b/>
          <w:bCs/>
          <w:color w:val="000000"/>
          <w:sz w:val="24"/>
          <w:szCs w:val="24"/>
        </w:rPr>
      </w:pPr>
    </w:p>
    <w:p w14:paraId="0BB0CA72" w14:textId="4F4EDA4D" w:rsidR="00D6466E" w:rsidRDefault="00D6466E" w:rsidP="00D6466E">
      <w:pPr>
        <w:widowControl w:val="0"/>
        <w:spacing w:after="0" w:line="240" w:lineRule="auto"/>
        <w:jc w:val="both"/>
        <w:rPr>
          <w:rFonts w:ascii="Arial" w:eastAsia="Soberana Sans" w:hAnsi="Arial" w:cs="Arial"/>
          <w:color w:val="000000"/>
          <w:sz w:val="24"/>
          <w:szCs w:val="24"/>
        </w:rPr>
      </w:pPr>
      <w:r w:rsidRPr="0075379E">
        <w:rPr>
          <w:rFonts w:ascii="Arial" w:eastAsia="Soberana Sans" w:hAnsi="Arial" w:cs="Arial"/>
          <w:b/>
          <w:bCs/>
          <w:color w:val="000000"/>
          <w:sz w:val="24"/>
          <w:szCs w:val="24"/>
        </w:rPr>
        <w:t>Artículo 24</w:t>
      </w:r>
      <w:r w:rsidRPr="00D6466E">
        <w:rPr>
          <w:rFonts w:ascii="Arial" w:eastAsia="Soberana Sans" w:hAnsi="Arial" w:cs="Arial"/>
          <w:color w:val="000000"/>
          <w:sz w:val="24"/>
          <w:szCs w:val="24"/>
        </w:rPr>
        <w:t>. Se admitirán documentos con firma autógrafa o con firma electrónica, conforme a la legislación mexicana aplicable.</w:t>
      </w:r>
    </w:p>
    <w:p w14:paraId="3FF36BC6" w14:textId="77777777" w:rsidR="0075379E" w:rsidRPr="00D6466E" w:rsidRDefault="0075379E" w:rsidP="00D6466E">
      <w:pPr>
        <w:widowControl w:val="0"/>
        <w:spacing w:after="0" w:line="240" w:lineRule="auto"/>
        <w:jc w:val="both"/>
        <w:rPr>
          <w:rFonts w:ascii="Arial" w:eastAsia="Soberana Sans" w:hAnsi="Arial" w:cs="Arial"/>
          <w:color w:val="000000"/>
          <w:sz w:val="24"/>
          <w:szCs w:val="24"/>
        </w:rPr>
      </w:pPr>
    </w:p>
    <w:p w14:paraId="18533276" w14:textId="77777777"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Toda la documentación presentada en cualquier etapa del procedimiento incluyendo solicitudes, anexos, informes, convenios, comprobaciones y dictámenes deberá conservarse en original por parte de la Persona Productora Solicitante por un periodo mínimo de cinco años, para efectos de verificación, auditoría o seguimiento administrativo.</w:t>
      </w:r>
    </w:p>
    <w:p w14:paraId="0AAF48C9" w14:textId="77777777" w:rsidR="0075379E" w:rsidRPr="00D6466E" w:rsidRDefault="0075379E" w:rsidP="00D6466E">
      <w:pPr>
        <w:widowControl w:val="0"/>
        <w:spacing w:after="0" w:line="240" w:lineRule="auto"/>
        <w:jc w:val="both"/>
        <w:rPr>
          <w:rFonts w:ascii="Arial" w:eastAsia="Soberana Sans" w:hAnsi="Arial" w:cs="Arial"/>
          <w:color w:val="000000"/>
          <w:sz w:val="24"/>
          <w:szCs w:val="24"/>
        </w:rPr>
      </w:pPr>
    </w:p>
    <w:p w14:paraId="66A5009C" w14:textId="4AC39170" w:rsidR="00D6466E" w:rsidRDefault="00D6466E" w:rsidP="00D6466E">
      <w:pPr>
        <w:widowControl w:val="0"/>
        <w:spacing w:after="0" w:line="240" w:lineRule="auto"/>
        <w:jc w:val="both"/>
        <w:rPr>
          <w:rFonts w:ascii="Arial" w:eastAsia="Soberana Sans" w:hAnsi="Arial" w:cs="Arial"/>
          <w:color w:val="000000"/>
          <w:sz w:val="24"/>
          <w:szCs w:val="24"/>
        </w:rPr>
      </w:pPr>
      <w:r w:rsidRPr="00D6466E">
        <w:rPr>
          <w:rFonts w:ascii="Arial" w:eastAsia="Soberana Sans" w:hAnsi="Arial" w:cs="Arial"/>
          <w:color w:val="000000"/>
          <w:sz w:val="24"/>
          <w:szCs w:val="24"/>
        </w:rPr>
        <w:t>La Persona Titular de la Dirección General del Fideicomiso o el Comité Técnico podrán requerir, en cualquier momento, la exhibición de los originales o copias certificadas de la documentación que se presente en copias simples para su cotejo para fines de control o revisión.</w:t>
      </w:r>
    </w:p>
    <w:p w14:paraId="15113355" w14:textId="77777777" w:rsidR="000B469C" w:rsidRDefault="000B469C" w:rsidP="00D6466E">
      <w:pPr>
        <w:widowControl w:val="0"/>
        <w:spacing w:after="0" w:line="240" w:lineRule="auto"/>
        <w:jc w:val="both"/>
        <w:rPr>
          <w:rFonts w:ascii="Arial" w:eastAsia="Soberana Sans" w:hAnsi="Arial" w:cs="Arial"/>
          <w:color w:val="000000"/>
          <w:sz w:val="24"/>
          <w:szCs w:val="24"/>
        </w:rPr>
      </w:pPr>
    </w:p>
    <w:p w14:paraId="56522543" w14:textId="77777777" w:rsidR="000B469C" w:rsidRDefault="000B469C" w:rsidP="000B469C">
      <w:pPr>
        <w:widowControl w:val="0"/>
        <w:spacing w:after="0" w:line="240" w:lineRule="auto"/>
        <w:jc w:val="both"/>
        <w:rPr>
          <w:rFonts w:ascii="Arial" w:eastAsia="Soberana Sans" w:hAnsi="Arial" w:cs="Arial"/>
          <w:color w:val="000000"/>
          <w:sz w:val="24"/>
          <w:szCs w:val="24"/>
        </w:rPr>
      </w:pPr>
      <w:r w:rsidRPr="000B469C">
        <w:rPr>
          <w:rFonts w:ascii="Arial" w:eastAsia="Soberana Sans" w:hAnsi="Arial" w:cs="Arial"/>
          <w:color w:val="000000"/>
          <w:sz w:val="24"/>
          <w:szCs w:val="24"/>
        </w:rPr>
        <w:t>Artículo 25. La Persona Titular de la Dirección General del Fideicomiso podrá realizar visitas de supervisión o solicitar a la Persona Productora Beneficiada, durante la preproducción, Producción o postproducción evidencias de los avances del proyecto o de la producción.</w:t>
      </w:r>
    </w:p>
    <w:p w14:paraId="155BC0FF" w14:textId="77777777" w:rsidR="00C52410" w:rsidRPr="000B469C" w:rsidRDefault="00C52410" w:rsidP="000B469C">
      <w:pPr>
        <w:widowControl w:val="0"/>
        <w:spacing w:after="0" w:line="240" w:lineRule="auto"/>
        <w:jc w:val="both"/>
        <w:rPr>
          <w:rFonts w:ascii="Arial" w:eastAsia="Soberana Sans" w:hAnsi="Arial" w:cs="Arial"/>
          <w:color w:val="000000"/>
          <w:sz w:val="24"/>
          <w:szCs w:val="24"/>
        </w:rPr>
      </w:pPr>
    </w:p>
    <w:p w14:paraId="286C6C69" w14:textId="77777777" w:rsidR="000B469C" w:rsidRDefault="000B469C" w:rsidP="000B469C">
      <w:pPr>
        <w:widowControl w:val="0"/>
        <w:spacing w:after="0" w:line="240" w:lineRule="auto"/>
        <w:jc w:val="both"/>
        <w:rPr>
          <w:rFonts w:ascii="Arial" w:eastAsia="Soberana Sans" w:hAnsi="Arial" w:cs="Arial"/>
          <w:color w:val="000000"/>
          <w:sz w:val="24"/>
          <w:szCs w:val="24"/>
        </w:rPr>
      </w:pPr>
      <w:r w:rsidRPr="000B469C">
        <w:rPr>
          <w:rFonts w:ascii="Arial" w:eastAsia="Soberana Sans" w:hAnsi="Arial" w:cs="Arial"/>
          <w:color w:val="000000"/>
          <w:sz w:val="24"/>
          <w:szCs w:val="24"/>
        </w:rPr>
        <w:t>La Persona Productora Beneficiada deberá notificar por escrito al Comité Técnico y a la Persona Titular de la Dirección General del Fideicomiso cualquier cambio sustancial en el plan de producción, postproducción o en el presupuesto del Proyecto Audiovisual, dentro de los 05 días hábiles siguientes a que surjan dichos cambios.</w:t>
      </w:r>
    </w:p>
    <w:p w14:paraId="4C7AB331" w14:textId="77777777" w:rsidR="00C52410" w:rsidRPr="000B469C" w:rsidRDefault="00C52410" w:rsidP="000B469C">
      <w:pPr>
        <w:widowControl w:val="0"/>
        <w:spacing w:after="0" w:line="240" w:lineRule="auto"/>
        <w:jc w:val="both"/>
        <w:rPr>
          <w:rFonts w:ascii="Arial" w:eastAsia="Soberana Sans" w:hAnsi="Arial" w:cs="Arial"/>
          <w:color w:val="000000"/>
          <w:sz w:val="24"/>
          <w:szCs w:val="24"/>
        </w:rPr>
      </w:pPr>
    </w:p>
    <w:p w14:paraId="6287AF4A" w14:textId="77777777" w:rsidR="000B469C" w:rsidRPr="000B469C" w:rsidRDefault="000B469C" w:rsidP="000B469C">
      <w:pPr>
        <w:widowControl w:val="0"/>
        <w:spacing w:after="0" w:line="240" w:lineRule="auto"/>
        <w:jc w:val="both"/>
        <w:rPr>
          <w:rFonts w:ascii="Arial" w:eastAsia="Soberana Sans" w:hAnsi="Arial" w:cs="Arial"/>
          <w:color w:val="000000"/>
          <w:sz w:val="24"/>
          <w:szCs w:val="24"/>
        </w:rPr>
      </w:pPr>
      <w:r w:rsidRPr="000B469C">
        <w:rPr>
          <w:rFonts w:ascii="Arial" w:eastAsia="Soberana Sans" w:hAnsi="Arial" w:cs="Arial"/>
          <w:color w:val="000000"/>
          <w:sz w:val="24"/>
          <w:szCs w:val="24"/>
        </w:rPr>
        <w:t>Si de las visitas de supervisión se advierten cambios sustanciales en el plan de producción, postproducción o en el presupuesto del Proyecto Audiovisual, sin que la Persona Productora Beneficiada haya dado cumplimiento a lo establecido en el párrafo inmediato anterior, la Persona Titular de la Dirección General del Fideicomiso deberá informarlo de inmediato al Comité Técnico, quien podrá determinar la cancelación del proyecto y en su caso, el veto temporal por dos años de la Persona Productora Beneficiada por incumplimiento a los presentes Lineamientos para fungir como Persona Productora Solicitante.</w:t>
      </w:r>
    </w:p>
    <w:p w14:paraId="6939F4A0" w14:textId="77777777" w:rsidR="00C52410" w:rsidRDefault="00C52410" w:rsidP="000B469C">
      <w:pPr>
        <w:widowControl w:val="0"/>
        <w:spacing w:after="0" w:line="240" w:lineRule="auto"/>
        <w:jc w:val="both"/>
        <w:rPr>
          <w:rFonts w:ascii="Arial" w:eastAsia="Soberana Sans" w:hAnsi="Arial" w:cs="Arial"/>
          <w:color w:val="000000"/>
          <w:sz w:val="24"/>
          <w:szCs w:val="24"/>
        </w:rPr>
      </w:pPr>
    </w:p>
    <w:p w14:paraId="0A5C9E1A" w14:textId="66F1E70E" w:rsidR="000B469C" w:rsidRDefault="000B469C" w:rsidP="000B469C">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b/>
          <w:bCs/>
          <w:color w:val="000000"/>
          <w:sz w:val="24"/>
          <w:szCs w:val="24"/>
        </w:rPr>
        <w:t>Artículo 26.</w:t>
      </w:r>
      <w:r w:rsidRPr="000B469C">
        <w:rPr>
          <w:rFonts w:ascii="Arial" w:eastAsia="Soberana Sans" w:hAnsi="Arial" w:cs="Arial"/>
          <w:color w:val="000000"/>
          <w:sz w:val="24"/>
          <w:szCs w:val="24"/>
        </w:rPr>
        <w:t xml:space="preserve"> Dentro de los 40 (cuarenta) días hábiles siguientes a la conclusión de la producción o la postproducción del Proyecto Audiovisual, o en su caso, la terminación del ejercicio fiscal aprobado en el contrato, la Persona Productora Beneficiada deberá presentar a la Persona Titular de la Dirección General del Fideicomiso una relación de los Gastos Locales Comprobados para el otorgamiento del Cash Rebate. Todos los pagos deberán realizarse desde una cuenta específica para el Proyecto Audiovisual aprobado. La relación de gastos deberá incluir la siguiente información y documentos:</w:t>
      </w:r>
    </w:p>
    <w:p w14:paraId="674619D3" w14:textId="77777777" w:rsidR="00C52410" w:rsidRPr="000B469C" w:rsidRDefault="00C52410" w:rsidP="000B469C">
      <w:pPr>
        <w:widowControl w:val="0"/>
        <w:spacing w:after="0" w:line="240" w:lineRule="auto"/>
        <w:jc w:val="both"/>
        <w:rPr>
          <w:rFonts w:ascii="Arial" w:eastAsia="Soberana Sans" w:hAnsi="Arial" w:cs="Arial"/>
          <w:color w:val="000000"/>
          <w:sz w:val="24"/>
          <w:szCs w:val="24"/>
        </w:rPr>
      </w:pPr>
    </w:p>
    <w:p w14:paraId="1E29F45C"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I. Relación final de gastos realizados en Morelos, conforme al formato del Anexo Técnico;</w:t>
      </w:r>
    </w:p>
    <w:p w14:paraId="4A9027A4"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lastRenderedPageBreak/>
        <w:t>II. CFDI emitidos a nombre de la Persona Productora Solicitante;</w:t>
      </w:r>
    </w:p>
    <w:p w14:paraId="174D9D97"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III. Verificación de los CFDI emitidos por el Servicio de Administración Tributaria;</w:t>
      </w:r>
    </w:p>
    <w:p w14:paraId="17A3699F"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IV. Comprobantes de pago realizados mediante transferencias electrónicas de instituciones autorizadas por el Banco de México, cheque nominativo, tarjeta de débito, que consten en el estado de cuenta bancaria designada para el ejercicio del gasto a nombre de la Persona Productora Beneficiada, debidamente marcados e identificados;</w:t>
      </w:r>
    </w:p>
    <w:p w14:paraId="7317C257"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V. Contratos, órdenes de servicio, cotizaciones, o cualquier otro elemento de prueba que constate la prestación de los bienes y servicios de las Personas Proveedoras Locales;</w:t>
      </w:r>
    </w:p>
    <w:p w14:paraId="71876BAE"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VI. Reporte de producción o postproducción consistente en un resumen ejecutivo, un listado de las locaciones utilizadas, la duración del Producción y de la postproducción, una relación de los bienes y servicios contratados y los montos de gasto de cada uno;</w:t>
      </w:r>
    </w:p>
    <w:p w14:paraId="733AD796"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VII. Listado de personal de Morelos que participó en la obra audiovisual, en el formato proporcionado anexo a este documento;</w:t>
      </w:r>
    </w:p>
    <w:p w14:paraId="336D8C8E"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VIII. Permisos y avisos solicitados a autoridades del orden que corresponda para la filmación;</w:t>
      </w:r>
    </w:p>
    <w:p w14:paraId="0CB5EF31"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IX. Contratos de al menos 2 personas recién egresadas o que se encuentren cursando sus estudios profesionales o técnicos en alguna carrera a fin de una Universidad pública o privada del Estado de Morelos;</w:t>
      </w:r>
    </w:p>
    <w:p w14:paraId="3AA5E8D8"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X. Seguro de filmaciones con cobertura mínima de responsabilidad civil, daños a locaciones y a terceros para las Producciones en el Estado de Morelos;</w:t>
      </w:r>
    </w:p>
    <w:p w14:paraId="09E2693C"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XI. Auditoría en positivo generada por un despacho contable debidamente registrado en la Secretaría Anticorrupción y Buen Gobierno del Estado de Morelos;</w:t>
      </w:r>
    </w:p>
    <w:p w14:paraId="4DEBD034"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 xml:space="preserve">XII. Listado en formato </w:t>
      </w:r>
      <w:proofErr w:type="spellStart"/>
      <w:r w:rsidRPr="000B469C">
        <w:rPr>
          <w:rFonts w:ascii="Arial" w:eastAsia="Soberana Sans" w:hAnsi="Arial" w:cs="Arial"/>
          <w:color w:val="000000"/>
          <w:sz w:val="24"/>
          <w:szCs w:val="24"/>
        </w:rPr>
        <w:t>excel</w:t>
      </w:r>
      <w:proofErr w:type="spellEnd"/>
      <w:r w:rsidRPr="000B469C">
        <w:rPr>
          <w:rFonts w:ascii="Arial" w:eastAsia="Soberana Sans" w:hAnsi="Arial" w:cs="Arial"/>
          <w:color w:val="000000"/>
          <w:sz w:val="24"/>
          <w:szCs w:val="24"/>
        </w:rPr>
        <w:t xml:space="preserve"> en donde se enlisten cada uno de los gastos realizados, referenciando el CFDI, monto (más IVA), proveedor, descripción y/o concepto del mismo, así como el rubro al que corresponda por concepto de “Servicios audiovisuales” o “Logísticos audiovisuales”, respectivamente.</w:t>
      </w:r>
    </w:p>
    <w:p w14:paraId="6A9F3793"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 xml:space="preserve">Los documentos solicitados, deberán ser entregados, en carpetas tipo “Lefort” con un índice de su contenido. </w:t>
      </w:r>
    </w:p>
    <w:p w14:paraId="10281333" w14:textId="77777777" w:rsidR="00C52410" w:rsidRDefault="00C52410" w:rsidP="000B469C">
      <w:pPr>
        <w:widowControl w:val="0"/>
        <w:spacing w:after="0" w:line="240" w:lineRule="auto"/>
        <w:jc w:val="both"/>
        <w:rPr>
          <w:rFonts w:ascii="Arial" w:eastAsia="Soberana Sans" w:hAnsi="Arial" w:cs="Arial"/>
          <w:color w:val="000000"/>
          <w:sz w:val="24"/>
          <w:szCs w:val="24"/>
        </w:rPr>
      </w:pPr>
    </w:p>
    <w:p w14:paraId="7923F6B0" w14:textId="5E8ADC08" w:rsidR="000B469C" w:rsidRDefault="000B469C" w:rsidP="000B469C">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b/>
          <w:bCs/>
          <w:color w:val="000000"/>
          <w:sz w:val="24"/>
          <w:szCs w:val="24"/>
        </w:rPr>
        <w:t>Artículo 27.</w:t>
      </w:r>
      <w:r w:rsidRPr="000B469C">
        <w:rPr>
          <w:rFonts w:ascii="Arial" w:eastAsia="Soberana Sans" w:hAnsi="Arial" w:cs="Arial"/>
          <w:color w:val="000000"/>
          <w:sz w:val="24"/>
          <w:szCs w:val="24"/>
        </w:rPr>
        <w:t xml:space="preserve"> La Persona Titular de la Dirección General del Fideicomiso, una vez que cuente con la totalidad de la comprobación referida en el artículo que antecede, deberá convocar al Grupo de Apoyo Técnico de Validación, con la finalidad de someter a su consideración la comprobación presentada por la Persona Productora </w:t>
      </w:r>
      <w:r w:rsidRPr="000B469C">
        <w:rPr>
          <w:rFonts w:ascii="Arial" w:eastAsia="Soberana Sans" w:hAnsi="Arial" w:cs="Arial"/>
          <w:color w:val="000000"/>
          <w:sz w:val="24"/>
          <w:szCs w:val="24"/>
        </w:rPr>
        <w:lastRenderedPageBreak/>
        <w:t>Beneficiada, pudiendo dicho Grupo de Apoyo Técnico de Validación, emitir los siguientes dictámenes:</w:t>
      </w:r>
    </w:p>
    <w:p w14:paraId="6874E13E" w14:textId="77777777" w:rsidR="00C52410" w:rsidRPr="000B469C" w:rsidRDefault="00C52410" w:rsidP="000B469C">
      <w:pPr>
        <w:widowControl w:val="0"/>
        <w:spacing w:after="0" w:line="240" w:lineRule="auto"/>
        <w:jc w:val="both"/>
        <w:rPr>
          <w:rFonts w:ascii="Arial" w:eastAsia="Soberana Sans" w:hAnsi="Arial" w:cs="Arial"/>
          <w:color w:val="000000"/>
          <w:sz w:val="24"/>
          <w:szCs w:val="24"/>
        </w:rPr>
      </w:pPr>
    </w:p>
    <w:p w14:paraId="73BBBA8A" w14:textId="77777777" w:rsidR="000B469C" w:rsidRP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I. Comprobación Satisfactoria, dictamen que se emite cuando la comprobación presentada cumple con todos los requisitos establecidos en los presentes Lineamientos, acorde al Proyecto Audiovisual y conforme a la normativa aplicable, en este supuesto, por conducto de la Persona Titular de la Dirección General del Fideicomiso se deberá someter a consideración del Comité Técnico la aprobación de la Liberación del Recurso a Reembolsar.</w:t>
      </w:r>
    </w:p>
    <w:p w14:paraId="08533F5E" w14:textId="03F04309" w:rsidR="000B469C" w:rsidRDefault="000B469C" w:rsidP="00C52410">
      <w:pPr>
        <w:widowControl w:val="0"/>
        <w:spacing w:after="0" w:line="240" w:lineRule="auto"/>
        <w:ind w:left="284"/>
        <w:jc w:val="both"/>
        <w:rPr>
          <w:rFonts w:ascii="Arial" w:eastAsia="Soberana Sans" w:hAnsi="Arial" w:cs="Arial"/>
          <w:color w:val="000000"/>
          <w:sz w:val="24"/>
          <w:szCs w:val="24"/>
        </w:rPr>
      </w:pPr>
      <w:r w:rsidRPr="000B469C">
        <w:rPr>
          <w:rFonts w:ascii="Arial" w:eastAsia="Soberana Sans" w:hAnsi="Arial" w:cs="Arial"/>
          <w:color w:val="000000"/>
          <w:sz w:val="24"/>
          <w:szCs w:val="24"/>
        </w:rPr>
        <w:t xml:space="preserve">II. Comprobación No Satisfactoria, dictamen que se emite cuando la comprobación presentada carece de los requisitos establecidos en los presentes Lineamientos, no es acorde al Proyecto Audiovisual y no se encuentra ajustada conforme a la normativa aplicable, en este supuesto, por conducto de la Persona Titular de la Dirección General del Fideicomiso se deberá someter a consideración del Comité Técnico la cancelación definitiva del apoyo, quienes en su caso, de considerarlo pertinente podrán realizar una revaloración de la comprobación para ser sujeta a aclaración o </w:t>
      </w:r>
      <w:proofErr w:type="spellStart"/>
      <w:r w:rsidRPr="000B469C">
        <w:rPr>
          <w:rFonts w:ascii="Arial" w:eastAsia="Soberana Sans" w:hAnsi="Arial" w:cs="Arial"/>
          <w:color w:val="000000"/>
          <w:sz w:val="24"/>
          <w:szCs w:val="24"/>
        </w:rPr>
        <w:t>solventación</w:t>
      </w:r>
      <w:proofErr w:type="spellEnd"/>
      <w:r w:rsidRPr="000B469C">
        <w:rPr>
          <w:rFonts w:ascii="Arial" w:eastAsia="Soberana Sans" w:hAnsi="Arial" w:cs="Arial"/>
          <w:color w:val="000000"/>
          <w:sz w:val="24"/>
          <w:szCs w:val="24"/>
        </w:rPr>
        <w:t xml:space="preserve"> en los términos en los que establezca el Comité Técnico, debiendo para tal efecto justificar su decisión.</w:t>
      </w:r>
    </w:p>
    <w:p w14:paraId="6900C7A1" w14:textId="77777777" w:rsidR="00C52410" w:rsidRPr="00C52410" w:rsidRDefault="00C52410" w:rsidP="00C52410">
      <w:pPr>
        <w:widowControl w:val="0"/>
        <w:spacing w:after="0" w:line="240" w:lineRule="auto"/>
        <w:ind w:left="284"/>
        <w:jc w:val="both"/>
        <w:rPr>
          <w:rFonts w:ascii="Arial" w:eastAsia="Soberana Sans" w:hAnsi="Arial" w:cs="Arial"/>
          <w:color w:val="000000"/>
          <w:sz w:val="24"/>
          <w:szCs w:val="24"/>
        </w:rPr>
      </w:pPr>
      <w:r w:rsidRPr="00C52410">
        <w:rPr>
          <w:rFonts w:ascii="Arial" w:eastAsia="Soberana Sans" w:hAnsi="Arial" w:cs="Arial"/>
          <w:color w:val="000000"/>
          <w:sz w:val="24"/>
          <w:szCs w:val="24"/>
        </w:rPr>
        <w:t xml:space="preserve">III. Comprobación Sujeta a Aclaración, dictamen que se emite cuando la comprobación presentada carece de los requisitos establecidos en los presentes Lineamientos, no es acorde al Proyecto Audiovisual y no se encuentra ajustada conforme a la normativa aplicable, pero es susceptible de aclaración o </w:t>
      </w:r>
      <w:proofErr w:type="spellStart"/>
      <w:r w:rsidRPr="00C52410">
        <w:rPr>
          <w:rFonts w:ascii="Arial" w:eastAsia="Soberana Sans" w:hAnsi="Arial" w:cs="Arial"/>
          <w:color w:val="000000"/>
          <w:sz w:val="24"/>
          <w:szCs w:val="24"/>
        </w:rPr>
        <w:t>solventación</w:t>
      </w:r>
      <w:proofErr w:type="spellEnd"/>
      <w:r w:rsidRPr="00C52410">
        <w:rPr>
          <w:rFonts w:ascii="Arial" w:eastAsia="Soberana Sans" w:hAnsi="Arial" w:cs="Arial"/>
          <w:color w:val="000000"/>
          <w:sz w:val="24"/>
          <w:szCs w:val="24"/>
        </w:rPr>
        <w:t xml:space="preserve">, para tal efecto la Persona Productora Beneficiada contará con el plazo de diez días hábiles contados a partir de su notificación para realizar las aclaraciones o </w:t>
      </w:r>
      <w:proofErr w:type="spellStart"/>
      <w:r w:rsidRPr="00C52410">
        <w:rPr>
          <w:rFonts w:ascii="Arial" w:eastAsia="Soberana Sans" w:hAnsi="Arial" w:cs="Arial"/>
          <w:color w:val="000000"/>
          <w:sz w:val="24"/>
          <w:szCs w:val="24"/>
        </w:rPr>
        <w:t>solventaciones</w:t>
      </w:r>
      <w:proofErr w:type="spellEnd"/>
      <w:r w:rsidRPr="00C52410">
        <w:rPr>
          <w:rFonts w:ascii="Arial" w:eastAsia="Soberana Sans" w:hAnsi="Arial" w:cs="Arial"/>
          <w:color w:val="000000"/>
          <w:sz w:val="24"/>
          <w:szCs w:val="24"/>
        </w:rPr>
        <w:t xml:space="preserve"> respectivas con base en el análisis que se realice, debiendo justificar su decisión, si la Persona Productora Beneficiada no cumple con lo establecido en tiempo y forma, la Persona Titular de la Dirección General del Fideicomiso convocará nuevamente al Grupo de Apoyo Técnico de Validación para informar del incumplimiento y someter a su consideración la emisión del dictamen de Comprobación No Satisfactoria, conducta de la Persona Productora Beneficiada que será un factor que tomará en consideración el Comité Técnico para su deliberación.</w:t>
      </w:r>
    </w:p>
    <w:p w14:paraId="4E27BD93" w14:textId="77777777" w:rsidR="00C52410" w:rsidRDefault="00C52410" w:rsidP="00C52410">
      <w:pPr>
        <w:widowControl w:val="0"/>
        <w:spacing w:after="0" w:line="240" w:lineRule="auto"/>
        <w:jc w:val="both"/>
        <w:rPr>
          <w:rFonts w:ascii="Arial" w:eastAsia="Soberana Sans" w:hAnsi="Arial" w:cs="Arial"/>
          <w:color w:val="000000"/>
          <w:sz w:val="24"/>
          <w:szCs w:val="24"/>
        </w:rPr>
      </w:pPr>
    </w:p>
    <w:p w14:paraId="5DF747E0" w14:textId="0B79791B" w:rsidR="00C52410" w:rsidRP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color w:val="000000"/>
          <w:sz w:val="24"/>
          <w:szCs w:val="24"/>
        </w:rPr>
        <w:t xml:space="preserve">La emisión de los dictámenes descritos en líneas que anteceden </w:t>
      </w:r>
      <w:proofErr w:type="gramStart"/>
      <w:r w:rsidRPr="00C52410">
        <w:rPr>
          <w:rFonts w:ascii="Arial" w:eastAsia="Soberana Sans" w:hAnsi="Arial" w:cs="Arial"/>
          <w:color w:val="000000"/>
          <w:sz w:val="24"/>
          <w:szCs w:val="24"/>
        </w:rPr>
        <w:t>deberán</w:t>
      </w:r>
      <w:proofErr w:type="gramEnd"/>
      <w:r w:rsidRPr="00C52410">
        <w:rPr>
          <w:rFonts w:ascii="Arial" w:eastAsia="Soberana Sans" w:hAnsi="Arial" w:cs="Arial"/>
          <w:color w:val="000000"/>
          <w:sz w:val="24"/>
          <w:szCs w:val="24"/>
        </w:rPr>
        <w:t xml:space="preserve"> notificarse a la Persona Productora Beneficiada por escrito y por conducto de la Persona Titular de la Dirección General del Fideicomiso en un plazo no mayor a 3 días hábiles contados a partir de su emisión.</w:t>
      </w:r>
    </w:p>
    <w:p w14:paraId="6E569AB1" w14:textId="77777777" w:rsidR="00C52410" w:rsidRDefault="00C52410" w:rsidP="00C52410">
      <w:pPr>
        <w:widowControl w:val="0"/>
        <w:spacing w:after="0" w:line="240" w:lineRule="auto"/>
        <w:jc w:val="both"/>
        <w:rPr>
          <w:rFonts w:ascii="Arial" w:eastAsia="Soberana Sans" w:hAnsi="Arial" w:cs="Arial"/>
          <w:color w:val="000000"/>
          <w:sz w:val="24"/>
          <w:szCs w:val="24"/>
        </w:rPr>
      </w:pPr>
    </w:p>
    <w:p w14:paraId="728D34CA" w14:textId="74B8BDCF" w:rsid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b/>
          <w:bCs/>
          <w:color w:val="000000"/>
          <w:sz w:val="24"/>
          <w:szCs w:val="24"/>
        </w:rPr>
        <w:t>Artículo 28</w:t>
      </w:r>
      <w:r w:rsidRPr="00C52410">
        <w:rPr>
          <w:rFonts w:ascii="Arial" w:eastAsia="Soberana Sans" w:hAnsi="Arial" w:cs="Arial"/>
          <w:color w:val="000000"/>
          <w:sz w:val="24"/>
          <w:szCs w:val="24"/>
        </w:rPr>
        <w:t>. La Persona Titular de la Dirección General del Fideicomiso informará al Comité Técnico que se ha concluido la etapa de comprobación adjuntando el dictamen correspondiente emitido por el Grupo de Apoyo de Validación, para que el Comité Técnico emita en un plazo no mayor a 10 (diez) días hábiles contados a partir del informe referido, los Gastos Locales Comprobados que aprueben para su reembolso mediante el acuerdo respectivo que instruya a la Persona Titular de la Dirección General del Fideicomiso realice las acciones correspondientes para la Liberación del Recurso y las transferencias correspondientes a la Persona Productora Beneficiada, o en su caso, la determinación correspondiente tomando en consideración el dictamen correspondiente emitido por el Grupo de Apoyo Técnico de Validación.</w:t>
      </w:r>
    </w:p>
    <w:p w14:paraId="537F7237" w14:textId="77777777" w:rsidR="00C52410" w:rsidRPr="00C52410" w:rsidRDefault="00C52410" w:rsidP="00C52410">
      <w:pPr>
        <w:widowControl w:val="0"/>
        <w:spacing w:after="0" w:line="240" w:lineRule="auto"/>
        <w:jc w:val="both"/>
        <w:rPr>
          <w:rFonts w:ascii="Arial" w:eastAsia="Soberana Sans" w:hAnsi="Arial" w:cs="Arial"/>
          <w:color w:val="000000"/>
          <w:sz w:val="24"/>
          <w:szCs w:val="24"/>
        </w:rPr>
      </w:pPr>
    </w:p>
    <w:p w14:paraId="2E2F101C" w14:textId="77777777" w:rsidR="00C52410" w:rsidRP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b/>
          <w:bCs/>
          <w:color w:val="000000"/>
          <w:sz w:val="24"/>
          <w:szCs w:val="24"/>
        </w:rPr>
        <w:t>Artículo 29</w:t>
      </w:r>
      <w:r w:rsidRPr="00C52410">
        <w:rPr>
          <w:rFonts w:ascii="Arial" w:eastAsia="Soberana Sans" w:hAnsi="Arial" w:cs="Arial"/>
          <w:color w:val="000000"/>
          <w:sz w:val="24"/>
          <w:szCs w:val="24"/>
        </w:rPr>
        <w:t>. Una vez emitido el acuerdo de aprobación de reembolso, la Persona Productora Beneficiada y a la Persona Titular de la Dirección General del Fideicomiso en un plazo no mayor a 10 (diez) días hábiles, deberán suscribir el Convenio de Cumplimiento al Contrato, en el cual se establecerá el cumplimiento a la condición establecida en el contrato correspondiente al apoyo del Cash Rebate Morelos donde se especificará el monto a reembolsar y deberá incluir los documentos que hubiesen sufrido modificaciones después de la firma del instrumento previo, y enumerados en el artículo 23 de los presentes lineamientos. Para ello, la Persona Productora Beneficiada deberá presentar los documentos que se establecen en el presente capítulo de comprobación.</w:t>
      </w:r>
    </w:p>
    <w:p w14:paraId="4954719F" w14:textId="77777777" w:rsidR="00C52410" w:rsidRDefault="00C52410" w:rsidP="00C52410">
      <w:pPr>
        <w:widowControl w:val="0"/>
        <w:spacing w:after="0" w:line="240" w:lineRule="auto"/>
        <w:jc w:val="both"/>
        <w:rPr>
          <w:rFonts w:ascii="Arial" w:eastAsia="Soberana Sans" w:hAnsi="Arial" w:cs="Arial"/>
          <w:color w:val="000000"/>
          <w:sz w:val="24"/>
          <w:szCs w:val="24"/>
        </w:rPr>
      </w:pPr>
    </w:p>
    <w:p w14:paraId="5E89DD35" w14:textId="5B4D8E2E"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CAPÍTULO DÉCIMO SÉPTIMO</w:t>
      </w:r>
    </w:p>
    <w:p w14:paraId="69F82EB1" w14:textId="77777777"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ETAPA SIETE</w:t>
      </w:r>
    </w:p>
    <w:p w14:paraId="7124207A" w14:textId="72C19906"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PAGO DEL CASH REBATE</w:t>
      </w:r>
    </w:p>
    <w:p w14:paraId="24628629" w14:textId="77777777" w:rsidR="00C52410" w:rsidRPr="00C52410" w:rsidRDefault="00C52410" w:rsidP="00C52410">
      <w:pPr>
        <w:widowControl w:val="0"/>
        <w:spacing w:after="0" w:line="240" w:lineRule="auto"/>
        <w:jc w:val="both"/>
        <w:rPr>
          <w:rFonts w:ascii="Arial" w:eastAsia="Soberana Sans" w:hAnsi="Arial" w:cs="Arial"/>
          <w:b/>
          <w:bCs/>
          <w:color w:val="000000"/>
          <w:sz w:val="24"/>
          <w:szCs w:val="24"/>
        </w:rPr>
      </w:pPr>
    </w:p>
    <w:p w14:paraId="11FEE2E8" w14:textId="4797C4B7" w:rsid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b/>
          <w:bCs/>
          <w:color w:val="000000"/>
          <w:sz w:val="24"/>
          <w:szCs w:val="24"/>
        </w:rPr>
        <w:t>Artículo 30.</w:t>
      </w:r>
      <w:r w:rsidRPr="00C52410">
        <w:rPr>
          <w:rFonts w:ascii="Arial" w:eastAsia="Soberana Sans" w:hAnsi="Arial" w:cs="Arial"/>
          <w:color w:val="000000"/>
          <w:sz w:val="24"/>
          <w:szCs w:val="24"/>
        </w:rPr>
        <w:t xml:space="preserve"> El Cash Rebate deberá realizarse dentro de un plazo máximo de 20 (veinte) días hábiles contados a partir de la firma del Convenio de Cumplimiento al Contrato mediante transferencia bancaria a nombre de la Persona Productora Beneficiada que deberá ser el beneficiario en la cuenta que para tal efecto hubiere señalado en el Contrato.</w:t>
      </w:r>
    </w:p>
    <w:p w14:paraId="2E592F51" w14:textId="77777777" w:rsidR="00C52410" w:rsidRPr="00C52410" w:rsidRDefault="00C52410" w:rsidP="00C52410">
      <w:pPr>
        <w:widowControl w:val="0"/>
        <w:spacing w:after="0" w:line="240" w:lineRule="auto"/>
        <w:jc w:val="both"/>
        <w:rPr>
          <w:rFonts w:ascii="Arial" w:eastAsia="Soberana Sans" w:hAnsi="Arial" w:cs="Arial"/>
          <w:color w:val="000000"/>
          <w:sz w:val="24"/>
          <w:szCs w:val="24"/>
        </w:rPr>
      </w:pPr>
    </w:p>
    <w:p w14:paraId="717B2006" w14:textId="02DD74CC" w:rsidR="00C52410" w:rsidRP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color w:val="000000"/>
          <w:sz w:val="24"/>
          <w:szCs w:val="24"/>
        </w:rPr>
        <w:t xml:space="preserve">Una vez transferido el apoyo referido, la Persona Productora Beneficiada conforme al plazo de conclusión establecido en el calendario de ejecución del Proyecto, deberá presentar un informe final a la conclusión del Proyecto Audiovisual ante el </w:t>
      </w:r>
      <w:r w:rsidRPr="00C52410">
        <w:rPr>
          <w:rFonts w:ascii="Arial" w:eastAsia="Soberana Sans" w:hAnsi="Arial" w:cs="Arial"/>
          <w:color w:val="000000"/>
          <w:sz w:val="24"/>
          <w:szCs w:val="24"/>
        </w:rPr>
        <w:lastRenderedPageBreak/>
        <w:t>Comité Técnico con la finalidad de que se instruya la conclusión del proyecto ante la Persona Titular de la Dirección General del Fideicomiso.</w:t>
      </w:r>
    </w:p>
    <w:p w14:paraId="73FD0648" w14:textId="77777777"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TÍTULO TERCERO</w:t>
      </w:r>
    </w:p>
    <w:p w14:paraId="4CE6F729" w14:textId="77777777"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GRUPO DE APOYO TÉCNICO DE VALIDACIÓN</w:t>
      </w:r>
    </w:p>
    <w:p w14:paraId="5F11155A" w14:textId="77777777"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p>
    <w:p w14:paraId="53A4B53D" w14:textId="1B8882DD"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CAPITULO PRIMERO</w:t>
      </w:r>
    </w:p>
    <w:p w14:paraId="70C9BABA" w14:textId="77777777" w:rsidR="00C52410" w:rsidRPr="00C52410" w:rsidRDefault="00C52410" w:rsidP="00C52410">
      <w:pPr>
        <w:widowControl w:val="0"/>
        <w:spacing w:after="0" w:line="240" w:lineRule="auto"/>
        <w:jc w:val="center"/>
        <w:rPr>
          <w:rFonts w:ascii="Arial" w:eastAsia="Soberana Sans" w:hAnsi="Arial" w:cs="Arial"/>
          <w:b/>
          <w:bCs/>
          <w:color w:val="000000"/>
          <w:sz w:val="24"/>
          <w:szCs w:val="24"/>
        </w:rPr>
      </w:pPr>
      <w:r w:rsidRPr="00C52410">
        <w:rPr>
          <w:rFonts w:ascii="Arial" w:eastAsia="Soberana Sans" w:hAnsi="Arial" w:cs="Arial"/>
          <w:b/>
          <w:bCs/>
          <w:color w:val="000000"/>
          <w:sz w:val="24"/>
          <w:szCs w:val="24"/>
        </w:rPr>
        <w:t>DISPOSICIONES</w:t>
      </w:r>
    </w:p>
    <w:p w14:paraId="4897B1FC" w14:textId="77777777" w:rsidR="00C52410" w:rsidRPr="00C52410" w:rsidRDefault="00C52410" w:rsidP="00C52410">
      <w:pPr>
        <w:widowControl w:val="0"/>
        <w:spacing w:after="0" w:line="240" w:lineRule="auto"/>
        <w:jc w:val="both"/>
        <w:rPr>
          <w:rFonts w:ascii="Arial" w:eastAsia="Soberana Sans" w:hAnsi="Arial" w:cs="Arial"/>
          <w:color w:val="000000"/>
          <w:sz w:val="24"/>
          <w:szCs w:val="24"/>
        </w:rPr>
      </w:pPr>
    </w:p>
    <w:p w14:paraId="060D5C0C" w14:textId="77777777" w:rsidR="00C52410" w:rsidRDefault="00C52410" w:rsidP="00C52410">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b/>
          <w:bCs/>
          <w:color w:val="000000"/>
          <w:sz w:val="24"/>
          <w:szCs w:val="24"/>
        </w:rPr>
        <w:t>Artículo 31</w:t>
      </w:r>
      <w:r w:rsidRPr="00C52410">
        <w:rPr>
          <w:rFonts w:ascii="Arial" w:eastAsia="Soberana Sans" w:hAnsi="Arial" w:cs="Arial"/>
          <w:color w:val="000000"/>
          <w:sz w:val="24"/>
          <w:szCs w:val="24"/>
        </w:rPr>
        <w:t>. El Grupo de Apoyo Técnico de Validación será el órgano colegiado encargado de revisar las solicitudes de Apoyo, así como formular recomendaciones a las Personas Productoras Solicitantes y Proyectos Audiovisuales que se beneficiarían de los apoyos una vez que el Comité Técnico lo apruebe.</w:t>
      </w:r>
    </w:p>
    <w:p w14:paraId="46EDF21D" w14:textId="77777777" w:rsidR="00B604EA" w:rsidRPr="00C52410" w:rsidRDefault="00B604EA" w:rsidP="00C52410">
      <w:pPr>
        <w:widowControl w:val="0"/>
        <w:spacing w:after="0" w:line="240" w:lineRule="auto"/>
        <w:jc w:val="both"/>
        <w:rPr>
          <w:rFonts w:ascii="Arial" w:eastAsia="Soberana Sans" w:hAnsi="Arial" w:cs="Arial"/>
          <w:color w:val="000000"/>
          <w:sz w:val="24"/>
          <w:szCs w:val="24"/>
        </w:rPr>
      </w:pPr>
    </w:p>
    <w:p w14:paraId="4990F02E" w14:textId="77777777" w:rsidR="00C52410" w:rsidRDefault="00C52410" w:rsidP="00C52410">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b/>
          <w:bCs/>
          <w:color w:val="000000"/>
          <w:sz w:val="24"/>
          <w:szCs w:val="24"/>
        </w:rPr>
        <w:t>Artículo 32.</w:t>
      </w:r>
      <w:r w:rsidRPr="00C52410">
        <w:rPr>
          <w:rFonts w:ascii="Arial" w:eastAsia="Soberana Sans" w:hAnsi="Arial" w:cs="Arial"/>
          <w:color w:val="000000"/>
          <w:sz w:val="24"/>
          <w:szCs w:val="24"/>
        </w:rPr>
        <w:t xml:space="preserve"> El Grupo de Apoyo Técnico de Validación sesionará de manera presencial o remotamente al menos una vez al mes y en casos extraordinarios cuando la Persona Titular de la Dirección General del Fideicomiso los convoque, tantas veces como sea necesario.</w:t>
      </w:r>
    </w:p>
    <w:p w14:paraId="65ED7B72" w14:textId="77777777" w:rsidR="00B604EA" w:rsidRPr="00C52410" w:rsidRDefault="00B604EA" w:rsidP="00C52410">
      <w:pPr>
        <w:widowControl w:val="0"/>
        <w:spacing w:after="0" w:line="240" w:lineRule="auto"/>
        <w:jc w:val="both"/>
        <w:rPr>
          <w:rFonts w:ascii="Arial" w:eastAsia="Soberana Sans" w:hAnsi="Arial" w:cs="Arial"/>
          <w:color w:val="000000"/>
          <w:sz w:val="24"/>
          <w:szCs w:val="24"/>
        </w:rPr>
      </w:pPr>
    </w:p>
    <w:p w14:paraId="585AFAE9" w14:textId="77777777" w:rsidR="00C52410" w:rsidRDefault="00C52410" w:rsidP="00C52410">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b/>
          <w:bCs/>
          <w:color w:val="000000"/>
          <w:sz w:val="24"/>
          <w:szCs w:val="24"/>
        </w:rPr>
        <w:t>Artículo 33</w:t>
      </w:r>
      <w:r w:rsidRPr="00C52410">
        <w:rPr>
          <w:rFonts w:ascii="Arial" w:eastAsia="Soberana Sans" w:hAnsi="Arial" w:cs="Arial"/>
          <w:color w:val="000000"/>
          <w:sz w:val="24"/>
          <w:szCs w:val="24"/>
        </w:rPr>
        <w:t>. Serán válidos los acuerdos que emita el Grupo de Apoyo Técnico de Validación por mayoría simple de sus integrantes con derecho a voz y voto, debiendo emitir los acuerdos, dictámenes, recomendaciones o sugerencias debidamente fundados y motivados, de conformidad a los criterios establecidos en los presentes Lineamientos.</w:t>
      </w:r>
    </w:p>
    <w:p w14:paraId="089D9F4E" w14:textId="77777777" w:rsidR="00B604EA" w:rsidRPr="00C52410" w:rsidRDefault="00B604EA" w:rsidP="00C52410">
      <w:pPr>
        <w:widowControl w:val="0"/>
        <w:spacing w:after="0" w:line="240" w:lineRule="auto"/>
        <w:jc w:val="both"/>
        <w:rPr>
          <w:rFonts w:ascii="Arial" w:eastAsia="Soberana Sans" w:hAnsi="Arial" w:cs="Arial"/>
          <w:color w:val="000000"/>
          <w:sz w:val="24"/>
          <w:szCs w:val="24"/>
        </w:rPr>
      </w:pPr>
    </w:p>
    <w:p w14:paraId="3558B38F" w14:textId="77777777" w:rsidR="00C52410" w:rsidRDefault="00C52410" w:rsidP="00C52410">
      <w:pPr>
        <w:widowControl w:val="0"/>
        <w:spacing w:after="0" w:line="240" w:lineRule="auto"/>
        <w:jc w:val="both"/>
        <w:rPr>
          <w:rFonts w:ascii="Arial" w:eastAsia="Soberana Sans" w:hAnsi="Arial" w:cs="Arial"/>
          <w:color w:val="000000"/>
          <w:sz w:val="24"/>
          <w:szCs w:val="24"/>
        </w:rPr>
      </w:pPr>
      <w:r w:rsidRPr="00C52410">
        <w:rPr>
          <w:rFonts w:ascii="Arial" w:eastAsia="Soberana Sans" w:hAnsi="Arial" w:cs="Arial"/>
          <w:color w:val="000000"/>
          <w:sz w:val="24"/>
          <w:szCs w:val="24"/>
        </w:rPr>
        <w:t>Los cargos de las personas integrantes del Grupo de Apoyo Técnico de Validación serán de carácter honorífico, por lo que no percibirán remuneración, emolumento o compensación alguna por el desempeño de sus funciones.</w:t>
      </w:r>
    </w:p>
    <w:p w14:paraId="534C5D57" w14:textId="77777777" w:rsidR="00B604EA" w:rsidRPr="00C52410" w:rsidRDefault="00B604EA" w:rsidP="00C52410">
      <w:pPr>
        <w:widowControl w:val="0"/>
        <w:spacing w:after="0" w:line="240" w:lineRule="auto"/>
        <w:jc w:val="both"/>
        <w:rPr>
          <w:rFonts w:ascii="Arial" w:eastAsia="Soberana Sans" w:hAnsi="Arial" w:cs="Arial"/>
          <w:color w:val="000000"/>
          <w:sz w:val="24"/>
          <w:szCs w:val="24"/>
        </w:rPr>
      </w:pPr>
    </w:p>
    <w:p w14:paraId="45F72E88" w14:textId="6D33EEAD" w:rsidR="00C52410" w:rsidRPr="00B604EA" w:rsidRDefault="00C52410" w:rsidP="00B604EA">
      <w:pPr>
        <w:widowControl w:val="0"/>
        <w:spacing w:after="0" w:line="240" w:lineRule="auto"/>
        <w:jc w:val="center"/>
        <w:rPr>
          <w:rFonts w:ascii="Arial" w:eastAsia="Soberana Sans" w:hAnsi="Arial" w:cs="Arial"/>
          <w:b/>
          <w:bCs/>
          <w:color w:val="000000"/>
          <w:sz w:val="24"/>
          <w:szCs w:val="24"/>
        </w:rPr>
      </w:pPr>
      <w:r w:rsidRPr="00B604EA">
        <w:rPr>
          <w:rFonts w:ascii="Arial" w:eastAsia="Soberana Sans" w:hAnsi="Arial" w:cs="Arial"/>
          <w:b/>
          <w:bCs/>
          <w:color w:val="000000"/>
          <w:sz w:val="24"/>
          <w:szCs w:val="24"/>
        </w:rPr>
        <w:t>CAPÍTULO SEGUNDO</w:t>
      </w:r>
    </w:p>
    <w:p w14:paraId="76B7621C" w14:textId="77777777" w:rsidR="00B604EA" w:rsidRPr="00B604EA" w:rsidRDefault="00B604EA" w:rsidP="00B604EA">
      <w:pPr>
        <w:widowControl w:val="0"/>
        <w:spacing w:after="0" w:line="240" w:lineRule="auto"/>
        <w:jc w:val="center"/>
        <w:rPr>
          <w:rFonts w:ascii="Arial" w:eastAsia="Soberana Sans" w:hAnsi="Arial" w:cs="Arial"/>
          <w:b/>
          <w:bCs/>
          <w:color w:val="000000"/>
          <w:sz w:val="24"/>
          <w:szCs w:val="24"/>
        </w:rPr>
      </w:pPr>
      <w:r w:rsidRPr="00B604EA">
        <w:rPr>
          <w:rFonts w:ascii="Arial" w:eastAsia="Soberana Sans" w:hAnsi="Arial" w:cs="Arial"/>
          <w:b/>
          <w:bCs/>
          <w:color w:val="000000"/>
          <w:sz w:val="24"/>
          <w:szCs w:val="24"/>
        </w:rPr>
        <w:t>INTEGRACIÓN DEL GRUPO DE APOYO TÉCNICO DE VALIDACIÓN</w:t>
      </w:r>
    </w:p>
    <w:p w14:paraId="65118BFA" w14:textId="77777777" w:rsidR="00B604EA" w:rsidRDefault="00B604EA" w:rsidP="00B604EA">
      <w:pPr>
        <w:widowControl w:val="0"/>
        <w:spacing w:after="0" w:line="240" w:lineRule="auto"/>
        <w:jc w:val="both"/>
        <w:rPr>
          <w:rFonts w:ascii="Arial" w:eastAsia="Soberana Sans" w:hAnsi="Arial" w:cs="Arial"/>
          <w:color w:val="000000"/>
          <w:sz w:val="24"/>
          <w:szCs w:val="24"/>
        </w:rPr>
      </w:pPr>
    </w:p>
    <w:p w14:paraId="743BD091" w14:textId="24B8EAB9" w:rsid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b/>
          <w:bCs/>
          <w:color w:val="000000"/>
          <w:sz w:val="24"/>
          <w:szCs w:val="24"/>
        </w:rPr>
        <w:t>Artículo 34</w:t>
      </w:r>
      <w:r w:rsidRPr="00B604EA">
        <w:rPr>
          <w:rFonts w:ascii="Arial" w:eastAsia="Soberana Sans" w:hAnsi="Arial" w:cs="Arial"/>
          <w:color w:val="000000"/>
          <w:sz w:val="24"/>
          <w:szCs w:val="24"/>
        </w:rPr>
        <w:t>. El Grupo de Apoyo Técnico de Validación estará integrado por:</w:t>
      </w:r>
    </w:p>
    <w:p w14:paraId="65C89C4C" w14:textId="77777777" w:rsidR="00B604EA" w:rsidRPr="00B604EA" w:rsidRDefault="00B604EA" w:rsidP="00B604EA">
      <w:pPr>
        <w:widowControl w:val="0"/>
        <w:spacing w:after="0" w:line="240" w:lineRule="auto"/>
        <w:jc w:val="both"/>
        <w:rPr>
          <w:rFonts w:ascii="Arial" w:eastAsia="Soberana Sans" w:hAnsi="Arial" w:cs="Arial"/>
          <w:color w:val="000000"/>
          <w:sz w:val="24"/>
          <w:szCs w:val="24"/>
        </w:rPr>
      </w:pPr>
    </w:p>
    <w:p w14:paraId="35BD4961"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 xml:space="preserve">I. La Persona Titular de la Subsecretaría de Inversiones Estratégicas de la Secretaría de Desarrollo Económico y del Trabajo del Poder Ejecutivo Estatal, en su calidad de </w:t>
      </w:r>
      <w:proofErr w:type="gramStart"/>
      <w:r w:rsidRPr="00B604EA">
        <w:rPr>
          <w:rFonts w:ascii="Arial" w:eastAsia="Soberana Sans" w:hAnsi="Arial" w:cs="Arial"/>
          <w:color w:val="000000"/>
          <w:sz w:val="24"/>
          <w:szCs w:val="24"/>
        </w:rPr>
        <w:t>Presidente</w:t>
      </w:r>
      <w:proofErr w:type="gramEnd"/>
      <w:r w:rsidRPr="00B604EA">
        <w:rPr>
          <w:rFonts w:ascii="Arial" w:eastAsia="Soberana Sans" w:hAnsi="Arial" w:cs="Arial"/>
          <w:color w:val="000000"/>
          <w:sz w:val="24"/>
          <w:szCs w:val="24"/>
        </w:rPr>
        <w:t>.</w:t>
      </w:r>
    </w:p>
    <w:p w14:paraId="39B4EE13"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 xml:space="preserve">II. La Persona Titular de la Secretaría de Cultura del Poder Ejecutivo Estatal o a </w:t>
      </w:r>
      <w:r w:rsidRPr="00B604EA">
        <w:rPr>
          <w:rFonts w:ascii="Arial" w:eastAsia="Soberana Sans" w:hAnsi="Arial" w:cs="Arial"/>
          <w:color w:val="000000"/>
          <w:sz w:val="24"/>
          <w:szCs w:val="24"/>
        </w:rPr>
        <w:lastRenderedPageBreak/>
        <w:t>quien designe para tal efecto.</w:t>
      </w:r>
    </w:p>
    <w:p w14:paraId="6D1E0E97"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III. La Persona Titular de la Secretaría de Turismo del Poder Ejecutivo Estatal o a quien designe para tal efecto.</w:t>
      </w:r>
    </w:p>
    <w:p w14:paraId="35229FD5"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IV. La Persona Titular del Instituto Morelense de Radio y Televisión o a quien designe para tal efecto.</w:t>
      </w:r>
    </w:p>
    <w:p w14:paraId="0C5A744A"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V. Una persona Profesionista representante de la industria local designado de manera directa por el presidente de este órgano colegiado.</w:t>
      </w:r>
    </w:p>
    <w:p w14:paraId="052C006C"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VI. Una persona Profesionista representante de la industria nacional designado de manera directa por el presidente de este órgano colegiado.</w:t>
      </w:r>
    </w:p>
    <w:p w14:paraId="0418D1EE" w14:textId="77777777" w:rsid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VII. Una persona representante del sector académico designado de manera directa por el presidente de este órgano colegiado.</w:t>
      </w:r>
    </w:p>
    <w:p w14:paraId="756C144C" w14:textId="77777777" w:rsidR="00F34234" w:rsidRPr="00B604EA" w:rsidRDefault="00F34234" w:rsidP="00B604EA">
      <w:pPr>
        <w:widowControl w:val="0"/>
        <w:spacing w:after="0" w:line="240" w:lineRule="auto"/>
        <w:jc w:val="both"/>
        <w:rPr>
          <w:rFonts w:ascii="Arial" w:eastAsia="Soberana Sans" w:hAnsi="Arial" w:cs="Arial"/>
          <w:color w:val="000000"/>
          <w:sz w:val="24"/>
          <w:szCs w:val="24"/>
        </w:rPr>
      </w:pPr>
    </w:p>
    <w:p w14:paraId="473A4EC2" w14:textId="77777777" w:rsidR="00B604EA" w:rsidRP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 xml:space="preserve">Adicionalmente, a las sesiones del Grupo de Apoyo Técnico de Validación deberá comparecer el representante de la Secretaría Anticorrupción y Buen Gobierno del Poder Ejecutivo Estatal en su carácter de órgano interno de control, quien contará con </w:t>
      </w:r>
      <w:proofErr w:type="gramStart"/>
      <w:r w:rsidRPr="00B604EA">
        <w:rPr>
          <w:rFonts w:ascii="Arial" w:eastAsia="Soberana Sans" w:hAnsi="Arial" w:cs="Arial"/>
          <w:color w:val="000000"/>
          <w:sz w:val="24"/>
          <w:szCs w:val="24"/>
        </w:rPr>
        <w:t>voz</w:t>
      </w:r>
      <w:proofErr w:type="gramEnd"/>
      <w:r w:rsidRPr="00B604EA">
        <w:rPr>
          <w:rFonts w:ascii="Arial" w:eastAsia="Soberana Sans" w:hAnsi="Arial" w:cs="Arial"/>
          <w:color w:val="000000"/>
          <w:sz w:val="24"/>
          <w:szCs w:val="24"/>
        </w:rPr>
        <w:t xml:space="preserve"> pero sin voto.</w:t>
      </w:r>
    </w:p>
    <w:p w14:paraId="74A706FF"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22EC4444" w14:textId="0B16617F" w:rsidR="00B604EA" w:rsidRP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 xml:space="preserve">Asimismo, podrán comparecer 3 Personas Prestadoras de Servicios Profesionales del Fideicomiso designados por el Titular de la Dirección General del Fideicomiso, en calidad de Invitados Permanentes, con derecho a </w:t>
      </w:r>
      <w:proofErr w:type="gramStart"/>
      <w:r w:rsidRPr="00B604EA">
        <w:rPr>
          <w:rFonts w:ascii="Arial" w:eastAsia="Soberana Sans" w:hAnsi="Arial" w:cs="Arial"/>
          <w:color w:val="000000"/>
          <w:sz w:val="24"/>
          <w:szCs w:val="24"/>
        </w:rPr>
        <w:t>voz</w:t>
      </w:r>
      <w:proofErr w:type="gramEnd"/>
      <w:r w:rsidRPr="00B604EA">
        <w:rPr>
          <w:rFonts w:ascii="Arial" w:eastAsia="Soberana Sans" w:hAnsi="Arial" w:cs="Arial"/>
          <w:color w:val="000000"/>
          <w:sz w:val="24"/>
          <w:szCs w:val="24"/>
        </w:rPr>
        <w:t xml:space="preserve"> pero sin voto.</w:t>
      </w:r>
    </w:p>
    <w:p w14:paraId="5D03ABBC" w14:textId="77777777" w:rsidR="00B604EA" w:rsidRP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 xml:space="preserve">El Grupo de Apoyo Técnico de Validación contará con una Secretaría Técnica, la cual quedará a cargo de la Persona Titular de la Dirección General del Fideicomiso, quien contará sólo con </w:t>
      </w:r>
      <w:proofErr w:type="gramStart"/>
      <w:r w:rsidRPr="00B604EA">
        <w:rPr>
          <w:rFonts w:ascii="Arial" w:eastAsia="Soberana Sans" w:hAnsi="Arial" w:cs="Arial"/>
          <w:color w:val="000000"/>
          <w:sz w:val="24"/>
          <w:szCs w:val="24"/>
        </w:rPr>
        <w:t>voz</w:t>
      </w:r>
      <w:proofErr w:type="gramEnd"/>
      <w:r w:rsidRPr="00B604EA">
        <w:rPr>
          <w:rFonts w:ascii="Arial" w:eastAsia="Soberana Sans" w:hAnsi="Arial" w:cs="Arial"/>
          <w:color w:val="000000"/>
          <w:sz w:val="24"/>
          <w:szCs w:val="24"/>
        </w:rPr>
        <w:t xml:space="preserve"> pero sin voto.</w:t>
      </w:r>
    </w:p>
    <w:p w14:paraId="2A5146D0"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70E02CA0" w14:textId="551BE5F2" w:rsidR="00B604EA" w:rsidRP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Los integrantes propietarios del Grupo de Apoyo Técnico de Validación, podrán designar un suplente para que supla sus ausencias, debiendo informar tal situación a la Secretaría Técnica de dicho órgano colegiado técnico previo al desahogo de la sesión respectiva. Se procurará que las personas que suplan las ausencias cuenten con conocimientos técnicos y la experiencia necesaria para el desempeño de la responsabilidad correspondiente.</w:t>
      </w:r>
    </w:p>
    <w:p w14:paraId="6ADC6266"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631CF474" w14:textId="0211404C" w:rsidR="00B604EA" w:rsidRPr="00F34234" w:rsidRDefault="00B604EA"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CAPÍTULO TERCERO</w:t>
      </w:r>
    </w:p>
    <w:p w14:paraId="68DAE991" w14:textId="77777777" w:rsidR="00B604EA" w:rsidRPr="00F34234" w:rsidRDefault="00B604EA"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EVALUACIONES TÉCNICAS</w:t>
      </w:r>
    </w:p>
    <w:p w14:paraId="5C12B7A4"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313F614E" w14:textId="23B7C524" w:rsidR="00B604EA" w:rsidRPr="00B604EA" w:rsidRDefault="00B604EA" w:rsidP="00B604EA">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b/>
          <w:bCs/>
          <w:color w:val="000000"/>
          <w:sz w:val="24"/>
          <w:szCs w:val="24"/>
        </w:rPr>
        <w:t>Artículo 35</w:t>
      </w:r>
      <w:r w:rsidRPr="00B604EA">
        <w:rPr>
          <w:rFonts w:ascii="Arial" w:eastAsia="Soberana Sans" w:hAnsi="Arial" w:cs="Arial"/>
          <w:color w:val="000000"/>
          <w:sz w:val="24"/>
          <w:szCs w:val="24"/>
        </w:rPr>
        <w:t xml:space="preserve">. La Persona </w:t>
      </w:r>
      <w:proofErr w:type="gramStart"/>
      <w:r w:rsidRPr="00B604EA">
        <w:rPr>
          <w:rFonts w:ascii="Arial" w:eastAsia="Soberana Sans" w:hAnsi="Arial" w:cs="Arial"/>
          <w:color w:val="000000"/>
          <w:sz w:val="24"/>
          <w:szCs w:val="24"/>
        </w:rPr>
        <w:t>Secretaria Técnica</w:t>
      </w:r>
      <w:proofErr w:type="gramEnd"/>
      <w:r w:rsidRPr="00B604EA">
        <w:rPr>
          <w:rFonts w:ascii="Arial" w:eastAsia="Soberana Sans" w:hAnsi="Arial" w:cs="Arial"/>
          <w:color w:val="000000"/>
          <w:sz w:val="24"/>
          <w:szCs w:val="24"/>
        </w:rPr>
        <w:t xml:space="preserve"> del Grupo de Apoyo Técnico de Validación una vez que cuente con el dictamen preliminar referido en el artículo 20, así como con los documentos necesarios para realizar las evaluaciones técnicas y </w:t>
      </w:r>
      <w:r w:rsidRPr="00B604EA">
        <w:rPr>
          <w:rFonts w:ascii="Arial" w:eastAsia="Soberana Sans" w:hAnsi="Arial" w:cs="Arial"/>
          <w:color w:val="000000"/>
          <w:sz w:val="24"/>
          <w:szCs w:val="24"/>
        </w:rPr>
        <w:lastRenderedPageBreak/>
        <w:t>presupuestales de los proyectos postulantes, convocará a los miembros del Grupo de Apoyo Técnico de Validación para que los dictaminen conforme a los criterios de evaluación establecidos en los presentes Lineamientos.</w:t>
      </w:r>
    </w:p>
    <w:p w14:paraId="035F43C9"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6784A9F3" w14:textId="368ABC1C" w:rsidR="00B604EA" w:rsidRPr="00F34234" w:rsidRDefault="00B604EA"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CAPÍTULO CUARTO</w:t>
      </w:r>
    </w:p>
    <w:p w14:paraId="6778CD74" w14:textId="77777777" w:rsidR="00B604EA" w:rsidRPr="00F34234" w:rsidRDefault="00B604EA"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CRITERIOS DE ELEGIBILIDAD Y EVALUACIÓN</w:t>
      </w:r>
    </w:p>
    <w:p w14:paraId="4AA42FC0" w14:textId="77777777" w:rsidR="00F34234" w:rsidRPr="00F34234" w:rsidRDefault="00F34234" w:rsidP="00B604EA">
      <w:pPr>
        <w:widowControl w:val="0"/>
        <w:spacing w:after="0" w:line="240" w:lineRule="auto"/>
        <w:jc w:val="both"/>
        <w:rPr>
          <w:rFonts w:ascii="Arial" w:eastAsia="Soberana Sans" w:hAnsi="Arial" w:cs="Arial"/>
          <w:b/>
          <w:bCs/>
          <w:color w:val="000000"/>
          <w:sz w:val="24"/>
          <w:szCs w:val="24"/>
        </w:rPr>
      </w:pPr>
    </w:p>
    <w:p w14:paraId="206ED6D9" w14:textId="78B81FAD" w:rsidR="00B604EA" w:rsidRDefault="00B604EA" w:rsidP="00B604EA">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b/>
          <w:bCs/>
          <w:color w:val="000000"/>
          <w:sz w:val="24"/>
          <w:szCs w:val="24"/>
        </w:rPr>
        <w:t>Artículo 36.</w:t>
      </w:r>
      <w:r w:rsidRPr="00B604EA">
        <w:rPr>
          <w:rFonts w:ascii="Arial" w:eastAsia="Soberana Sans" w:hAnsi="Arial" w:cs="Arial"/>
          <w:color w:val="000000"/>
          <w:sz w:val="24"/>
          <w:szCs w:val="24"/>
        </w:rPr>
        <w:t xml:space="preserve"> Para los efectos de evaluación, los Proyectos Audiovisuales se diferenciarán entre los siguientes:</w:t>
      </w:r>
    </w:p>
    <w:p w14:paraId="09D41864" w14:textId="77777777" w:rsidR="00F34234" w:rsidRPr="00B604EA" w:rsidRDefault="00F34234" w:rsidP="00B604EA">
      <w:pPr>
        <w:widowControl w:val="0"/>
        <w:spacing w:after="0" w:line="240" w:lineRule="auto"/>
        <w:jc w:val="both"/>
        <w:rPr>
          <w:rFonts w:ascii="Arial" w:eastAsia="Soberana Sans" w:hAnsi="Arial" w:cs="Arial"/>
          <w:color w:val="000000"/>
          <w:sz w:val="24"/>
          <w:szCs w:val="24"/>
        </w:rPr>
      </w:pPr>
    </w:p>
    <w:p w14:paraId="57351866"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a. Industria Cinematográfica y audiovisual.</w:t>
      </w:r>
    </w:p>
    <w:p w14:paraId="2AF5EB88" w14:textId="77777777" w:rsidR="00B604EA" w:rsidRP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b. Industria Cinematográfica y audiovisual local.</w:t>
      </w:r>
    </w:p>
    <w:p w14:paraId="37597827" w14:textId="77777777" w:rsidR="00B604EA" w:rsidRDefault="00B604EA" w:rsidP="00F34234">
      <w:pPr>
        <w:widowControl w:val="0"/>
        <w:spacing w:after="0" w:line="240" w:lineRule="auto"/>
        <w:ind w:left="284"/>
        <w:jc w:val="both"/>
        <w:rPr>
          <w:rFonts w:ascii="Arial" w:eastAsia="Soberana Sans" w:hAnsi="Arial" w:cs="Arial"/>
          <w:color w:val="000000"/>
          <w:sz w:val="24"/>
          <w:szCs w:val="24"/>
        </w:rPr>
      </w:pPr>
      <w:r w:rsidRPr="00B604EA">
        <w:rPr>
          <w:rFonts w:ascii="Arial" w:eastAsia="Soberana Sans" w:hAnsi="Arial" w:cs="Arial"/>
          <w:color w:val="000000"/>
          <w:sz w:val="24"/>
          <w:szCs w:val="24"/>
        </w:rPr>
        <w:t>c. Industria Publicitaria.</w:t>
      </w:r>
    </w:p>
    <w:p w14:paraId="170609CF" w14:textId="77777777" w:rsidR="00297295" w:rsidRPr="00B604EA" w:rsidRDefault="00297295" w:rsidP="00F34234">
      <w:pPr>
        <w:widowControl w:val="0"/>
        <w:spacing w:after="0" w:line="240" w:lineRule="auto"/>
        <w:ind w:left="284"/>
        <w:jc w:val="both"/>
        <w:rPr>
          <w:rFonts w:ascii="Arial" w:eastAsia="Soberana Sans" w:hAnsi="Arial" w:cs="Arial"/>
          <w:color w:val="000000"/>
          <w:sz w:val="24"/>
          <w:szCs w:val="24"/>
        </w:rPr>
      </w:pPr>
    </w:p>
    <w:p w14:paraId="7E634F66" w14:textId="77777777" w:rsidR="00B604EA"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Dichos proyectos serán evaluados con base en los siguientes criterios:</w:t>
      </w:r>
    </w:p>
    <w:p w14:paraId="73C8D4ED" w14:textId="77777777" w:rsidR="00F34234" w:rsidRPr="00B604EA" w:rsidRDefault="00F34234" w:rsidP="00B604EA">
      <w:pPr>
        <w:widowControl w:val="0"/>
        <w:spacing w:after="0" w:line="240" w:lineRule="auto"/>
        <w:jc w:val="both"/>
        <w:rPr>
          <w:rFonts w:ascii="Arial" w:eastAsia="Soberana Sans" w:hAnsi="Arial" w:cs="Arial"/>
          <w:color w:val="000000"/>
          <w:sz w:val="24"/>
          <w:szCs w:val="24"/>
        </w:rPr>
      </w:pPr>
    </w:p>
    <w:p w14:paraId="253E352E" w14:textId="42E9F716" w:rsidR="00C52410" w:rsidRDefault="00B604EA" w:rsidP="00B604EA">
      <w:pPr>
        <w:widowControl w:val="0"/>
        <w:spacing w:after="0" w:line="240" w:lineRule="auto"/>
        <w:jc w:val="both"/>
        <w:rPr>
          <w:rFonts w:ascii="Arial" w:eastAsia="Soberana Sans" w:hAnsi="Arial" w:cs="Arial"/>
          <w:color w:val="000000"/>
          <w:sz w:val="24"/>
          <w:szCs w:val="24"/>
        </w:rPr>
      </w:pPr>
      <w:r w:rsidRPr="00B604EA">
        <w:rPr>
          <w:rFonts w:ascii="Arial" w:eastAsia="Soberana Sans" w:hAnsi="Arial" w:cs="Arial"/>
          <w:color w:val="000000"/>
          <w:sz w:val="24"/>
          <w:szCs w:val="24"/>
        </w:rPr>
        <w:t>I. Criterios de elegibilidad y evaluación para la Industria Cinematográfica y Audiovisual, y la Industria Cinematográfica y audiovisual local:</w:t>
      </w:r>
    </w:p>
    <w:p w14:paraId="61566A65" w14:textId="77777777" w:rsidR="00F34234" w:rsidRDefault="00F34234" w:rsidP="00B604EA">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8"/>
        <w:gridCol w:w="5186"/>
        <w:gridCol w:w="1344"/>
      </w:tblGrid>
      <w:tr w:rsidR="00F34234" w:rsidRPr="00F34234" w14:paraId="76D984F2" w14:textId="77777777" w:rsidTr="00F34234">
        <w:trPr>
          <w:trHeight w:val="20"/>
        </w:trPr>
        <w:tc>
          <w:tcPr>
            <w:tcW w:w="1302" w:type="pct"/>
          </w:tcPr>
          <w:p w14:paraId="621EBC7F"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center"/>
              <w:rPr>
                <w:rFonts w:ascii="Arial" w:eastAsia="Arial" w:hAnsi="Arial" w:cs="Arial"/>
                <w:bCs/>
                <w:sz w:val="20"/>
                <w:szCs w:val="20"/>
              </w:rPr>
            </w:pPr>
            <w:r w:rsidRPr="00F34234">
              <w:rPr>
                <w:rFonts w:ascii="Arial" w:eastAsia="Arial" w:hAnsi="Arial" w:cs="Arial"/>
                <w:sz w:val="20"/>
                <w:szCs w:val="20"/>
              </w:rPr>
              <w:t>Criterio</w:t>
            </w:r>
          </w:p>
        </w:tc>
        <w:tc>
          <w:tcPr>
            <w:tcW w:w="2937" w:type="pct"/>
          </w:tcPr>
          <w:p w14:paraId="503232EC" w14:textId="77777777" w:rsidR="00F34234" w:rsidRPr="00F34234" w:rsidRDefault="00F34234" w:rsidP="00EA4181">
            <w:pPr>
              <w:widowControl w:val="0"/>
              <w:pBdr>
                <w:top w:val="nil"/>
                <w:left w:val="nil"/>
                <w:bottom w:val="nil"/>
                <w:right w:val="nil"/>
                <w:between w:val="nil"/>
              </w:pBdr>
              <w:spacing w:after="0" w:line="240" w:lineRule="auto"/>
              <w:jc w:val="center"/>
              <w:rPr>
                <w:rFonts w:ascii="Arial" w:eastAsia="Arial" w:hAnsi="Arial" w:cs="Arial"/>
                <w:bCs/>
                <w:color w:val="000000"/>
                <w:sz w:val="20"/>
                <w:szCs w:val="20"/>
              </w:rPr>
            </w:pPr>
            <w:r w:rsidRPr="00F34234">
              <w:rPr>
                <w:rFonts w:ascii="Arial" w:eastAsia="Arial" w:hAnsi="Arial" w:cs="Arial"/>
                <w:color w:val="000000"/>
                <w:sz w:val="20"/>
                <w:szCs w:val="20"/>
              </w:rPr>
              <w:t>Descripción</w:t>
            </w:r>
          </w:p>
        </w:tc>
        <w:tc>
          <w:tcPr>
            <w:tcW w:w="761" w:type="pct"/>
          </w:tcPr>
          <w:p w14:paraId="30D858F5" w14:textId="77777777" w:rsidR="00F34234" w:rsidRPr="00F34234" w:rsidRDefault="00F34234" w:rsidP="00EA4181">
            <w:pPr>
              <w:widowControl w:val="0"/>
              <w:pBdr>
                <w:top w:val="nil"/>
                <w:left w:val="nil"/>
                <w:bottom w:val="nil"/>
                <w:right w:val="nil"/>
                <w:between w:val="nil"/>
              </w:pBdr>
              <w:spacing w:after="0" w:line="240" w:lineRule="auto"/>
              <w:jc w:val="center"/>
              <w:rPr>
                <w:rFonts w:ascii="Arial" w:eastAsia="Arial" w:hAnsi="Arial" w:cs="Arial"/>
                <w:bCs/>
                <w:color w:val="000000"/>
                <w:sz w:val="20"/>
                <w:szCs w:val="20"/>
              </w:rPr>
            </w:pPr>
            <w:r w:rsidRPr="00F34234">
              <w:rPr>
                <w:rFonts w:ascii="Arial" w:eastAsia="Arial" w:hAnsi="Arial" w:cs="Arial"/>
                <w:color w:val="000000"/>
                <w:sz w:val="20"/>
                <w:szCs w:val="20"/>
              </w:rPr>
              <w:t>Ponderación</w:t>
            </w:r>
          </w:p>
        </w:tc>
      </w:tr>
      <w:tr w:rsidR="00F34234" w:rsidRPr="00F34234" w14:paraId="78DD03A2" w14:textId="77777777" w:rsidTr="00F34234">
        <w:trPr>
          <w:trHeight w:val="20"/>
        </w:trPr>
        <w:tc>
          <w:tcPr>
            <w:tcW w:w="1302" w:type="pct"/>
          </w:tcPr>
          <w:p w14:paraId="11CE1EDE"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1. </w:t>
            </w:r>
            <w:r w:rsidRPr="00F34234">
              <w:rPr>
                <w:rFonts w:ascii="Arial" w:eastAsia="Arial" w:hAnsi="Arial" w:cs="Arial"/>
                <w:color w:val="000000"/>
                <w:sz w:val="20"/>
                <w:szCs w:val="20"/>
              </w:rPr>
              <w:t>Duración del proyecto en Morelos</w:t>
            </w:r>
          </w:p>
        </w:tc>
        <w:tc>
          <w:tcPr>
            <w:tcW w:w="2937" w:type="pct"/>
          </w:tcPr>
          <w:p w14:paraId="2B82F44E"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Días de la producción y/o postproducción efectiva en el estado</w:t>
            </w:r>
          </w:p>
        </w:tc>
        <w:tc>
          <w:tcPr>
            <w:tcW w:w="761" w:type="pct"/>
          </w:tcPr>
          <w:p w14:paraId="59E31D04"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 xml:space="preserve">20 </w:t>
            </w:r>
            <w:proofErr w:type="spellStart"/>
            <w:r w:rsidRPr="00F34234">
              <w:rPr>
                <w:rFonts w:ascii="Arial" w:eastAsia="Arial" w:hAnsi="Arial" w:cs="Arial"/>
                <w:sz w:val="20"/>
                <w:szCs w:val="20"/>
              </w:rPr>
              <w:t>pts</w:t>
            </w:r>
            <w:proofErr w:type="spellEnd"/>
          </w:p>
        </w:tc>
      </w:tr>
      <w:tr w:rsidR="00F34234" w:rsidRPr="00F34234" w14:paraId="76B2E716" w14:textId="77777777" w:rsidTr="00F34234">
        <w:trPr>
          <w:trHeight w:val="20"/>
        </w:trPr>
        <w:tc>
          <w:tcPr>
            <w:tcW w:w="1302" w:type="pct"/>
          </w:tcPr>
          <w:p w14:paraId="51E14E3E"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1.1</w:t>
            </w:r>
          </w:p>
        </w:tc>
        <w:tc>
          <w:tcPr>
            <w:tcW w:w="2937" w:type="pct"/>
          </w:tcPr>
          <w:p w14:paraId="4B838C0C"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los días de producción y/o postproducción efectiva en el Estado excedan el 50% del total del cronograma</w:t>
            </w:r>
          </w:p>
        </w:tc>
        <w:tc>
          <w:tcPr>
            <w:tcW w:w="761" w:type="pct"/>
          </w:tcPr>
          <w:p w14:paraId="10A074F0"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20 </w:t>
            </w:r>
            <w:proofErr w:type="spellStart"/>
            <w:r w:rsidRPr="00F34234">
              <w:rPr>
                <w:rFonts w:ascii="Arial" w:eastAsia="Arial" w:hAnsi="Arial" w:cs="Arial"/>
                <w:sz w:val="20"/>
                <w:szCs w:val="20"/>
              </w:rPr>
              <w:t>pts</w:t>
            </w:r>
            <w:proofErr w:type="spellEnd"/>
          </w:p>
        </w:tc>
      </w:tr>
      <w:tr w:rsidR="00F34234" w:rsidRPr="00F34234" w14:paraId="0487AFEF" w14:textId="77777777" w:rsidTr="00F34234">
        <w:trPr>
          <w:trHeight w:val="20"/>
        </w:trPr>
        <w:tc>
          <w:tcPr>
            <w:tcW w:w="1302" w:type="pct"/>
          </w:tcPr>
          <w:p w14:paraId="48583745"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sz w:val="20"/>
                <w:szCs w:val="20"/>
              </w:rPr>
            </w:pPr>
            <w:r w:rsidRPr="00F34234">
              <w:rPr>
                <w:rFonts w:ascii="Arial" w:eastAsia="Arial" w:hAnsi="Arial" w:cs="Arial"/>
                <w:sz w:val="20"/>
                <w:szCs w:val="20"/>
              </w:rPr>
              <w:t>1.2</w:t>
            </w:r>
          </w:p>
        </w:tc>
        <w:tc>
          <w:tcPr>
            <w:tcW w:w="2937" w:type="pct"/>
          </w:tcPr>
          <w:p w14:paraId="7B4D2AB4"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los días de producción y/o postproducción efectiva en el Estado sean menos del 50% del total del cronograma</w:t>
            </w:r>
          </w:p>
        </w:tc>
        <w:tc>
          <w:tcPr>
            <w:tcW w:w="761" w:type="pct"/>
          </w:tcPr>
          <w:p w14:paraId="5A6C3705"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sz w:val="20"/>
                <w:szCs w:val="20"/>
              </w:rPr>
            </w:pPr>
            <w:r w:rsidRPr="00F34234">
              <w:rPr>
                <w:rFonts w:ascii="Arial" w:eastAsia="Arial" w:hAnsi="Arial" w:cs="Arial"/>
                <w:sz w:val="20"/>
                <w:szCs w:val="20"/>
              </w:rPr>
              <w:t xml:space="preserve">10 </w:t>
            </w:r>
            <w:proofErr w:type="spellStart"/>
            <w:r w:rsidRPr="00F34234">
              <w:rPr>
                <w:rFonts w:ascii="Arial" w:eastAsia="Arial" w:hAnsi="Arial" w:cs="Arial"/>
                <w:sz w:val="20"/>
                <w:szCs w:val="20"/>
              </w:rPr>
              <w:t>pts</w:t>
            </w:r>
            <w:proofErr w:type="spellEnd"/>
          </w:p>
        </w:tc>
      </w:tr>
      <w:tr w:rsidR="00F34234" w:rsidRPr="00F34234" w14:paraId="75867E2A" w14:textId="77777777" w:rsidTr="00F34234">
        <w:trPr>
          <w:trHeight w:val="20"/>
        </w:trPr>
        <w:tc>
          <w:tcPr>
            <w:tcW w:w="1302" w:type="pct"/>
          </w:tcPr>
          <w:p w14:paraId="647513A0"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sz w:val="20"/>
                <w:szCs w:val="20"/>
              </w:rPr>
            </w:pPr>
            <w:r w:rsidRPr="00F34234">
              <w:rPr>
                <w:rFonts w:ascii="Arial" w:eastAsia="Arial" w:hAnsi="Arial" w:cs="Arial"/>
                <w:sz w:val="20"/>
                <w:szCs w:val="20"/>
              </w:rPr>
              <w:t>1.3</w:t>
            </w:r>
          </w:p>
        </w:tc>
        <w:tc>
          <w:tcPr>
            <w:tcW w:w="2937" w:type="pct"/>
          </w:tcPr>
          <w:p w14:paraId="7A7EDCFA"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no existan días de producción y/o postproducción efectiva en el estado en el cronograma</w:t>
            </w:r>
          </w:p>
        </w:tc>
        <w:tc>
          <w:tcPr>
            <w:tcW w:w="761" w:type="pct"/>
          </w:tcPr>
          <w:p w14:paraId="6FF06CB0"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sz w:val="20"/>
                <w:szCs w:val="20"/>
              </w:rPr>
            </w:pPr>
            <w:r w:rsidRPr="00F34234">
              <w:rPr>
                <w:rFonts w:ascii="Arial" w:eastAsia="Arial" w:hAnsi="Arial" w:cs="Arial"/>
                <w:sz w:val="20"/>
                <w:szCs w:val="20"/>
              </w:rPr>
              <w:t xml:space="preserve">0 </w:t>
            </w:r>
            <w:proofErr w:type="spellStart"/>
            <w:r w:rsidRPr="00F34234">
              <w:rPr>
                <w:rFonts w:ascii="Arial" w:eastAsia="Arial" w:hAnsi="Arial" w:cs="Arial"/>
                <w:sz w:val="20"/>
                <w:szCs w:val="20"/>
              </w:rPr>
              <w:t>pts</w:t>
            </w:r>
            <w:proofErr w:type="spellEnd"/>
          </w:p>
        </w:tc>
      </w:tr>
      <w:tr w:rsidR="00F34234" w:rsidRPr="00F34234" w14:paraId="34418F67" w14:textId="77777777" w:rsidTr="00F34234">
        <w:trPr>
          <w:trHeight w:val="20"/>
        </w:trPr>
        <w:tc>
          <w:tcPr>
            <w:tcW w:w="1302" w:type="pct"/>
          </w:tcPr>
          <w:p w14:paraId="43A3168E"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2. </w:t>
            </w:r>
            <w:r w:rsidRPr="00F34234">
              <w:rPr>
                <w:rFonts w:ascii="Arial" w:eastAsia="Arial" w:hAnsi="Arial" w:cs="Arial"/>
                <w:color w:val="000000"/>
                <w:sz w:val="20"/>
                <w:szCs w:val="20"/>
              </w:rPr>
              <w:t>Gasto Local Comprobado proyectado</w:t>
            </w:r>
          </w:p>
        </w:tc>
        <w:tc>
          <w:tcPr>
            <w:tcW w:w="2937" w:type="pct"/>
          </w:tcPr>
          <w:p w14:paraId="62A524D1"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Porcentaje del presupuesto</w:t>
            </w:r>
          </w:p>
          <w:p w14:paraId="748260F5"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proofErr w:type="gramStart"/>
            <w:r w:rsidRPr="00F34234">
              <w:rPr>
                <w:rFonts w:ascii="Arial" w:eastAsia="Arial" w:hAnsi="Arial" w:cs="Arial"/>
                <w:color w:val="000000"/>
                <w:sz w:val="20"/>
                <w:szCs w:val="20"/>
              </w:rPr>
              <w:t>total</w:t>
            </w:r>
            <w:proofErr w:type="gramEnd"/>
            <w:r w:rsidRPr="00F34234">
              <w:rPr>
                <w:rFonts w:ascii="Arial" w:eastAsia="Arial" w:hAnsi="Arial" w:cs="Arial"/>
                <w:color w:val="000000"/>
                <w:sz w:val="20"/>
                <w:szCs w:val="20"/>
              </w:rPr>
              <w:t xml:space="preserve"> destinado al Gasto Local Comprobado</w:t>
            </w:r>
          </w:p>
        </w:tc>
        <w:tc>
          <w:tcPr>
            <w:tcW w:w="761" w:type="pct"/>
          </w:tcPr>
          <w:p w14:paraId="48CE7A95"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20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r w:rsidR="00F34234" w:rsidRPr="00F34234" w14:paraId="34B7DE2E" w14:textId="77777777" w:rsidTr="00F34234">
        <w:trPr>
          <w:trHeight w:val="20"/>
        </w:trPr>
        <w:tc>
          <w:tcPr>
            <w:tcW w:w="1302" w:type="pct"/>
          </w:tcPr>
          <w:p w14:paraId="52274420"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2.1</w:t>
            </w:r>
          </w:p>
        </w:tc>
        <w:tc>
          <w:tcPr>
            <w:tcW w:w="2937" w:type="pct"/>
          </w:tcPr>
          <w:p w14:paraId="476D5412"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el presupuesto en el Estado exceda el 50% del total</w:t>
            </w:r>
          </w:p>
        </w:tc>
        <w:tc>
          <w:tcPr>
            <w:tcW w:w="761" w:type="pct"/>
          </w:tcPr>
          <w:p w14:paraId="483F053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20 </w:t>
            </w:r>
            <w:proofErr w:type="spellStart"/>
            <w:r w:rsidRPr="00F34234">
              <w:rPr>
                <w:rFonts w:ascii="Arial" w:eastAsia="Arial" w:hAnsi="Arial" w:cs="Arial"/>
                <w:sz w:val="20"/>
                <w:szCs w:val="20"/>
              </w:rPr>
              <w:t>pts</w:t>
            </w:r>
            <w:proofErr w:type="spellEnd"/>
          </w:p>
        </w:tc>
      </w:tr>
      <w:tr w:rsidR="00F34234" w:rsidRPr="00F34234" w14:paraId="2F2E69BF" w14:textId="77777777" w:rsidTr="00F34234">
        <w:trPr>
          <w:trHeight w:val="20"/>
        </w:trPr>
        <w:tc>
          <w:tcPr>
            <w:tcW w:w="1302" w:type="pct"/>
          </w:tcPr>
          <w:p w14:paraId="0CD36454"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2.2</w:t>
            </w:r>
          </w:p>
        </w:tc>
        <w:tc>
          <w:tcPr>
            <w:tcW w:w="2937" w:type="pct"/>
          </w:tcPr>
          <w:p w14:paraId="24BCA749"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el presupuesto en el Estado sea menos del 50% del total</w:t>
            </w:r>
          </w:p>
        </w:tc>
        <w:tc>
          <w:tcPr>
            <w:tcW w:w="761" w:type="pct"/>
          </w:tcPr>
          <w:p w14:paraId="746A5AE8"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10 </w:t>
            </w:r>
            <w:proofErr w:type="spellStart"/>
            <w:r w:rsidRPr="00F34234">
              <w:rPr>
                <w:rFonts w:ascii="Arial" w:eastAsia="Arial" w:hAnsi="Arial" w:cs="Arial"/>
                <w:sz w:val="20"/>
                <w:szCs w:val="20"/>
              </w:rPr>
              <w:t>pts</w:t>
            </w:r>
            <w:proofErr w:type="spellEnd"/>
          </w:p>
        </w:tc>
      </w:tr>
      <w:tr w:rsidR="00F34234" w:rsidRPr="00F34234" w14:paraId="21631F14" w14:textId="77777777" w:rsidTr="00F34234">
        <w:trPr>
          <w:trHeight w:val="20"/>
        </w:trPr>
        <w:tc>
          <w:tcPr>
            <w:tcW w:w="1302" w:type="pct"/>
          </w:tcPr>
          <w:p w14:paraId="229B9AC8" w14:textId="77777777" w:rsidR="00F34234" w:rsidRPr="00F34234" w:rsidRDefault="00F34234" w:rsidP="00EA4181">
            <w:pPr>
              <w:widowControl w:val="0"/>
              <w:pBdr>
                <w:top w:val="nil"/>
                <w:left w:val="nil"/>
                <w:bottom w:val="nil"/>
                <w:right w:val="nil"/>
                <w:between w:val="nil"/>
              </w:pBdr>
              <w:tabs>
                <w:tab w:val="left" w:pos="2583"/>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3. </w:t>
            </w:r>
            <w:r w:rsidRPr="00F34234">
              <w:rPr>
                <w:rFonts w:ascii="Arial" w:eastAsia="Arial" w:hAnsi="Arial" w:cs="Arial"/>
                <w:color w:val="000000"/>
                <w:sz w:val="20"/>
                <w:szCs w:val="20"/>
              </w:rPr>
              <w:t>Contratación de servicios locales</w:t>
            </w:r>
          </w:p>
        </w:tc>
        <w:tc>
          <w:tcPr>
            <w:tcW w:w="2937" w:type="pct"/>
          </w:tcPr>
          <w:p w14:paraId="468DAEB1"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Nivel de involucramiento de</w:t>
            </w:r>
          </w:p>
          <w:p w14:paraId="44739371"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locaciones locales</w:t>
            </w:r>
          </w:p>
        </w:tc>
        <w:tc>
          <w:tcPr>
            <w:tcW w:w="761" w:type="pct"/>
          </w:tcPr>
          <w:p w14:paraId="20EC3968"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20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r w:rsidR="00F34234" w:rsidRPr="00F34234" w14:paraId="26E5CC13" w14:textId="77777777" w:rsidTr="00F34234">
        <w:trPr>
          <w:trHeight w:val="20"/>
        </w:trPr>
        <w:tc>
          <w:tcPr>
            <w:tcW w:w="1302" w:type="pct"/>
          </w:tcPr>
          <w:p w14:paraId="72AC0300" w14:textId="77777777" w:rsidR="00F34234" w:rsidRPr="00F34234" w:rsidRDefault="00F34234" w:rsidP="00EA4181">
            <w:pPr>
              <w:widowControl w:val="0"/>
              <w:pBdr>
                <w:top w:val="nil"/>
                <w:left w:val="nil"/>
                <w:bottom w:val="nil"/>
                <w:right w:val="nil"/>
                <w:between w:val="nil"/>
              </w:pBdr>
              <w:tabs>
                <w:tab w:val="left" w:pos="2583"/>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3.1</w:t>
            </w:r>
          </w:p>
        </w:tc>
        <w:tc>
          <w:tcPr>
            <w:tcW w:w="2937" w:type="pct"/>
          </w:tcPr>
          <w:p w14:paraId="4BFC14CE"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 xml:space="preserve">Cuando la cantidad de locaciones en el Estado exceda </w:t>
            </w:r>
            <w:r w:rsidRPr="00F34234">
              <w:rPr>
                <w:rFonts w:ascii="Arial" w:eastAsia="Arial" w:hAnsi="Arial" w:cs="Arial"/>
                <w:sz w:val="20"/>
                <w:szCs w:val="20"/>
              </w:rPr>
              <w:lastRenderedPageBreak/>
              <w:t>el 50% del total</w:t>
            </w:r>
          </w:p>
        </w:tc>
        <w:tc>
          <w:tcPr>
            <w:tcW w:w="761" w:type="pct"/>
          </w:tcPr>
          <w:p w14:paraId="20B6FBC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lastRenderedPageBreak/>
              <w:t xml:space="preserve">20 </w:t>
            </w:r>
            <w:proofErr w:type="spellStart"/>
            <w:r w:rsidRPr="00F34234">
              <w:rPr>
                <w:rFonts w:ascii="Arial" w:eastAsia="Arial" w:hAnsi="Arial" w:cs="Arial"/>
                <w:sz w:val="20"/>
                <w:szCs w:val="20"/>
              </w:rPr>
              <w:t>pts</w:t>
            </w:r>
            <w:proofErr w:type="spellEnd"/>
          </w:p>
        </w:tc>
      </w:tr>
      <w:tr w:rsidR="00F34234" w:rsidRPr="00F34234" w14:paraId="4E1DCA49" w14:textId="77777777" w:rsidTr="00F34234">
        <w:trPr>
          <w:trHeight w:val="20"/>
        </w:trPr>
        <w:tc>
          <w:tcPr>
            <w:tcW w:w="1302" w:type="pct"/>
          </w:tcPr>
          <w:p w14:paraId="58D2B304" w14:textId="77777777" w:rsidR="00F34234" w:rsidRPr="00F34234" w:rsidRDefault="00F34234" w:rsidP="00EA4181">
            <w:pPr>
              <w:widowControl w:val="0"/>
              <w:pBdr>
                <w:top w:val="nil"/>
                <w:left w:val="nil"/>
                <w:bottom w:val="nil"/>
                <w:right w:val="nil"/>
                <w:between w:val="nil"/>
              </w:pBdr>
              <w:tabs>
                <w:tab w:val="left" w:pos="2583"/>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3.2</w:t>
            </w:r>
          </w:p>
        </w:tc>
        <w:tc>
          <w:tcPr>
            <w:tcW w:w="2937" w:type="pct"/>
          </w:tcPr>
          <w:p w14:paraId="262A908C"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la cantidad de locaciones en el Estado sean menos del 50% del total</w:t>
            </w:r>
          </w:p>
        </w:tc>
        <w:tc>
          <w:tcPr>
            <w:tcW w:w="761" w:type="pct"/>
          </w:tcPr>
          <w:p w14:paraId="49F81A82"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10 </w:t>
            </w:r>
            <w:proofErr w:type="spellStart"/>
            <w:r w:rsidRPr="00F34234">
              <w:rPr>
                <w:rFonts w:ascii="Arial" w:eastAsia="Arial" w:hAnsi="Arial" w:cs="Arial"/>
                <w:sz w:val="20"/>
                <w:szCs w:val="20"/>
              </w:rPr>
              <w:t>pts</w:t>
            </w:r>
            <w:proofErr w:type="spellEnd"/>
          </w:p>
        </w:tc>
      </w:tr>
      <w:tr w:rsidR="00F34234" w:rsidRPr="00F34234" w14:paraId="015FD773" w14:textId="77777777" w:rsidTr="00F34234">
        <w:trPr>
          <w:trHeight w:val="20"/>
        </w:trPr>
        <w:tc>
          <w:tcPr>
            <w:tcW w:w="1302" w:type="pct"/>
          </w:tcPr>
          <w:p w14:paraId="67E64349" w14:textId="77777777" w:rsidR="00F34234" w:rsidRPr="00F34234" w:rsidRDefault="00F34234" w:rsidP="00EA4181">
            <w:pPr>
              <w:widowControl w:val="0"/>
              <w:pBdr>
                <w:top w:val="nil"/>
                <w:left w:val="nil"/>
                <w:bottom w:val="nil"/>
                <w:right w:val="nil"/>
                <w:between w:val="nil"/>
              </w:pBdr>
              <w:tabs>
                <w:tab w:val="left" w:pos="2583"/>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3.3</w:t>
            </w:r>
          </w:p>
        </w:tc>
        <w:tc>
          <w:tcPr>
            <w:tcW w:w="2937" w:type="pct"/>
          </w:tcPr>
          <w:p w14:paraId="07B02F86" w14:textId="77777777" w:rsidR="00F34234" w:rsidRPr="00F34234" w:rsidRDefault="00F34234" w:rsidP="00EA4181">
            <w:pPr>
              <w:widowControl w:val="0"/>
              <w:spacing w:after="0" w:line="240" w:lineRule="auto"/>
              <w:jc w:val="both"/>
              <w:rPr>
                <w:rFonts w:ascii="Arial" w:eastAsia="Arial" w:hAnsi="Arial" w:cs="Arial"/>
                <w:sz w:val="20"/>
                <w:szCs w:val="20"/>
              </w:rPr>
            </w:pPr>
            <w:r w:rsidRPr="00F34234">
              <w:rPr>
                <w:rFonts w:ascii="Arial" w:eastAsia="Arial" w:hAnsi="Arial" w:cs="Arial"/>
                <w:sz w:val="20"/>
                <w:szCs w:val="20"/>
              </w:rPr>
              <w:t>Cuando no existan locaciones en el Estado</w:t>
            </w:r>
          </w:p>
        </w:tc>
        <w:tc>
          <w:tcPr>
            <w:tcW w:w="761" w:type="pct"/>
          </w:tcPr>
          <w:p w14:paraId="0D1BDFA8"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0 </w:t>
            </w:r>
            <w:proofErr w:type="spellStart"/>
            <w:r w:rsidRPr="00F34234">
              <w:rPr>
                <w:rFonts w:ascii="Arial" w:eastAsia="Arial" w:hAnsi="Arial" w:cs="Arial"/>
                <w:sz w:val="20"/>
                <w:szCs w:val="20"/>
              </w:rPr>
              <w:t>pts</w:t>
            </w:r>
            <w:proofErr w:type="spellEnd"/>
          </w:p>
        </w:tc>
      </w:tr>
      <w:tr w:rsidR="00F34234" w:rsidRPr="00F34234" w14:paraId="125641B2" w14:textId="77777777" w:rsidTr="00F34234">
        <w:trPr>
          <w:trHeight w:val="20"/>
        </w:trPr>
        <w:tc>
          <w:tcPr>
            <w:tcW w:w="1302" w:type="pct"/>
          </w:tcPr>
          <w:p w14:paraId="54D8F8B8"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4. </w:t>
            </w:r>
            <w:r w:rsidRPr="00F34234">
              <w:rPr>
                <w:rFonts w:ascii="Arial" w:eastAsia="Arial" w:hAnsi="Arial" w:cs="Arial"/>
                <w:color w:val="000000"/>
                <w:sz w:val="20"/>
                <w:szCs w:val="20"/>
              </w:rPr>
              <w:t>Promoción del estado</w:t>
            </w:r>
          </w:p>
        </w:tc>
        <w:tc>
          <w:tcPr>
            <w:tcW w:w="2937" w:type="pct"/>
          </w:tcPr>
          <w:p w14:paraId="22CA8F8D"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Visibilidad de Morelos en</w:t>
            </w:r>
          </w:p>
          <w:p w14:paraId="4FF1D7F5"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pantalla o créditos</w:t>
            </w:r>
          </w:p>
        </w:tc>
        <w:tc>
          <w:tcPr>
            <w:tcW w:w="761" w:type="pct"/>
          </w:tcPr>
          <w:p w14:paraId="0BF6B3A4"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10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r w:rsidR="00F34234" w:rsidRPr="00F34234" w14:paraId="2546DA3F" w14:textId="77777777" w:rsidTr="00F34234">
        <w:trPr>
          <w:trHeight w:val="20"/>
        </w:trPr>
        <w:tc>
          <w:tcPr>
            <w:tcW w:w="1302" w:type="pct"/>
          </w:tcPr>
          <w:p w14:paraId="1222F61A"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4.1</w:t>
            </w:r>
          </w:p>
        </w:tc>
        <w:tc>
          <w:tcPr>
            <w:tcW w:w="2937" w:type="pct"/>
          </w:tcPr>
          <w:p w14:paraId="6247EBE8"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se plantee la visibilidad del Estado de Morelos en pantalla</w:t>
            </w:r>
          </w:p>
        </w:tc>
        <w:tc>
          <w:tcPr>
            <w:tcW w:w="761" w:type="pct"/>
          </w:tcPr>
          <w:p w14:paraId="7C32006A"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10 </w:t>
            </w:r>
            <w:proofErr w:type="spellStart"/>
            <w:r w:rsidRPr="00F34234">
              <w:rPr>
                <w:rFonts w:ascii="Arial" w:eastAsia="Arial" w:hAnsi="Arial" w:cs="Arial"/>
                <w:sz w:val="20"/>
                <w:szCs w:val="20"/>
              </w:rPr>
              <w:t>pts</w:t>
            </w:r>
            <w:proofErr w:type="spellEnd"/>
          </w:p>
        </w:tc>
      </w:tr>
      <w:tr w:rsidR="00F34234" w:rsidRPr="00F34234" w14:paraId="6FC42F11" w14:textId="77777777" w:rsidTr="00F34234">
        <w:trPr>
          <w:trHeight w:val="20"/>
        </w:trPr>
        <w:tc>
          <w:tcPr>
            <w:tcW w:w="1302" w:type="pct"/>
          </w:tcPr>
          <w:p w14:paraId="2A2F608E"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4.2</w:t>
            </w:r>
          </w:p>
        </w:tc>
        <w:tc>
          <w:tcPr>
            <w:tcW w:w="2937" w:type="pct"/>
          </w:tcPr>
          <w:p w14:paraId="7697EDDE"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Cuando se </w:t>
            </w:r>
            <w:proofErr w:type="gramStart"/>
            <w:r w:rsidRPr="00F34234">
              <w:rPr>
                <w:rFonts w:ascii="Arial" w:eastAsia="Arial" w:hAnsi="Arial" w:cs="Arial"/>
                <w:sz w:val="20"/>
                <w:szCs w:val="20"/>
              </w:rPr>
              <w:t>vea</w:t>
            </w:r>
            <w:proofErr w:type="gramEnd"/>
            <w:r w:rsidRPr="00F34234">
              <w:rPr>
                <w:rFonts w:ascii="Arial" w:eastAsia="Arial" w:hAnsi="Arial" w:cs="Arial"/>
                <w:sz w:val="20"/>
                <w:szCs w:val="20"/>
              </w:rPr>
              <w:t xml:space="preserve"> pero no se defina la visibilidad del Estado de Morelos en pantalla</w:t>
            </w:r>
          </w:p>
        </w:tc>
        <w:tc>
          <w:tcPr>
            <w:tcW w:w="761" w:type="pct"/>
          </w:tcPr>
          <w:p w14:paraId="3D8D4606"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5 </w:t>
            </w:r>
            <w:proofErr w:type="spellStart"/>
            <w:r w:rsidRPr="00F34234">
              <w:rPr>
                <w:rFonts w:ascii="Arial" w:eastAsia="Arial" w:hAnsi="Arial" w:cs="Arial"/>
                <w:sz w:val="20"/>
                <w:szCs w:val="20"/>
              </w:rPr>
              <w:t>pts</w:t>
            </w:r>
            <w:proofErr w:type="spellEnd"/>
          </w:p>
        </w:tc>
      </w:tr>
      <w:tr w:rsidR="00F34234" w:rsidRPr="00F34234" w14:paraId="65EDAAF2" w14:textId="77777777" w:rsidTr="00F34234">
        <w:trPr>
          <w:trHeight w:val="20"/>
        </w:trPr>
        <w:tc>
          <w:tcPr>
            <w:tcW w:w="1302" w:type="pct"/>
          </w:tcPr>
          <w:p w14:paraId="544E85AD" w14:textId="77777777" w:rsidR="00F34234" w:rsidRPr="00F34234" w:rsidRDefault="00F34234" w:rsidP="00EA4181">
            <w:pPr>
              <w:widowControl w:val="0"/>
              <w:pBdr>
                <w:top w:val="nil"/>
                <w:left w:val="nil"/>
                <w:bottom w:val="nil"/>
                <w:right w:val="nil"/>
                <w:between w:val="nil"/>
              </w:pBdr>
              <w:tabs>
                <w:tab w:val="left" w:pos="2439"/>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4.3</w:t>
            </w:r>
          </w:p>
        </w:tc>
        <w:tc>
          <w:tcPr>
            <w:tcW w:w="2937" w:type="pct"/>
          </w:tcPr>
          <w:p w14:paraId="636B2A44"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no se vea ni se defina visibilidad alguna del Estado de Morelos en Pantalla</w:t>
            </w:r>
          </w:p>
        </w:tc>
        <w:tc>
          <w:tcPr>
            <w:tcW w:w="761" w:type="pct"/>
          </w:tcPr>
          <w:p w14:paraId="21416C8A"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0 </w:t>
            </w:r>
            <w:proofErr w:type="spellStart"/>
            <w:r w:rsidRPr="00F34234">
              <w:rPr>
                <w:rFonts w:ascii="Arial" w:eastAsia="Arial" w:hAnsi="Arial" w:cs="Arial"/>
                <w:sz w:val="20"/>
                <w:szCs w:val="20"/>
              </w:rPr>
              <w:t>pts</w:t>
            </w:r>
            <w:proofErr w:type="spellEnd"/>
          </w:p>
        </w:tc>
      </w:tr>
      <w:tr w:rsidR="00F34234" w:rsidRPr="00F34234" w14:paraId="2F117EBD" w14:textId="77777777" w:rsidTr="00F34234">
        <w:trPr>
          <w:trHeight w:val="20"/>
        </w:trPr>
        <w:tc>
          <w:tcPr>
            <w:tcW w:w="1302" w:type="pct"/>
          </w:tcPr>
          <w:p w14:paraId="69C3E452" w14:textId="77777777" w:rsidR="00F34234" w:rsidRPr="00F34234" w:rsidRDefault="00F34234" w:rsidP="00EA4181">
            <w:pPr>
              <w:widowControl w:val="0"/>
              <w:pBdr>
                <w:top w:val="nil"/>
                <w:left w:val="nil"/>
                <w:bottom w:val="nil"/>
                <w:right w:val="nil"/>
                <w:between w:val="nil"/>
              </w:pBdr>
              <w:tabs>
                <w:tab w:val="left" w:pos="2727"/>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5. </w:t>
            </w:r>
            <w:r w:rsidRPr="00F34234">
              <w:rPr>
                <w:rFonts w:ascii="Arial" w:eastAsia="Arial" w:hAnsi="Arial" w:cs="Arial"/>
                <w:color w:val="000000"/>
                <w:sz w:val="20"/>
                <w:szCs w:val="20"/>
              </w:rPr>
              <w:t>Sustentabilidad y formación</w:t>
            </w:r>
          </w:p>
        </w:tc>
        <w:tc>
          <w:tcPr>
            <w:tcW w:w="2937" w:type="pct"/>
          </w:tcPr>
          <w:p w14:paraId="1B1B18E6" w14:textId="77777777" w:rsidR="00F34234" w:rsidRPr="00F34234" w:rsidRDefault="00F34234" w:rsidP="00EA4181">
            <w:pPr>
              <w:widowControl w:val="0"/>
              <w:pBdr>
                <w:top w:val="nil"/>
                <w:left w:val="nil"/>
                <w:bottom w:val="nil"/>
                <w:right w:val="nil"/>
                <w:between w:val="nil"/>
              </w:pBdr>
              <w:tabs>
                <w:tab w:val="left" w:pos="1877"/>
                <w:tab w:val="left" w:pos="3794"/>
              </w:tabs>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se presente un protocolo de p</w:t>
            </w:r>
            <w:r w:rsidRPr="00F34234">
              <w:rPr>
                <w:rFonts w:ascii="Arial" w:eastAsia="Arial" w:hAnsi="Arial" w:cs="Arial"/>
                <w:color w:val="000000"/>
                <w:sz w:val="20"/>
                <w:szCs w:val="20"/>
              </w:rPr>
              <w:t>rácticas ecológicas</w:t>
            </w:r>
            <w:r w:rsidRPr="00F34234">
              <w:rPr>
                <w:rFonts w:ascii="Arial" w:eastAsia="Arial" w:hAnsi="Arial" w:cs="Arial"/>
                <w:sz w:val="20"/>
                <w:szCs w:val="20"/>
              </w:rPr>
              <w:t>.</w:t>
            </w:r>
          </w:p>
        </w:tc>
        <w:tc>
          <w:tcPr>
            <w:tcW w:w="761" w:type="pct"/>
          </w:tcPr>
          <w:p w14:paraId="7996F3BC"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color w:val="000000"/>
                <w:sz w:val="20"/>
                <w:szCs w:val="20"/>
              </w:rPr>
              <w:t>10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r w:rsidR="00F34234" w:rsidRPr="00F34234" w14:paraId="28969BD4" w14:textId="77777777" w:rsidTr="00F34234">
        <w:trPr>
          <w:trHeight w:val="20"/>
        </w:trPr>
        <w:tc>
          <w:tcPr>
            <w:tcW w:w="1302" w:type="pct"/>
          </w:tcPr>
          <w:p w14:paraId="4D37F3D9" w14:textId="77777777" w:rsidR="00F34234" w:rsidRPr="00F34234" w:rsidRDefault="00F34234" w:rsidP="00EA4181">
            <w:pPr>
              <w:widowControl w:val="0"/>
              <w:pBdr>
                <w:top w:val="nil"/>
                <w:left w:val="nil"/>
                <w:bottom w:val="nil"/>
                <w:right w:val="nil"/>
                <w:between w:val="nil"/>
              </w:pBdr>
              <w:tabs>
                <w:tab w:val="left" w:pos="2727"/>
              </w:tabs>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6. </w:t>
            </w:r>
            <w:r w:rsidRPr="00F34234">
              <w:rPr>
                <w:rFonts w:ascii="Arial" w:eastAsia="Arial" w:hAnsi="Arial" w:cs="Arial"/>
                <w:color w:val="000000"/>
                <w:sz w:val="20"/>
                <w:szCs w:val="20"/>
              </w:rPr>
              <w:t>Viabilidad financiera y cumplimiento fiscal</w:t>
            </w:r>
          </w:p>
        </w:tc>
        <w:tc>
          <w:tcPr>
            <w:tcW w:w="2937" w:type="pct"/>
          </w:tcPr>
          <w:p w14:paraId="7692A7D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Coherencia del presupuesto, trazabilidad del gasto y solvencia</w:t>
            </w:r>
          </w:p>
        </w:tc>
        <w:tc>
          <w:tcPr>
            <w:tcW w:w="761" w:type="pct"/>
          </w:tcPr>
          <w:p w14:paraId="733DE56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color w:val="000000"/>
                <w:sz w:val="20"/>
                <w:szCs w:val="20"/>
              </w:rPr>
              <w:t>10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r w:rsidR="00F34234" w:rsidRPr="00F34234" w14:paraId="0463E219" w14:textId="77777777" w:rsidTr="00F34234">
        <w:trPr>
          <w:trHeight w:val="20"/>
        </w:trPr>
        <w:tc>
          <w:tcPr>
            <w:tcW w:w="1302" w:type="pct"/>
          </w:tcPr>
          <w:p w14:paraId="34E4CDC9" w14:textId="77777777" w:rsidR="00F34234" w:rsidRPr="00F34234" w:rsidRDefault="00F34234" w:rsidP="00EA4181">
            <w:pPr>
              <w:widowControl w:val="0"/>
              <w:pBdr>
                <w:top w:val="nil"/>
                <w:left w:val="nil"/>
                <w:bottom w:val="nil"/>
                <w:right w:val="nil"/>
                <w:between w:val="nil"/>
              </w:pBdr>
              <w:tabs>
                <w:tab w:val="left" w:pos="2727"/>
              </w:tabs>
              <w:spacing w:after="0" w:line="240" w:lineRule="auto"/>
              <w:jc w:val="both"/>
              <w:rPr>
                <w:rFonts w:ascii="Arial" w:eastAsia="Arial" w:hAnsi="Arial" w:cs="Arial"/>
                <w:bCs/>
                <w:sz w:val="20"/>
                <w:szCs w:val="20"/>
              </w:rPr>
            </w:pPr>
            <w:r w:rsidRPr="00F34234">
              <w:rPr>
                <w:rFonts w:ascii="Arial" w:eastAsia="Arial" w:hAnsi="Arial" w:cs="Arial"/>
                <w:sz w:val="20"/>
                <w:szCs w:val="20"/>
              </w:rPr>
              <w:t>6.1</w:t>
            </w:r>
          </w:p>
        </w:tc>
        <w:tc>
          <w:tcPr>
            <w:tcW w:w="2937" w:type="pct"/>
          </w:tcPr>
          <w:p w14:paraId="48B77395"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se sustenten por medio de contratos, convenios de coproducción y/o estados de cuenta donde aparezca la totalidad de los recursos para la producción</w:t>
            </w:r>
          </w:p>
        </w:tc>
        <w:tc>
          <w:tcPr>
            <w:tcW w:w="761" w:type="pct"/>
          </w:tcPr>
          <w:p w14:paraId="40D9F39F"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 xml:space="preserve">10 </w:t>
            </w:r>
            <w:proofErr w:type="spellStart"/>
            <w:r w:rsidRPr="00F34234">
              <w:rPr>
                <w:rFonts w:ascii="Arial" w:eastAsia="Arial" w:hAnsi="Arial" w:cs="Arial"/>
                <w:sz w:val="20"/>
                <w:szCs w:val="20"/>
              </w:rPr>
              <w:t>pts</w:t>
            </w:r>
            <w:proofErr w:type="spellEnd"/>
          </w:p>
        </w:tc>
      </w:tr>
      <w:tr w:rsidR="00F34234" w:rsidRPr="00F34234" w14:paraId="58692A48" w14:textId="77777777" w:rsidTr="00F34234">
        <w:trPr>
          <w:trHeight w:val="20"/>
        </w:trPr>
        <w:tc>
          <w:tcPr>
            <w:tcW w:w="1302" w:type="pct"/>
          </w:tcPr>
          <w:p w14:paraId="06E58990" w14:textId="77777777" w:rsidR="00F34234" w:rsidRPr="00F34234" w:rsidRDefault="00F34234" w:rsidP="00EA4181">
            <w:pPr>
              <w:widowControl w:val="0"/>
              <w:pBdr>
                <w:top w:val="nil"/>
                <w:left w:val="nil"/>
                <w:bottom w:val="nil"/>
                <w:right w:val="nil"/>
                <w:between w:val="nil"/>
              </w:pBdr>
              <w:tabs>
                <w:tab w:val="left" w:pos="2727"/>
              </w:tabs>
              <w:spacing w:after="0" w:line="240" w:lineRule="auto"/>
              <w:jc w:val="both"/>
              <w:rPr>
                <w:rFonts w:ascii="Arial" w:eastAsia="Arial" w:hAnsi="Arial" w:cs="Arial"/>
                <w:bCs/>
                <w:sz w:val="20"/>
                <w:szCs w:val="20"/>
              </w:rPr>
            </w:pPr>
            <w:r w:rsidRPr="00F34234">
              <w:rPr>
                <w:rFonts w:ascii="Arial" w:eastAsia="Arial" w:hAnsi="Arial" w:cs="Arial"/>
                <w:sz w:val="20"/>
                <w:szCs w:val="20"/>
              </w:rPr>
              <w:t>6.2</w:t>
            </w:r>
          </w:p>
        </w:tc>
        <w:tc>
          <w:tcPr>
            <w:tcW w:w="2937" w:type="pct"/>
          </w:tcPr>
          <w:p w14:paraId="2EDB20CC"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sz w:val="20"/>
                <w:szCs w:val="20"/>
              </w:rPr>
            </w:pPr>
            <w:r w:rsidRPr="00F34234">
              <w:rPr>
                <w:rFonts w:ascii="Arial" w:eastAsia="Arial" w:hAnsi="Arial" w:cs="Arial"/>
                <w:sz w:val="20"/>
                <w:szCs w:val="20"/>
              </w:rPr>
              <w:t>Cuando no se sustenten por medio de contratos, convenios de coproducción y/o estados de cuenta donde aparezca la totalidad de los recursos para la producción</w:t>
            </w:r>
          </w:p>
        </w:tc>
        <w:tc>
          <w:tcPr>
            <w:tcW w:w="761" w:type="pct"/>
          </w:tcPr>
          <w:p w14:paraId="2785F08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sz w:val="20"/>
                <w:szCs w:val="20"/>
              </w:rPr>
            </w:pPr>
            <w:r w:rsidRPr="00F34234">
              <w:rPr>
                <w:rFonts w:ascii="Arial" w:eastAsia="Arial" w:hAnsi="Arial" w:cs="Arial"/>
                <w:sz w:val="20"/>
                <w:szCs w:val="20"/>
              </w:rPr>
              <w:t xml:space="preserve">0 </w:t>
            </w:r>
            <w:proofErr w:type="spellStart"/>
            <w:r w:rsidRPr="00F34234">
              <w:rPr>
                <w:rFonts w:ascii="Arial" w:eastAsia="Arial" w:hAnsi="Arial" w:cs="Arial"/>
                <w:sz w:val="20"/>
                <w:szCs w:val="20"/>
              </w:rPr>
              <w:t>pts</w:t>
            </w:r>
            <w:proofErr w:type="spellEnd"/>
          </w:p>
        </w:tc>
      </w:tr>
      <w:tr w:rsidR="00F34234" w:rsidRPr="00F34234" w14:paraId="5333EA72" w14:textId="77777777" w:rsidTr="00F34234">
        <w:trPr>
          <w:trHeight w:val="20"/>
        </w:trPr>
        <w:tc>
          <w:tcPr>
            <w:tcW w:w="1302" w:type="pct"/>
          </w:tcPr>
          <w:p w14:paraId="5587F1AF"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F34234">
              <w:rPr>
                <w:rFonts w:ascii="Arial" w:eastAsia="Arial" w:hAnsi="Arial" w:cs="Arial"/>
                <w:sz w:val="20"/>
                <w:szCs w:val="20"/>
              </w:rPr>
              <w:t xml:space="preserve">7. </w:t>
            </w:r>
            <w:r w:rsidRPr="00F34234">
              <w:rPr>
                <w:rFonts w:ascii="Arial" w:eastAsia="Arial" w:hAnsi="Arial" w:cs="Arial"/>
                <w:color w:val="000000"/>
                <w:sz w:val="20"/>
                <w:szCs w:val="20"/>
              </w:rPr>
              <w:t>Impacto económico y turístico</w:t>
            </w:r>
          </w:p>
        </w:tc>
        <w:tc>
          <w:tcPr>
            <w:tcW w:w="2937" w:type="pct"/>
          </w:tcPr>
          <w:p w14:paraId="5B4FA522"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sz w:val="20"/>
                <w:szCs w:val="20"/>
              </w:rPr>
              <w:t>Cuando se defina por medio de un escrito la p</w:t>
            </w:r>
            <w:r w:rsidRPr="00F34234">
              <w:rPr>
                <w:rFonts w:ascii="Arial" w:eastAsia="Arial" w:hAnsi="Arial" w:cs="Arial"/>
                <w:color w:val="000000"/>
                <w:sz w:val="20"/>
                <w:szCs w:val="20"/>
              </w:rPr>
              <w:t xml:space="preserve">royección de al menos </w:t>
            </w:r>
            <w:proofErr w:type="gramStart"/>
            <w:r w:rsidRPr="00F34234">
              <w:rPr>
                <w:rFonts w:ascii="Arial" w:eastAsia="Arial" w:hAnsi="Arial" w:cs="Arial"/>
                <w:color w:val="000000"/>
                <w:sz w:val="20"/>
                <w:szCs w:val="20"/>
              </w:rPr>
              <w:t>diez  beneficios</w:t>
            </w:r>
            <w:proofErr w:type="gramEnd"/>
          </w:p>
          <w:p w14:paraId="197EEC09"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color w:val="000000"/>
                <w:sz w:val="20"/>
                <w:szCs w:val="20"/>
              </w:rPr>
              <w:t>indirectos al estado</w:t>
            </w:r>
          </w:p>
        </w:tc>
        <w:tc>
          <w:tcPr>
            <w:tcW w:w="761" w:type="pct"/>
          </w:tcPr>
          <w:p w14:paraId="3531D137" w14:textId="77777777" w:rsidR="00F34234" w:rsidRPr="00F34234" w:rsidRDefault="00F34234" w:rsidP="00EA4181">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sidRPr="00F34234">
              <w:rPr>
                <w:rFonts w:ascii="Arial" w:eastAsia="Arial" w:hAnsi="Arial" w:cs="Arial"/>
                <w:color w:val="000000"/>
                <w:sz w:val="20"/>
                <w:szCs w:val="20"/>
              </w:rPr>
              <w:t>10</w:t>
            </w:r>
            <w:r w:rsidRPr="00F34234">
              <w:rPr>
                <w:rFonts w:ascii="Arial" w:eastAsia="Arial" w:hAnsi="Arial" w:cs="Arial"/>
                <w:sz w:val="20"/>
                <w:szCs w:val="20"/>
              </w:rPr>
              <w:t xml:space="preserve"> </w:t>
            </w:r>
            <w:proofErr w:type="spellStart"/>
            <w:r w:rsidRPr="00F34234">
              <w:rPr>
                <w:rFonts w:ascii="Arial" w:eastAsia="Arial" w:hAnsi="Arial" w:cs="Arial"/>
                <w:sz w:val="20"/>
                <w:szCs w:val="20"/>
              </w:rPr>
              <w:t>pts</w:t>
            </w:r>
            <w:proofErr w:type="spellEnd"/>
          </w:p>
        </w:tc>
      </w:tr>
    </w:tbl>
    <w:p w14:paraId="4D382147"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26A0E52E" w14:textId="316FFE68" w:rsidR="00F34234" w:rsidRDefault="00F34234" w:rsidP="00B604EA">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color w:val="000000"/>
          <w:sz w:val="24"/>
          <w:szCs w:val="24"/>
        </w:rPr>
        <w:t>II. Criterios de elegibilidad y evaluación para la Industria Publicitaria:</w:t>
      </w:r>
    </w:p>
    <w:p w14:paraId="2EC9220A" w14:textId="77777777" w:rsidR="00F34234" w:rsidRDefault="00F34234" w:rsidP="00B604EA">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5115"/>
        <w:gridCol w:w="1706"/>
      </w:tblGrid>
      <w:tr w:rsidR="00F34234" w:rsidRPr="00EA4181" w14:paraId="743671FF" w14:textId="77777777" w:rsidTr="00F34234">
        <w:trPr>
          <w:trHeight w:val="20"/>
        </w:trPr>
        <w:tc>
          <w:tcPr>
            <w:tcW w:w="1176" w:type="pct"/>
          </w:tcPr>
          <w:p w14:paraId="0082DFA1" w14:textId="77777777" w:rsidR="00F34234" w:rsidRPr="00EA4181" w:rsidRDefault="00F34234" w:rsidP="00EA4181">
            <w:pPr>
              <w:widowControl w:val="0"/>
              <w:tabs>
                <w:tab w:val="left" w:pos="2439"/>
              </w:tabs>
              <w:spacing w:after="0" w:line="240" w:lineRule="auto"/>
              <w:jc w:val="center"/>
              <w:rPr>
                <w:rFonts w:ascii="Arial" w:eastAsia="Arial" w:hAnsi="Arial" w:cs="Arial"/>
                <w:bCs/>
                <w:sz w:val="20"/>
                <w:szCs w:val="20"/>
              </w:rPr>
            </w:pPr>
            <w:r w:rsidRPr="00EA4181">
              <w:rPr>
                <w:rFonts w:ascii="Arial" w:eastAsia="Arial" w:hAnsi="Arial" w:cs="Arial"/>
                <w:sz w:val="20"/>
                <w:szCs w:val="20"/>
              </w:rPr>
              <w:t>CRITERIO</w:t>
            </w:r>
          </w:p>
        </w:tc>
        <w:tc>
          <w:tcPr>
            <w:tcW w:w="2936" w:type="pct"/>
          </w:tcPr>
          <w:p w14:paraId="37C9CB80" w14:textId="77777777" w:rsidR="00F34234" w:rsidRPr="00EA4181" w:rsidRDefault="00F34234" w:rsidP="00EA4181">
            <w:pPr>
              <w:widowControl w:val="0"/>
              <w:spacing w:after="0" w:line="240" w:lineRule="auto"/>
              <w:jc w:val="center"/>
              <w:rPr>
                <w:rFonts w:ascii="Arial" w:eastAsia="Arial" w:hAnsi="Arial" w:cs="Arial"/>
                <w:sz w:val="20"/>
                <w:szCs w:val="20"/>
              </w:rPr>
            </w:pPr>
            <w:r w:rsidRPr="00EA4181">
              <w:rPr>
                <w:rFonts w:ascii="Arial" w:eastAsia="Arial" w:hAnsi="Arial" w:cs="Arial"/>
                <w:sz w:val="20"/>
                <w:szCs w:val="20"/>
              </w:rPr>
              <w:t>DESCRIPCIÓN</w:t>
            </w:r>
          </w:p>
        </w:tc>
        <w:tc>
          <w:tcPr>
            <w:tcW w:w="888" w:type="pct"/>
          </w:tcPr>
          <w:p w14:paraId="5390C731" w14:textId="77777777" w:rsidR="00F34234" w:rsidRPr="00EA4181" w:rsidRDefault="00F34234" w:rsidP="00EA4181">
            <w:pPr>
              <w:widowControl w:val="0"/>
              <w:spacing w:after="0" w:line="240" w:lineRule="auto"/>
              <w:jc w:val="center"/>
              <w:rPr>
                <w:rFonts w:ascii="Arial" w:eastAsia="Arial" w:hAnsi="Arial" w:cs="Arial"/>
                <w:sz w:val="20"/>
                <w:szCs w:val="20"/>
              </w:rPr>
            </w:pPr>
            <w:r w:rsidRPr="00EA4181">
              <w:rPr>
                <w:rFonts w:ascii="Arial" w:eastAsia="Arial" w:hAnsi="Arial" w:cs="Arial"/>
                <w:sz w:val="20"/>
                <w:szCs w:val="20"/>
              </w:rPr>
              <w:t>PONDERACIÓN</w:t>
            </w:r>
          </w:p>
        </w:tc>
      </w:tr>
      <w:tr w:rsidR="00F34234" w:rsidRPr="00EA4181" w14:paraId="063E9632" w14:textId="77777777" w:rsidTr="00F34234">
        <w:trPr>
          <w:trHeight w:val="20"/>
        </w:trPr>
        <w:tc>
          <w:tcPr>
            <w:tcW w:w="1176" w:type="pct"/>
          </w:tcPr>
          <w:p w14:paraId="67C0439D"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1. Duración del proyecto en Morelos</w:t>
            </w:r>
          </w:p>
        </w:tc>
        <w:tc>
          <w:tcPr>
            <w:tcW w:w="2936" w:type="pct"/>
          </w:tcPr>
          <w:p w14:paraId="55EEC12A" w14:textId="77777777" w:rsidR="00F34234" w:rsidRPr="00EA4181" w:rsidRDefault="00F34234" w:rsidP="00EA4181">
            <w:pPr>
              <w:widowControl w:val="0"/>
              <w:tabs>
                <w:tab w:val="left" w:pos="2340"/>
              </w:tabs>
              <w:spacing w:after="0" w:line="240" w:lineRule="auto"/>
              <w:rPr>
                <w:rFonts w:ascii="Arial" w:eastAsia="Arial" w:hAnsi="Arial" w:cs="Arial"/>
                <w:sz w:val="20"/>
                <w:szCs w:val="20"/>
              </w:rPr>
            </w:pPr>
            <w:r w:rsidRPr="00EA4181">
              <w:rPr>
                <w:rFonts w:ascii="Arial" w:eastAsia="Arial" w:hAnsi="Arial" w:cs="Arial"/>
                <w:sz w:val="20"/>
                <w:szCs w:val="20"/>
              </w:rPr>
              <w:t>Días de Producción y/o postproducción efectiva en el estado</w:t>
            </w:r>
          </w:p>
        </w:tc>
        <w:tc>
          <w:tcPr>
            <w:tcW w:w="888" w:type="pct"/>
          </w:tcPr>
          <w:p w14:paraId="43754E0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20 </w:t>
            </w:r>
            <w:proofErr w:type="spellStart"/>
            <w:r w:rsidRPr="00EA4181">
              <w:rPr>
                <w:rFonts w:ascii="Arial" w:eastAsia="Arial" w:hAnsi="Arial" w:cs="Arial"/>
                <w:sz w:val="20"/>
                <w:szCs w:val="20"/>
              </w:rPr>
              <w:t>pts</w:t>
            </w:r>
            <w:proofErr w:type="spellEnd"/>
          </w:p>
        </w:tc>
      </w:tr>
      <w:tr w:rsidR="00F34234" w:rsidRPr="00EA4181" w14:paraId="2AF6106D" w14:textId="77777777" w:rsidTr="00F34234">
        <w:trPr>
          <w:trHeight w:val="20"/>
        </w:trPr>
        <w:tc>
          <w:tcPr>
            <w:tcW w:w="1176" w:type="pct"/>
          </w:tcPr>
          <w:p w14:paraId="2A14AC1F"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1.1</w:t>
            </w:r>
          </w:p>
        </w:tc>
        <w:tc>
          <w:tcPr>
            <w:tcW w:w="2936" w:type="pct"/>
          </w:tcPr>
          <w:p w14:paraId="761BDE5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los días de producción y/o postproducción efectiva en el Estado excedan el 50% del total del cronograma</w:t>
            </w:r>
          </w:p>
        </w:tc>
        <w:tc>
          <w:tcPr>
            <w:tcW w:w="888" w:type="pct"/>
          </w:tcPr>
          <w:p w14:paraId="262D17C8"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20 </w:t>
            </w:r>
            <w:proofErr w:type="spellStart"/>
            <w:r w:rsidRPr="00EA4181">
              <w:rPr>
                <w:rFonts w:ascii="Arial" w:eastAsia="Arial" w:hAnsi="Arial" w:cs="Arial"/>
                <w:sz w:val="20"/>
                <w:szCs w:val="20"/>
              </w:rPr>
              <w:t>pts</w:t>
            </w:r>
            <w:proofErr w:type="spellEnd"/>
          </w:p>
        </w:tc>
      </w:tr>
      <w:tr w:rsidR="00F34234" w:rsidRPr="00EA4181" w14:paraId="0B372137" w14:textId="77777777" w:rsidTr="00F34234">
        <w:trPr>
          <w:trHeight w:val="20"/>
        </w:trPr>
        <w:tc>
          <w:tcPr>
            <w:tcW w:w="1176" w:type="pct"/>
          </w:tcPr>
          <w:p w14:paraId="3CE0E4FD"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1.2</w:t>
            </w:r>
          </w:p>
        </w:tc>
        <w:tc>
          <w:tcPr>
            <w:tcW w:w="2936" w:type="pct"/>
          </w:tcPr>
          <w:p w14:paraId="1ABD8B04"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los días de producción y/o postproducción efectiva en el Estado sean menos del 50% del total del cronograma</w:t>
            </w:r>
          </w:p>
        </w:tc>
        <w:tc>
          <w:tcPr>
            <w:tcW w:w="888" w:type="pct"/>
          </w:tcPr>
          <w:p w14:paraId="748AC868"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10 </w:t>
            </w:r>
            <w:proofErr w:type="spellStart"/>
            <w:r w:rsidRPr="00EA4181">
              <w:rPr>
                <w:rFonts w:ascii="Arial" w:eastAsia="Arial" w:hAnsi="Arial" w:cs="Arial"/>
                <w:sz w:val="20"/>
                <w:szCs w:val="20"/>
              </w:rPr>
              <w:t>pts</w:t>
            </w:r>
            <w:proofErr w:type="spellEnd"/>
          </w:p>
        </w:tc>
      </w:tr>
      <w:tr w:rsidR="00F34234" w:rsidRPr="00EA4181" w14:paraId="71E78FF0" w14:textId="77777777" w:rsidTr="00F34234">
        <w:trPr>
          <w:trHeight w:val="20"/>
        </w:trPr>
        <w:tc>
          <w:tcPr>
            <w:tcW w:w="1176" w:type="pct"/>
          </w:tcPr>
          <w:p w14:paraId="5D01EFF4"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1.3</w:t>
            </w:r>
          </w:p>
        </w:tc>
        <w:tc>
          <w:tcPr>
            <w:tcW w:w="2936" w:type="pct"/>
          </w:tcPr>
          <w:p w14:paraId="2E5F4D97"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no existan días de producción y/o postproducción efectiva en el estado en el cronograma</w:t>
            </w:r>
          </w:p>
        </w:tc>
        <w:tc>
          <w:tcPr>
            <w:tcW w:w="888" w:type="pct"/>
          </w:tcPr>
          <w:p w14:paraId="19306D8E"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0 </w:t>
            </w:r>
            <w:proofErr w:type="spellStart"/>
            <w:r w:rsidRPr="00EA4181">
              <w:rPr>
                <w:rFonts w:ascii="Arial" w:eastAsia="Arial" w:hAnsi="Arial" w:cs="Arial"/>
                <w:sz w:val="20"/>
                <w:szCs w:val="20"/>
              </w:rPr>
              <w:t>pts</w:t>
            </w:r>
            <w:proofErr w:type="spellEnd"/>
          </w:p>
        </w:tc>
      </w:tr>
      <w:tr w:rsidR="00F34234" w:rsidRPr="00EA4181" w14:paraId="09AFB82B" w14:textId="77777777" w:rsidTr="00F34234">
        <w:trPr>
          <w:trHeight w:val="20"/>
        </w:trPr>
        <w:tc>
          <w:tcPr>
            <w:tcW w:w="1176" w:type="pct"/>
          </w:tcPr>
          <w:p w14:paraId="5B89E299" w14:textId="77777777" w:rsidR="00F34234" w:rsidRPr="00EA4181"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EA4181">
              <w:rPr>
                <w:rFonts w:ascii="Arial" w:eastAsia="Arial" w:hAnsi="Arial" w:cs="Arial"/>
                <w:sz w:val="20"/>
                <w:szCs w:val="20"/>
              </w:rPr>
              <w:t xml:space="preserve">2. </w:t>
            </w:r>
            <w:r w:rsidRPr="00EA4181">
              <w:rPr>
                <w:rFonts w:ascii="Arial" w:eastAsia="Arial" w:hAnsi="Arial" w:cs="Arial"/>
                <w:color w:val="000000"/>
                <w:sz w:val="20"/>
                <w:szCs w:val="20"/>
              </w:rPr>
              <w:t>Gasto Local Comprobado proyectado</w:t>
            </w:r>
          </w:p>
        </w:tc>
        <w:tc>
          <w:tcPr>
            <w:tcW w:w="2936" w:type="pct"/>
          </w:tcPr>
          <w:p w14:paraId="53C6DD86" w14:textId="77777777" w:rsidR="00F34234" w:rsidRPr="00EA4181"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r w:rsidRPr="00EA4181">
              <w:rPr>
                <w:rFonts w:ascii="Arial" w:eastAsia="Arial" w:hAnsi="Arial" w:cs="Arial"/>
                <w:color w:val="000000"/>
                <w:sz w:val="20"/>
                <w:szCs w:val="20"/>
              </w:rPr>
              <w:t>Porcentaje del presupuesto</w:t>
            </w:r>
          </w:p>
          <w:p w14:paraId="0F2D44A2" w14:textId="77777777" w:rsidR="00F34234" w:rsidRPr="00EA4181" w:rsidRDefault="00F34234" w:rsidP="00EA4181">
            <w:pPr>
              <w:widowControl w:val="0"/>
              <w:pBdr>
                <w:top w:val="nil"/>
                <w:left w:val="nil"/>
                <w:bottom w:val="nil"/>
                <w:right w:val="nil"/>
                <w:between w:val="nil"/>
              </w:pBdr>
              <w:spacing w:after="0" w:line="240" w:lineRule="auto"/>
              <w:jc w:val="both"/>
              <w:rPr>
                <w:rFonts w:ascii="Arial" w:eastAsia="Arial" w:hAnsi="Arial" w:cs="Arial"/>
                <w:bCs/>
                <w:color w:val="000000"/>
                <w:sz w:val="20"/>
                <w:szCs w:val="20"/>
              </w:rPr>
            </w:pPr>
            <w:proofErr w:type="gramStart"/>
            <w:r w:rsidRPr="00EA4181">
              <w:rPr>
                <w:rFonts w:ascii="Arial" w:eastAsia="Arial" w:hAnsi="Arial" w:cs="Arial"/>
                <w:color w:val="000000"/>
                <w:sz w:val="20"/>
                <w:szCs w:val="20"/>
              </w:rPr>
              <w:t>total</w:t>
            </w:r>
            <w:proofErr w:type="gramEnd"/>
            <w:r w:rsidRPr="00EA4181">
              <w:rPr>
                <w:rFonts w:ascii="Arial" w:eastAsia="Arial" w:hAnsi="Arial" w:cs="Arial"/>
                <w:color w:val="000000"/>
                <w:sz w:val="20"/>
                <w:szCs w:val="20"/>
              </w:rPr>
              <w:t xml:space="preserve"> destinado al Gasto Local Comprobado</w:t>
            </w:r>
          </w:p>
        </w:tc>
        <w:tc>
          <w:tcPr>
            <w:tcW w:w="888" w:type="pct"/>
          </w:tcPr>
          <w:p w14:paraId="56AEC45B"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 xml:space="preserve">20 </w:t>
            </w:r>
            <w:proofErr w:type="spellStart"/>
            <w:r w:rsidRPr="00EA4181">
              <w:rPr>
                <w:rFonts w:ascii="Arial" w:eastAsia="Arial" w:hAnsi="Arial" w:cs="Arial"/>
                <w:sz w:val="20"/>
                <w:szCs w:val="20"/>
              </w:rPr>
              <w:t>pts</w:t>
            </w:r>
            <w:proofErr w:type="spellEnd"/>
          </w:p>
        </w:tc>
      </w:tr>
      <w:tr w:rsidR="00F34234" w:rsidRPr="00EA4181" w14:paraId="5BA1DF43" w14:textId="77777777" w:rsidTr="00F34234">
        <w:trPr>
          <w:trHeight w:val="20"/>
        </w:trPr>
        <w:tc>
          <w:tcPr>
            <w:tcW w:w="1176" w:type="pct"/>
          </w:tcPr>
          <w:p w14:paraId="35390CAF"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2.1</w:t>
            </w:r>
          </w:p>
        </w:tc>
        <w:tc>
          <w:tcPr>
            <w:tcW w:w="2936" w:type="pct"/>
          </w:tcPr>
          <w:p w14:paraId="68A85EDA"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Cuando el presupuesto en el Estado exceda el 50% del </w:t>
            </w:r>
            <w:r w:rsidRPr="00EA4181">
              <w:rPr>
                <w:rFonts w:ascii="Arial" w:eastAsia="Arial" w:hAnsi="Arial" w:cs="Arial"/>
                <w:sz w:val="20"/>
                <w:szCs w:val="20"/>
              </w:rPr>
              <w:lastRenderedPageBreak/>
              <w:t>total.</w:t>
            </w:r>
          </w:p>
        </w:tc>
        <w:tc>
          <w:tcPr>
            <w:tcW w:w="888" w:type="pct"/>
          </w:tcPr>
          <w:p w14:paraId="1E4BC3C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lastRenderedPageBreak/>
              <w:t xml:space="preserve">20 </w:t>
            </w:r>
            <w:proofErr w:type="spellStart"/>
            <w:r w:rsidRPr="00EA4181">
              <w:rPr>
                <w:rFonts w:ascii="Arial" w:eastAsia="Arial" w:hAnsi="Arial" w:cs="Arial"/>
                <w:sz w:val="20"/>
                <w:szCs w:val="20"/>
              </w:rPr>
              <w:t>pts</w:t>
            </w:r>
            <w:proofErr w:type="spellEnd"/>
          </w:p>
        </w:tc>
      </w:tr>
      <w:tr w:rsidR="00F34234" w:rsidRPr="00EA4181" w14:paraId="57F9E734" w14:textId="77777777" w:rsidTr="00F34234">
        <w:trPr>
          <w:trHeight w:val="20"/>
        </w:trPr>
        <w:tc>
          <w:tcPr>
            <w:tcW w:w="1176" w:type="pct"/>
          </w:tcPr>
          <w:p w14:paraId="6BFEFBDB"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2.2</w:t>
            </w:r>
          </w:p>
        </w:tc>
        <w:tc>
          <w:tcPr>
            <w:tcW w:w="2936" w:type="pct"/>
          </w:tcPr>
          <w:p w14:paraId="3010FDB1"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el presupuesto en el Estado sea menos del 50% del total</w:t>
            </w:r>
          </w:p>
        </w:tc>
        <w:tc>
          <w:tcPr>
            <w:tcW w:w="888" w:type="pct"/>
          </w:tcPr>
          <w:p w14:paraId="16E12FF7"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10 </w:t>
            </w:r>
            <w:proofErr w:type="spellStart"/>
            <w:r w:rsidRPr="00EA4181">
              <w:rPr>
                <w:rFonts w:ascii="Arial" w:eastAsia="Arial" w:hAnsi="Arial" w:cs="Arial"/>
                <w:sz w:val="20"/>
                <w:szCs w:val="20"/>
              </w:rPr>
              <w:t>pts</w:t>
            </w:r>
            <w:proofErr w:type="spellEnd"/>
          </w:p>
        </w:tc>
      </w:tr>
      <w:tr w:rsidR="00F34234" w:rsidRPr="00EA4181" w14:paraId="17BB18BD" w14:textId="77777777" w:rsidTr="00F34234">
        <w:trPr>
          <w:trHeight w:val="20"/>
        </w:trPr>
        <w:tc>
          <w:tcPr>
            <w:tcW w:w="1176" w:type="pct"/>
          </w:tcPr>
          <w:p w14:paraId="292792E1" w14:textId="77777777" w:rsidR="00F34234" w:rsidRPr="00EA4181" w:rsidRDefault="00F34234" w:rsidP="00EA4181">
            <w:pPr>
              <w:widowControl w:val="0"/>
              <w:tabs>
                <w:tab w:val="left" w:pos="2583"/>
              </w:tabs>
              <w:spacing w:after="0" w:line="240" w:lineRule="auto"/>
              <w:jc w:val="both"/>
              <w:rPr>
                <w:rFonts w:ascii="Arial" w:eastAsia="Arial" w:hAnsi="Arial" w:cs="Arial"/>
                <w:bCs/>
                <w:sz w:val="20"/>
                <w:szCs w:val="20"/>
              </w:rPr>
            </w:pPr>
            <w:r w:rsidRPr="00EA4181">
              <w:rPr>
                <w:rFonts w:ascii="Arial" w:eastAsia="Arial" w:hAnsi="Arial" w:cs="Arial"/>
                <w:sz w:val="20"/>
                <w:szCs w:val="20"/>
              </w:rPr>
              <w:t>3. Contratación de servicios locales</w:t>
            </w:r>
          </w:p>
        </w:tc>
        <w:tc>
          <w:tcPr>
            <w:tcW w:w="2936" w:type="pct"/>
          </w:tcPr>
          <w:p w14:paraId="6E3A852C"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Nivel de involucramiento de</w:t>
            </w:r>
          </w:p>
          <w:p w14:paraId="5613D51B"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locaciones locales</w:t>
            </w:r>
          </w:p>
        </w:tc>
        <w:tc>
          <w:tcPr>
            <w:tcW w:w="888" w:type="pct"/>
          </w:tcPr>
          <w:p w14:paraId="51E34AD8"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 xml:space="preserve">20 </w:t>
            </w:r>
            <w:proofErr w:type="spellStart"/>
            <w:r w:rsidRPr="00EA4181">
              <w:rPr>
                <w:rFonts w:ascii="Arial" w:eastAsia="Arial" w:hAnsi="Arial" w:cs="Arial"/>
                <w:sz w:val="20"/>
                <w:szCs w:val="20"/>
              </w:rPr>
              <w:t>pts</w:t>
            </w:r>
            <w:proofErr w:type="spellEnd"/>
          </w:p>
        </w:tc>
      </w:tr>
      <w:tr w:rsidR="00F34234" w:rsidRPr="00EA4181" w14:paraId="15D8E773" w14:textId="77777777" w:rsidTr="00F34234">
        <w:trPr>
          <w:trHeight w:val="20"/>
        </w:trPr>
        <w:tc>
          <w:tcPr>
            <w:tcW w:w="1176" w:type="pct"/>
          </w:tcPr>
          <w:p w14:paraId="7FB0BD15" w14:textId="77777777" w:rsidR="00F34234" w:rsidRPr="00EA4181" w:rsidRDefault="00F34234" w:rsidP="00EA4181">
            <w:pPr>
              <w:widowControl w:val="0"/>
              <w:tabs>
                <w:tab w:val="left" w:pos="2583"/>
              </w:tabs>
              <w:spacing w:after="0" w:line="240" w:lineRule="auto"/>
              <w:jc w:val="both"/>
              <w:rPr>
                <w:rFonts w:ascii="Arial" w:eastAsia="Arial" w:hAnsi="Arial" w:cs="Arial"/>
                <w:bCs/>
                <w:sz w:val="20"/>
                <w:szCs w:val="20"/>
              </w:rPr>
            </w:pPr>
            <w:r w:rsidRPr="00EA4181">
              <w:rPr>
                <w:rFonts w:ascii="Arial" w:eastAsia="Arial" w:hAnsi="Arial" w:cs="Arial"/>
                <w:sz w:val="20"/>
                <w:szCs w:val="20"/>
              </w:rPr>
              <w:t>3.1</w:t>
            </w:r>
          </w:p>
        </w:tc>
        <w:tc>
          <w:tcPr>
            <w:tcW w:w="2936" w:type="pct"/>
          </w:tcPr>
          <w:p w14:paraId="3A52D83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la cantidad de locaciones en el Estado exceda el 50% del total</w:t>
            </w:r>
          </w:p>
        </w:tc>
        <w:tc>
          <w:tcPr>
            <w:tcW w:w="888" w:type="pct"/>
          </w:tcPr>
          <w:p w14:paraId="173CE2E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20 </w:t>
            </w:r>
            <w:proofErr w:type="spellStart"/>
            <w:r w:rsidRPr="00EA4181">
              <w:rPr>
                <w:rFonts w:ascii="Arial" w:eastAsia="Arial" w:hAnsi="Arial" w:cs="Arial"/>
                <w:sz w:val="20"/>
                <w:szCs w:val="20"/>
              </w:rPr>
              <w:t>pts</w:t>
            </w:r>
            <w:proofErr w:type="spellEnd"/>
          </w:p>
        </w:tc>
      </w:tr>
      <w:tr w:rsidR="00F34234" w:rsidRPr="00EA4181" w14:paraId="6FC11E5A" w14:textId="77777777" w:rsidTr="00F34234">
        <w:trPr>
          <w:trHeight w:val="20"/>
        </w:trPr>
        <w:tc>
          <w:tcPr>
            <w:tcW w:w="1176" w:type="pct"/>
          </w:tcPr>
          <w:p w14:paraId="3D33D71B" w14:textId="77777777" w:rsidR="00F34234" w:rsidRPr="00EA4181" w:rsidRDefault="00F34234" w:rsidP="00EA4181">
            <w:pPr>
              <w:widowControl w:val="0"/>
              <w:tabs>
                <w:tab w:val="left" w:pos="2583"/>
              </w:tabs>
              <w:spacing w:after="0" w:line="240" w:lineRule="auto"/>
              <w:jc w:val="both"/>
              <w:rPr>
                <w:rFonts w:ascii="Arial" w:eastAsia="Arial" w:hAnsi="Arial" w:cs="Arial"/>
                <w:bCs/>
                <w:sz w:val="20"/>
                <w:szCs w:val="20"/>
              </w:rPr>
            </w:pPr>
            <w:r w:rsidRPr="00EA4181">
              <w:rPr>
                <w:rFonts w:ascii="Arial" w:eastAsia="Arial" w:hAnsi="Arial" w:cs="Arial"/>
                <w:sz w:val="20"/>
                <w:szCs w:val="20"/>
              </w:rPr>
              <w:t>3.2</w:t>
            </w:r>
          </w:p>
        </w:tc>
        <w:tc>
          <w:tcPr>
            <w:tcW w:w="2936" w:type="pct"/>
          </w:tcPr>
          <w:p w14:paraId="08D006B8"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la cantidad de locaciones en el Estado sean menos del 50% del total</w:t>
            </w:r>
          </w:p>
        </w:tc>
        <w:tc>
          <w:tcPr>
            <w:tcW w:w="888" w:type="pct"/>
          </w:tcPr>
          <w:p w14:paraId="2F9E8781"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10 </w:t>
            </w:r>
            <w:proofErr w:type="spellStart"/>
            <w:r w:rsidRPr="00EA4181">
              <w:rPr>
                <w:rFonts w:ascii="Arial" w:eastAsia="Arial" w:hAnsi="Arial" w:cs="Arial"/>
                <w:sz w:val="20"/>
                <w:szCs w:val="20"/>
              </w:rPr>
              <w:t>pts</w:t>
            </w:r>
            <w:proofErr w:type="spellEnd"/>
          </w:p>
        </w:tc>
      </w:tr>
      <w:tr w:rsidR="00F34234" w:rsidRPr="00EA4181" w14:paraId="06BF2EDD" w14:textId="77777777" w:rsidTr="00F34234">
        <w:trPr>
          <w:trHeight w:val="20"/>
        </w:trPr>
        <w:tc>
          <w:tcPr>
            <w:tcW w:w="1176" w:type="pct"/>
          </w:tcPr>
          <w:p w14:paraId="5EB64F44" w14:textId="77777777" w:rsidR="00F34234" w:rsidRPr="00EA4181" w:rsidRDefault="00F34234" w:rsidP="00EA4181">
            <w:pPr>
              <w:widowControl w:val="0"/>
              <w:tabs>
                <w:tab w:val="left" w:pos="2583"/>
              </w:tabs>
              <w:spacing w:after="0" w:line="240" w:lineRule="auto"/>
              <w:jc w:val="both"/>
              <w:rPr>
                <w:rFonts w:ascii="Arial" w:eastAsia="Arial" w:hAnsi="Arial" w:cs="Arial"/>
                <w:bCs/>
                <w:sz w:val="20"/>
                <w:szCs w:val="20"/>
              </w:rPr>
            </w:pPr>
            <w:r w:rsidRPr="00EA4181">
              <w:rPr>
                <w:rFonts w:ascii="Arial" w:eastAsia="Arial" w:hAnsi="Arial" w:cs="Arial"/>
                <w:sz w:val="20"/>
                <w:szCs w:val="20"/>
              </w:rPr>
              <w:t>3.3</w:t>
            </w:r>
          </w:p>
        </w:tc>
        <w:tc>
          <w:tcPr>
            <w:tcW w:w="2936" w:type="pct"/>
          </w:tcPr>
          <w:p w14:paraId="130BC530"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no existan locaciones en el Estado</w:t>
            </w:r>
          </w:p>
        </w:tc>
        <w:tc>
          <w:tcPr>
            <w:tcW w:w="888" w:type="pct"/>
          </w:tcPr>
          <w:p w14:paraId="459881FA"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0 </w:t>
            </w:r>
            <w:proofErr w:type="spellStart"/>
            <w:r w:rsidRPr="00EA4181">
              <w:rPr>
                <w:rFonts w:ascii="Arial" w:eastAsia="Arial" w:hAnsi="Arial" w:cs="Arial"/>
                <w:sz w:val="20"/>
                <w:szCs w:val="20"/>
              </w:rPr>
              <w:t>pts</w:t>
            </w:r>
            <w:proofErr w:type="spellEnd"/>
          </w:p>
        </w:tc>
      </w:tr>
      <w:tr w:rsidR="00F34234" w:rsidRPr="00EA4181" w14:paraId="42FD206C" w14:textId="77777777" w:rsidTr="00F34234">
        <w:trPr>
          <w:trHeight w:val="20"/>
        </w:trPr>
        <w:tc>
          <w:tcPr>
            <w:tcW w:w="1176" w:type="pct"/>
          </w:tcPr>
          <w:p w14:paraId="6F757BFF"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4. Promoción del</w:t>
            </w:r>
          </w:p>
          <w:p w14:paraId="0922C9D2"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estado</w:t>
            </w:r>
          </w:p>
        </w:tc>
        <w:tc>
          <w:tcPr>
            <w:tcW w:w="2936" w:type="pct"/>
          </w:tcPr>
          <w:p w14:paraId="16A52B39"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Visibilidad de Morelos en</w:t>
            </w:r>
          </w:p>
          <w:p w14:paraId="5977EA72"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Pantalla</w:t>
            </w:r>
          </w:p>
        </w:tc>
        <w:tc>
          <w:tcPr>
            <w:tcW w:w="888" w:type="pct"/>
          </w:tcPr>
          <w:p w14:paraId="6869EEDA"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 xml:space="preserve">10 </w:t>
            </w:r>
            <w:proofErr w:type="spellStart"/>
            <w:r w:rsidRPr="00EA4181">
              <w:rPr>
                <w:rFonts w:ascii="Arial" w:eastAsia="Arial" w:hAnsi="Arial" w:cs="Arial"/>
                <w:sz w:val="20"/>
                <w:szCs w:val="20"/>
              </w:rPr>
              <w:t>pts</w:t>
            </w:r>
            <w:proofErr w:type="spellEnd"/>
          </w:p>
        </w:tc>
      </w:tr>
      <w:tr w:rsidR="00F34234" w:rsidRPr="00EA4181" w14:paraId="4301AD2D" w14:textId="77777777" w:rsidTr="00F34234">
        <w:trPr>
          <w:trHeight w:val="20"/>
        </w:trPr>
        <w:tc>
          <w:tcPr>
            <w:tcW w:w="1176" w:type="pct"/>
          </w:tcPr>
          <w:p w14:paraId="03D1B969"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4.1</w:t>
            </w:r>
          </w:p>
        </w:tc>
        <w:tc>
          <w:tcPr>
            <w:tcW w:w="2936" w:type="pct"/>
          </w:tcPr>
          <w:p w14:paraId="1FC2B362"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se plantee la visibilidad del Estado de Morelos en pantalla en locaciones representativas en el Estado de Morelos</w:t>
            </w:r>
          </w:p>
        </w:tc>
        <w:tc>
          <w:tcPr>
            <w:tcW w:w="888" w:type="pct"/>
          </w:tcPr>
          <w:p w14:paraId="0B687FF6"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10 </w:t>
            </w:r>
            <w:proofErr w:type="spellStart"/>
            <w:r w:rsidRPr="00EA4181">
              <w:rPr>
                <w:rFonts w:ascii="Arial" w:eastAsia="Arial" w:hAnsi="Arial" w:cs="Arial"/>
                <w:sz w:val="20"/>
                <w:szCs w:val="20"/>
              </w:rPr>
              <w:t>pts</w:t>
            </w:r>
            <w:proofErr w:type="spellEnd"/>
          </w:p>
        </w:tc>
      </w:tr>
      <w:tr w:rsidR="00F34234" w:rsidRPr="00EA4181" w14:paraId="5D292A33" w14:textId="77777777" w:rsidTr="00F34234">
        <w:trPr>
          <w:trHeight w:val="20"/>
        </w:trPr>
        <w:tc>
          <w:tcPr>
            <w:tcW w:w="1176" w:type="pct"/>
          </w:tcPr>
          <w:p w14:paraId="325D62A7"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4.2</w:t>
            </w:r>
          </w:p>
        </w:tc>
        <w:tc>
          <w:tcPr>
            <w:tcW w:w="2936" w:type="pct"/>
          </w:tcPr>
          <w:p w14:paraId="439E6933"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Cuando se </w:t>
            </w:r>
            <w:proofErr w:type="gramStart"/>
            <w:r w:rsidRPr="00EA4181">
              <w:rPr>
                <w:rFonts w:ascii="Arial" w:eastAsia="Arial" w:hAnsi="Arial" w:cs="Arial"/>
                <w:sz w:val="20"/>
                <w:szCs w:val="20"/>
              </w:rPr>
              <w:t>vea</w:t>
            </w:r>
            <w:proofErr w:type="gramEnd"/>
            <w:r w:rsidRPr="00EA4181">
              <w:rPr>
                <w:rFonts w:ascii="Arial" w:eastAsia="Arial" w:hAnsi="Arial" w:cs="Arial"/>
                <w:sz w:val="20"/>
                <w:szCs w:val="20"/>
              </w:rPr>
              <w:t xml:space="preserve"> pero no se defina la visibilidad del Estado de Morelos con locaciones representativas en pantalla</w:t>
            </w:r>
          </w:p>
        </w:tc>
        <w:tc>
          <w:tcPr>
            <w:tcW w:w="888" w:type="pct"/>
          </w:tcPr>
          <w:p w14:paraId="2F369CC6"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5 </w:t>
            </w:r>
            <w:proofErr w:type="spellStart"/>
            <w:r w:rsidRPr="00EA4181">
              <w:rPr>
                <w:rFonts w:ascii="Arial" w:eastAsia="Arial" w:hAnsi="Arial" w:cs="Arial"/>
                <w:sz w:val="20"/>
                <w:szCs w:val="20"/>
              </w:rPr>
              <w:t>pts</w:t>
            </w:r>
            <w:proofErr w:type="spellEnd"/>
          </w:p>
        </w:tc>
      </w:tr>
      <w:tr w:rsidR="00F34234" w:rsidRPr="00EA4181" w14:paraId="37A73B43" w14:textId="77777777" w:rsidTr="00F34234">
        <w:trPr>
          <w:trHeight w:val="20"/>
        </w:trPr>
        <w:tc>
          <w:tcPr>
            <w:tcW w:w="1176" w:type="pct"/>
          </w:tcPr>
          <w:p w14:paraId="0F44D14E" w14:textId="77777777" w:rsidR="00F34234" w:rsidRPr="00EA4181" w:rsidRDefault="00F34234" w:rsidP="00EA4181">
            <w:pPr>
              <w:widowControl w:val="0"/>
              <w:tabs>
                <w:tab w:val="left" w:pos="2439"/>
              </w:tabs>
              <w:spacing w:after="0" w:line="240" w:lineRule="auto"/>
              <w:jc w:val="both"/>
              <w:rPr>
                <w:rFonts w:ascii="Arial" w:eastAsia="Arial" w:hAnsi="Arial" w:cs="Arial"/>
                <w:bCs/>
                <w:sz w:val="20"/>
                <w:szCs w:val="20"/>
              </w:rPr>
            </w:pPr>
            <w:r w:rsidRPr="00EA4181">
              <w:rPr>
                <w:rFonts w:ascii="Arial" w:eastAsia="Arial" w:hAnsi="Arial" w:cs="Arial"/>
                <w:sz w:val="20"/>
                <w:szCs w:val="20"/>
              </w:rPr>
              <w:t>4.3</w:t>
            </w:r>
          </w:p>
        </w:tc>
        <w:tc>
          <w:tcPr>
            <w:tcW w:w="2936" w:type="pct"/>
          </w:tcPr>
          <w:p w14:paraId="5E1E4A97"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Cuando no se vea ni se defina visibilidad alguna del Estado de Morelos en Pantalla</w:t>
            </w:r>
          </w:p>
        </w:tc>
        <w:tc>
          <w:tcPr>
            <w:tcW w:w="888" w:type="pct"/>
          </w:tcPr>
          <w:p w14:paraId="4B2077F8"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0 </w:t>
            </w:r>
            <w:proofErr w:type="spellStart"/>
            <w:r w:rsidRPr="00EA4181">
              <w:rPr>
                <w:rFonts w:ascii="Arial" w:eastAsia="Arial" w:hAnsi="Arial" w:cs="Arial"/>
                <w:sz w:val="20"/>
                <w:szCs w:val="20"/>
              </w:rPr>
              <w:t>pts</w:t>
            </w:r>
            <w:proofErr w:type="spellEnd"/>
          </w:p>
        </w:tc>
      </w:tr>
      <w:tr w:rsidR="00F34234" w:rsidRPr="00EA4181" w14:paraId="52C79FBD" w14:textId="77777777" w:rsidTr="00F34234">
        <w:trPr>
          <w:trHeight w:val="20"/>
        </w:trPr>
        <w:tc>
          <w:tcPr>
            <w:tcW w:w="1176" w:type="pct"/>
          </w:tcPr>
          <w:p w14:paraId="25994ED6" w14:textId="77777777" w:rsidR="00F34234" w:rsidRPr="00EA4181" w:rsidRDefault="00F34234" w:rsidP="00EA4181">
            <w:pPr>
              <w:widowControl w:val="0"/>
              <w:tabs>
                <w:tab w:val="left" w:pos="2727"/>
              </w:tabs>
              <w:spacing w:after="0" w:line="240" w:lineRule="auto"/>
              <w:jc w:val="both"/>
              <w:rPr>
                <w:rFonts w:ascii="Arial" w:eastAsia="Arial" w:hAnsi="Arial" w:cs="Arial"/>
                <w:bCs/>
                <w:sz w:val="20"/>
                <w:szCs w:val="20"/>
              </w:rPr>
            </w:pPr>
            <w:r w:rsidRPr="00EA4181">
              <w:rPr>
                <w:rFonts w:ascii="Arial" w:eastAsia="Arial" w:hAnsi="Arial" w:cs="Arial"/>
                <w:sz w:val="20"/>
                <w:szCs w:val="20"/>
              </w:rPr>
              <w:t>5. Sustentabilidad y formación</w:t>
            </w:r>
          </w:p>
        </w:tc>
        <w:tc>
          <w:tcPr>
            <w:tcW w:w="2936" w:type="pct"/>
          </w:tcPr>
          <w:p w14:paraId="057224E3" w14:textId="77777777" w:rsidR="00F34234" w:rsidRPr="00EA4181" w:rsidRDefault="00F34234" w:rsidP="00EA4181">
            <w:pPr>
              <w:widowControl w:val="0"/>
              <w:tabs>
                <w:tab w:val="left" w:pos="1877"/>
                <w:tab w:val="left" w:pos="3794"/>
              </w:tabs>
              <w:spacing w:after="0" w:line="240" w:lineRule="auto"/>
              <w:jc w:val="both"/>
              <w:rPr>
                <w:rFonts w:ascii="Arial" w:eastAsia="Arial" w:hAnsi="Arial" w:cs="Arial"/>
                <w:sz w:val="20"/>
                <w:szCs w:val="20"/>
              </w:rPr>
            </w:pPr>
            <w:r w:rsidRPr="00EA4181">
              <w:rPr>
                <w:rFonts w:ascii="Arial" w:eastAsia="Arial" w:hAnsi="Arial" w:cs="Arial"/>
                <w:sz w:val="20"/>
                <w:szCs w:val="20"/>
              </w:rPr>
              <w:t>Cuando se protocolicen las prácticas ecológicas y capacitación de talento local</w:t>
            </w:r>
          </w:p>
        </w:tc>
        <w:tc>
          <w:tcPr>
            <w:tcW w:w="888" w:type="pct"/>
          </w:tcPr>
          <w:p w14:paraId="06FDD456"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 xml:space="preserve">15 </w:t>
            </w:r>
            <w:proofErr w:type="spellStart"/>
            <w:r w:rsidRPr="00EA4181">
              <w:rPr>
                <w:rFonts w:ascii="Arial" w:eastAsia="Arial" w:hAnsi="Arial" w:cs="Arial"/>
                <w:sz w:val="20"/>
                <w:szCs w:val="20"/>
              </w:rPr>
              <w:t>pts</w:t>
            </w:r>
            <w:proofErr w:type="spellEnd"/>
          </w:p>
        </w:tc>
      </w:tr>
      <w:tr w:rsidR="00F34234" w:rsidRPr="00EA4181" w14:paraId="33A204A4" w14:textId="77777777" w:rsidTr="00F34234">
        <w:trPr>
          <w:trHeight w:val="20"/>
        </w:trPr>
        <w:tc>
          <w:tcPr>
            <w:tcW w:w="1176" w:type="pct"/>
          </w:tcPr>
          <w:p w14:paraId="4F47EDDA" w14:textId="77777777" w:rsidR="00F34234" w:rsidRPr="00EA4181" w:rsidRDefault="00F34234" w:rsidP="00EA4181">
            <w:pPr>
              <w:widowControl w:val="0"/>
              <w:tabs>
                <w:tab w:val="left" w:pos="2727"/>
              </w:tabs>
              <w:spacing w:after="0" w:line="240" w:lineRule="auto"/>
              <w:jc w:val="both"/>
              <w:rPr>
                <w:rFonts w:ascii="Arial" w:eastAsia="Arial" w:hAnsi="Arial" w:cs="Arial"/>
                <w:bCs/>
                <w:sz w:val="20"/>
                <w:szCs w:val="20"/>
              </w:rPr>
            </w:pPr>
            <w:r w:rsidRPr="00EA4181">
              <w:rPr>
                <w:rFonts w:ascii="Arial" w:eastAsia="Arial" w:hAnsi="Arial" w:cs="Arial"/>
                <w:sz w:val="20"/>
                <w:szCs w:val="20"/>
              </w:rPr>
              <w:t>6. Viabilidad financiera y cumplimiento fiscal</w:t>
            </w:r>
          </w:p>
        </w:tc>
        <w:tc>
          <w:tcPr>
            <w:tcW w:w="2936" w:type="pct"/>
          </w:tcPr>
          <w:p w14:paraId="157C9605" w14:textId="77777777" w:rsidR="00F34234" w:rsidRPr="00EA4181" w:rsidRDefault="00F34234"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 xml:space="preserve">Coherencia del presupuesto, trazabilidad del gasto y </w:t>
            </w:r>
            <w:proofErr w:type="gramStart"/>
            <w:r w:rsidRPr="00EA4181">
              <w:rPr>
                <w:rFonts w:ascii="Arial" w:eastAsia="Arial" w:hAnsi="Arial" w:cs="Arial"/>
                <w:sz w:val="20"/>
                <w:szCs w:val="20"/>
              </w:rPr>
              <w:t>solvencia  administrativa</w:t>
            </w:r>
            <w:proofErr w:type="gramEnd"/>
            <w:r w:rsidRPr="00EA4181">
              <w:rPr>
                <w:rFonts w:ascii="Arial" w:eastAsia="Arial" w:hAnsi="Arial" w:cs="Arial"/>
                <w:sz w:val="20"/>
                <w:szCs w:val="20"/>
              </w:rPr>
              <w:t xml:space="preserve"> del solicitante por medio de contratos, convenios de coproducción y/o estados de cuenta donde aparezca la totalidad de los recursos para la producción</w:t>
            </w:r>
          </w:p>
        </w:tc>
        <w:tc>
          <w:tcPr>
            <w:tcW w:w="888" w:type="pct"/>
          </w:tcPr>
          <w:p w14:paraId="6793FEC7" w14:textId="77777777" w:rsidR="00F34234" w:rsidRPr="00EA4181" w:rsidRDefault="00F34234" w:rsidP="00EA4181">
            <w:pPr>
              <w:widowControl w:val="0"/>
              <w:spacing w:after="0" w:line="240" w:lineRule="auto"/>
              <w:jc w:val="both"/>
              <w:rPr>
                <w:rFonts w:ascii="Arial" w:eastAsia="Arial" w:hAnsi="Arial" w:cs="Arial"/>
                <w:bCs/>
                <w:sz w:val="20"/>
                <w:szCs w:val="20"/>
              </w:rPr>
            </w:pPr>
            <w:r w:rsidRPr="00EA4181">
              <w:rPr>
                <w:rFonts w:ascii="Arial" w:eastAsia="Arial" w:hAnsi="Arial" w:cs="Arial"/>
                <w:sz w:val="20"/>
                <w:szCs w:val="20"/>
              </w:rPr>
              <w:t xml:space="preserve">15 </w:t>
            </w:r>
            <w:proofErr w:type="spellStart"/>
            <w:r w:rsidRPr="00EA4181">
              <w:rPr>
                <w:rFonts w:ascii="Arial" w:eastAsia="Arial" w:hAnsi="Arial" w:cs="Arial"/>
                <w:sz w:val="20"/>
                <w:szCs w:val="20"/>
              </w:rPr>
              <w:t>pts</w:t>
            </w:r>
            <w:proofErr w:type="spellEnd"/>
          </w:p>
        </w:tc>
      </w:tr>
    </w:tbl>
    <w:p w14:paraId="24BFA69A" w14:textId="77777777" w:rsidR="00F34234" w:rsidRDefault="00F34234" w:rsidP="00B604EA">
      <w:pPr>
        <w:widowControl w:val="0"/>
        <w:spacing w:after="0" w:line="240" w:lineRule="auto"/>
        <w:jc w:val="both"/>
        <w:rPr>
          <w:rFonts w:ascii="Arial" w:eastAsia="Soberana Sans" w:hAnsi="Arial" w:cs="Arial"/>
          <w:color w:val="000000"/>
          <w:sz w:val="24"/>
          <w:szCs w:val="24"/>
        </w:rPr>
      </w:pPr>
    </w:p>
    <w:p w14:paraId="71C2620C" w14:textId="77777777" w:rsidR="00F34234" w:rsidRDefault="00F34234" w:rsidP="00F34234">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color w:val="000000"/>
          <w:sz w:val="24"/>
          <w:szCs w:val="24"/>
        </w:rPr>
        <w:t>Adicionalmente a los puntos antes señalados, las producciones pueden aspirar a 20 puntos extras de la siguiente manera:</w:t>
      </w:r>
    </w:p>
    <w:p w14:paraId="13255B1A" w14:textId="77777777" w:rsidR="00F34234" w:rsidRDefault="00F34234" w:rsidP="00F34234">
      <w:pPr>
        <w:widowControl w:val="0"/>
        <w:spacing w:after="0" w:line="240" w:lineRule="auto"/>
        <w:jc w:val="both"/>
        <w:rPr>
          <w:rFonts w:ascii="Arial" w:eastAsia="Soberana Sans" w:hAnsi="Arial" w:cs="Arial"/>
          <w:color w:val="000000"/>
          <w:sz w:val="24"/>
          <w:szCs w:val="24"/>
        </w:rPr>
      </w:pPr>
    </w:p>
    <w:p w14:paraId="63D71164" w14:textId="49386271"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 xml:space="preserve">A. 5 (cinco) puntos extras si se cuenta con un protocolo de no discriminación e inclusión de grupos vulnerables como la comunidad </w:t>
      </w:r>
      <w:proofErr w:type="spellStart"/>
      <w:r w:rsidRPr="00F34234">
        <w:rPr>
          <w:rFonts w:ascii="Arial" w:eastAsia="Soberana Sans" w:hAnsi="Arial" w:cs="Arial"/>
          <w:color w:val="000000"/>
          <w:sz w:val="24"/>
          <w:szCs w:val="24"/>
        </w:rPr>
        <w:t>LGBTIQ</w:t>
      </w:r>
      <w:proofErr w:type="spellEnd"/>
      <w:r w:rsidRPr="00F34234">
        <w:rPr>
          <w:rFonts w:ascii="Arial" w:eastAsia="Soberana Sans" w:hAnsi="Arial" w:cs="Arial"/>
          <w:color w:val="000000"/>
          <w:sz w:val="24"/>
          <w:szCs w:val="24"/>
        </w:rPr>
        <w:t>+, género, raza, credo o algún otro tipo.</w:t>
      </w:r>
    </w:p>
    <w:p w14:paraId="4CC31D18" w14:textId="77777777"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B. 2 (dos) puntos extras por realizar la postproducción total con Proveedores Locales.</w:t>
      </w:r>
    </w:p>
    <w:p w14:paraId="743FED8B" w14:textId="77777777"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C. 2 (dos) puntos extras por efectuar al menos el 50% (cincuenta por ciento) de la Producción en municipios distintos de Cuernavaca.</w:t>
      </w:r>
    </w:p>
    <w:p w14:paraId="5388E6CE" w14:textId="77777777"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 xml:space="preserve">D. 1 (uno) punto extra por certificación “Green </w:t>
      </w:r>
      <w:proofErr w:type="spellStart"/>
      <w:r w:rsidRPr="00F34234">
        <w:rPr>
          <w:rFonts w:ascii="Arial" w:eastAsia="Soberana Sans" w:hAnsi="Arial" w:cs="Arial"/>
          <w:color w:val="000000"/>
          <w:sz w:val="24"/>
          <w:szCs w:val="24"/>
        </w:rPr>
        <w:t>Production</w:t>
      </w:r>
      <w:proofErr w:type="spellEnd"/>
      <w:r w:rsidRPr="00F34234">
        <w:rPr>
          <w:rFonts w:ascii="Arial" w:eastAsia="Soberana Sans" w:hAnsi="Arial" w:cs="Arial"/>
          <w:color w:val="000000"/>
          <w:sz w:val="24"/>
          <w:szCs w:val="24"/>
        </w:rPr>
        <w:t>” emitida por una entidad certificadora avalada por la Comisión.</w:t>
      </w:r>
    </w:p>
    <w:p w14:paraId="460B49AC" w14:textId="77777777"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 xml:space="preserve">E. 5 (cinco) puntos extras si el contenido del proyecto audiovisual es una </w:t>
      </w:r>
      <w:r w:rsidRPr="00F34234">
        <w:rPr>
          <w:rFonts w:ascii="Arial" w:eastAsia="Soberana Sans" w:hAnsi="Arial" w:cs="Arial"/>
          <w:color w:val="000000"/>
          <w:sz w:val="24"/>
          <w:szCs w:val="24"/>
        </w:rPr>
        <w:lastRenderedPageBreak/>
        <w:t>propiedad intelectual (PI) de una persona física creadora del estado de Morelos.</w:t>
      </w:r>
    </w:p>
    <w:p w14:paraId="3A162759" w14:textId="77777777" w:rsidR="00F34234" w:rsidRPr="00F34234" w:rsidRDefault="00F34234" w:rsidP="00F34234">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F. 5 (Cinco) puntos extras, si el solicitante o la persona responsable de la producción es mujer, afrodescendiente y/o perteneciente a alguna comunidad indígena.</w:t>
      </w:r>
    </w:p>
    <w:p w14:paraId="67B28142" w14:textId="77777777" w:rsidR="00F34234" w:rsidRPr="00F34234" w:rsidRDefault="00F34234" w:rsidP="00F34234">
      <w:pPr>
        <w:widowControl w:val="0"/>
        <w:spacing w:after="0" w:line="240" w:lineRule="auto"/>
        <w:jc w:val="both"/>
        <w:rPr>
          <w:rFonts w:ascii="Arial" w:eastAsia="Soberana Sans" w:hAnsi="Arial" w:cs="Arial"/>
          <w:b/>
          <w:bCs/>
          <w:color w:val="000000"/>
          <w:sz w:val="24"/>
          <w:szCs w:val="24"/>
        </w:rPr>
      </w:pPr>
    </w:p>
    <w:p w14:paraId="7EF04F54" w14:textId="1B24A3F4" w:rsidR="00F34234" w:rsidRPr="00F34234" w:rsidRDefault="00F34234" w:rsidP="00F34234">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b/>
          <w:bCs/>
          <w:color w:val="000000"/>
          <w:sz w:val="24"/>
          <w:szCs w:val="24"/>
        </w:rPr>
        <w:t>Artículo 37.</w:t>
      </w:r>
      <w:r w:rsidRPr="00F34234">
        <w:rPr>
          <w:rFonts w:ascii="Arial" w:eastAsia="Soberana Sans" w:hAnsi="Arial" w:cs="Arial"/>
          <w:color w:val="000000"/>
          <w:sz w:val="24"/>
          <w:szCs w:val="24"/>
        </w:rPr>
        <w:t xml:space="preserve"> Los criterios de evaluación se aplicarán de manera objetiva y transparente, sin preferencias por origen, nacionalidad o tipo de contenido.</w:t>
      </w:r>
    </w:p>
    <w:p w14:paraId="4BF176FE" w14:textId="77777777" w:rsidR="00F34234" w:rsidRDefault="00F34234" w:rsidP="00F34234">
      <w:pPr>
        <w:widowControl w:val="0"/>
        <w:spacing w:after="0" w:line="240" w:lineRule="auto"/>
        <w:jc w:val="both"/>
        <w:rPr>
          <w:rFonts w:ascii="Arial" w:eastAsia="Soberana Sans" w:hAnsi="Arial" w:cs="Arial"/>
          <w:color w:val="000000"/>
          <w:sz w:val="24"/>
          <w:szCs w:val="24"/>
        </w:rPr>
      </w:pPr>
    </w:p>
    <w:p w14:paraId="64204D16" w14:textId="77928B28" w:rsidR="00F34234" w:rsidRPr="00F34234" w:rsidRDefault="00F34234"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TÍTULO CUARTO</w:t>
      </w:r>
    </w:p>
    <w:p w14:paraId="463A43B2" w14:textId="77777777" w:rsidR="00F34234" w:rsidRPr="00F34234" w:rsidRDefault="00F34234"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APOYOS Y MONTOS APLICABLES</w:t>
      </w:r>
    </w:p>
    <w:p w14:paraId="09E17B14" w14:textId="77777777" w:rsidR="00F34234" w:rsidRDefault="00F34234" w:rsidP="00F34234">
      <w:pPr>
        <w:widowControl w:val="0"/>
        <w:spacing w:after="0" w:line="240" w:lineRule="auto"/>
        <w:jc w:val="center"/>
        <w:rPr>
          <w:rFonts w:ascii="Arial" w:eastAsia="Soberana Sans" w:hAnsi="Arial" w:cs="Arial"/>
          <w:b/>
          <w:bCs/>
          <w:color w:val="000000"/>
          <w:sz w:val="24"/>
          <w:szCs w:val="24"/>
        </w:rPr>
      </w:pPr>
    </w:p>
    <w:p w14:paraId="4443E36C" w14:textId="78846346" w:rsidR="00F34234" w:rsidRPr="00F34234" w:rsidRDefault="00F34234"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CAPÍTULO PRIMERO</w:t>
      </w:r>
    </w:p>
    <w:p w14:paraId="7B788551" w14:textId="096EBE3A" w:rsidR="00F34234" w:rsidRDefault="00F34234" w:rsidP="00F34234">
      <w:pPr>
        <w:widowControl w:val="0"/>
        <w:spacing w:after="0" w:line="240" w:lineRule="auto"/>
        <w:jc w:val="center"/>
        <w:rPr>
          <w:rFonts w:ascii="Arial" w:eastAsia="Soberana Sans" w:hAnsi="Arial" w:cs="Arial"/>
          <w:b/>
          <w:bCs/>
          <w:color w:val="000000"/>
          <w:sz w:val="24"/>
          <w:szCs w:val="24"/>
        </w:rPr>
      </w:pPr>
      <w:r w:rsidRPr="00F34234">
        <w:rPr>
          <w:rFonts w:ascii="Arial" w:eastAsia="Soberana Sans" w:hAnsi="Arial" w:cs="Arial"/>
          <w:b/>
          <w:bCs/>
          <w:color w:val="000000"/>
          <w:sz w:val="24"/>
          <w:szCs w:val="24"/>
        </w:rPr>
        <w:t>MONTO DEL CASH REBATE</w:t>
      </w:r>
    </w:p>
    <w:p w14:paraId="457D2C89" w14:textId="77777777" w:rsidR="00F34234" w:rsidRPr="00F34234" w:rsidRDefault="00F34234" w:rsidP="00F34234">
      <w:pPr>
        <w:widowControl w:val="0"/>
        <w:spacing w:after="0" w:line="240" w:lineRule="auto"/>
        <w:jc w:val="center"/>
        <w:rPr>
          <w:rFonts w:ascii="Arial" w:eastAsia="Soberana Sans" w:hAnsi="Arial" w:cs="Arial"/>
          <w:b/>
          <w:bCs/>
          <w:color w:val="000000"/>
          <w:sz w:val="24"/>
          <w:szCs w:val="24"/>
        </w:rPr>
      </w:pPr>
    </w:p>
    <w:p w14:paraId="599F6185" w14:textId="77777777" w:rsidR="00F34234" w:rsidRDefault="00F34234" w:rsidP="00F34234">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b/>
          <w:bCs/>
          <w:color w:val="000000"/>
          <w:sz w:val="24"/>
          <w:szCs w:val="24"/>
        </w:rPr>
        <w:t>Artículo 38.</w:t>
      </w:r>
      <w:r w:rsidRPr="00F34234">
        <w:rPr>
          <w:rFonts w:ascii="Arial" w:eastAsia="Soberana Sans" w:hAnsi="Arial" w:cs="Arial"/>
          <w:color w:val="000000"/>
          <w:sz w:val="24"/>
          <w:szCs w:val="24"/>
        </w:rPr>
        <w:t xml:space="preserve"> El Cash Rebate será del 20% (veinte por ciento) del monto de los Gastos Locales Comprobados en el Estado de Morelos en Servicios Logísticos y del 30% (treinta por ciento) en Servicios Especializados de Producción. Cuando la suficiencia del fondo del Fideicomiso esté cercana a terminarse, estos porcentajes podrían disminuir.</w:t>
      </w:r>
    </w:p>
    <w:p w14:paraId="39E65EE5" w14:textId="77777777" w:rsidR="00F34234" w:rsidRPr="00F34234" w:rsidRDefault="00F34234" w:rsidP="00F34234">
      <w:pPr>
        <w:widowControl w:val="0"/>
        <w:spacing w:after="0" w:line="240" w:lineRule="auto"/>
        <w:jc w:val="both"/>
        <w:rPr>
          <w:rFonts w:ascii="Arial" w:eastAsia="Soberana Sans" w:hAnsi="Arial" w:cs="Arial"/>
          <w:color w:val="000000"/>
          <w:sz w:val="24"/>
          <w:szCs w:val="24"/>
        </w:rPr>
      </w:pPr>
    </w:p>
    <w:p w14:paraId="526D1723" w14:textId="77777777" w:rsidR="00F34234" w:rsidRDefault="00F34234" w:rsidP="00F34234">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color w:val="000000"/>
          <w:sz w:val="24"/>
          <w:szCs w:val="24"/>
        </w:rPr>
        <w:t>El Cash Rebate a los Servicios Especializados de Producción podrá incrementarse hasta en cinco (5) puntos porcentuales adicionales de la siguiente manera:</w:t>
      </w:r>
    </w:p>
    <w:p w14:paraId="23299C00" w14:textId="77777777" w:rsidR="00F34234" w:rsidRPr="00F34234" w:rsidRDefault="00F34234" w:rsidP="00F34234">
      <w:pPr>
        <w:widowControl w:val="0"/>
        <w:spacing w:after="0" w:line="240" w:lineRule="auto"/>
        <w:jc w:val="both"/>
        <w:rPr>
          <w:rFonts w:ascii="Arial" w:eastAsia="Soberana Sans" w:hAnsi="Arial" w:cs="Arial"/>
          <w:color w:val="000000"/>
          <w:sz w:val="24"/>
          <w:szCs w:val="24"/>
        </w:rPr>
      </w:pPr>
    </w:p>
    <w:p w14:paraId="3E1D822A" w14:textId="77777777" w:rsidR="00F34234" w:rsidRPr="00F34234" w:rsidRDefault="00F34234" w:rsidP="0096211A">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A) 2 (dos) puntos porcentuales por realizar la postproducción total con Personas Proveedoras Locales.</w:t>
      </w:r>
    </w:p>
    <w:p w14:paraId="0D17670B" w14:textId="77777777" w:rsidR="00F34234" w:rsidRPr="00F34234" w:rsidRDefault="00F34234" w:rsidP="0096211A">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B) 2 (dos) puntos porcentuales por efectuar al menos el 50% (cincuenta por ciento) de la Producción en municipios distintos de Cuernavaca.</w:t>
      </w:r>
    </w:p>
    <w:p w14:paraId="55D8C60B" w14:textId="77777777" w:rsidR="00F34234" w:rsidRPr="00F34234" w:rsidRDefault="00F34234" w:rsidP="0096211A">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 xml:space="preserve">C) 1 (uno) punto porcentual por certificación “Green </w:t>
      </w:r>
      <w:proofErr w:type="spellStart"/>
      <w:r w:rsidRPr="00F34234">
        <w:rPr>
          <w:rFonts w:ascii="Arial" w:eastAsia="Soberana Sans" w:hAnsi="Arial" w:cs="Arial"/>
          <w:color w:val="000000"/>
          <w:sz w:val="24"/>
          <w:szCs w:val="24"/>
        </w:rPr>
        <w:t>Production</w:t>
      </w:r>
      <w:proofErr w:type="spellEnd"/>
      <w:r w:rsidRPr="00F34234">
        <w:rPr>
          <w:rFonts w:ascii="Arial" w:eastAsia="Soberana Sans" w:hAnsi="Arial" w:cs="Arial"/>
          <w:color w:val="000000"/>
          <w:sz w:val="24"/>
          <w:szCs w:val="24"/>
        </w:rPr>
        <w:t>” emitida por una entidad certificadora.</w:t>
      </w:r>
    </w:p>
    <w:p w14:paraId="783284E9" w14:textId="77777777" w:rsidR="00F34234" w:rsidRPr="00F34234" w:rsidRDefault="00F34234" w:rsidP="0096211A">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D) 5 (cinco) puntos porcentuales si el contenido del proyecto audiovisual es una propiedad intelectual (PI) de una persona física creadora del estado de Morelos.</w:t>
      </w:r>
    </w:p>
    <w:p w14:paraId="4521D495" w14:textId="77777777" w:rsidR="00F34234" w:rsidRPr="00F34234" w:rsidRDefault="00F34234" w:rsidP="0096211A">
      <w:pPr>
        <w:widowControl w:val="0"/>
        <w:spacing w:after="0" w:line="240" w:lineRule="auto"/>
        <w:ind w:left="284"/>
        <w:jc w:val="both"/>
        <w:rPr>
          <w:rFonts w:ascii="Arial" w:eastAsia="Soberana Sans" w:hAnsi="Arial" w:cs="Arial"/>
          <w:color w:val="000000"/>
          <w:sz w:val="24"/>
          <w:szCs w:val="24"/>
        </w:rPr>
      </w:pPr>
      <w:r w:rsidRPr="00F34234">
        <w:rPr>
          <w:rFonts w:ascii="Arial" w:eastAsia="Soberana Sans" w:hAnsi="Arial" w:cs="Arial"/>
          <w:color w:val="000000"/>
          <w:sz w:val="24"/>
          <w:szCs w:val="24"/>
        </w:rPr>
        <w:t>El porcentaje total del Cash Rebate, incluyendo los puntos porcentuales adicionales, no podrá superar el 35% (treinta y cinco por ciento) del Gasto Local Comprobado ni el total máximo de su categoría.</w:t>
      </w:r>
    </w:p>
    <w:p w14:paraId="7596752F" w14:textId="77777777" w:rsidR="0096211A" w:rsidRDefault="0096211A" w:rsidP="00F34234">
      <w:pPr>
        <w:widowControl w:val="0"/>
        <w:spacing w:after="0" w:line="240" w:lineRule="auto"/>
        <w:jc w:val="both"/>
        <w:rPr>
          <w:rFonts w:ascii="Arial" w:eastAsia="Soberana Sans" w:hAnsi="Arial" w:cs="Arial"/>
          <w:color w:val="000000"/>
          <w:sz w:val="24"/>
          <w:szCs w:val="24"/>
        </w:rPr>
      </w:pPr>
    </w:p>
    <w:p w14:paraId="3DE52E5F" w14:textId="1151437B" w:rsidR="00F34234" w:rsidRPr="0096211A" w:rsidRDefault="00F34234"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SEGUNDO</w:t>
      </w:r>
    </w:p>
    <w:p w14:paraId="1C30CEFA" w14:textId="3AD66E9C" w:rsidR="00F34234" w:rsidRPr="0096211A" w:rsidRDefault="00F34234"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MONTOS MÍNIMOS Y TOPES</w:t>
      </w:r>
    </w:p>
    <w:p w14:paraId="1E7006F0" w14:textId="77777777" w:rsidR="0096211A" w:rsidRPr="00F34234" w:rsidRDefault="0096211A" w:rsidP="00F34234">
      <w:pPr>
        <w:widowControl w:val="0"/>
        <w:spacing w:after="0" w:line="240" w:lineRule="auto"/>
        <w:jc w:val="both"/>
        <w:rPr>
          <w:rFonts w:ascii="Arial" w:eastAsia="Soberana Sans" w:hAnsi="Arial" w:cs="Arial"/>
          <w:color w:val="000000"/>
          <w:sz w:val="24"/>
          <w:szCs w:val="24"/>
        </w:rPr>
      </w:pPr>
    </w:p>
    <w:p w14:paraId="178105D8" w14:textId="77777777" w:rsidR="00F34234" w:rsidRDefault="00F34234" w:rsidP="00F34234">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39</w:t>
      </w:r>
      <w:r w:rsidRPr="00F34234">
        <w:rPr>
          <w:rFonts w:ascii="Arial" w:eastAsia="Soberana Sans" w:hAnsi="Arial" w:cs="Arial"/>
          <w:color w:val="000000"/>
          <w:sz w:val="24"/>
          <w:szCs w:val="24"/>
        </w:rPr>
        <w:t>. Con la finalidad de establecer los montos correspondientes al CASH REBATE, se dividirán en dos grupos como Industria Cinematográfica y audiovisual, así como industria publicitaria conforme a lo siguiente:</w:t>
      </w:r>
    </w:p>
    <w:p w14:paraId="6B5B248D" w14:textId="77777777" w:rsidR="0096211A" w:rsidRPr="00F34234" w:rsidRDefault="0096211A" w:rsidP="00F34234">
      <w:pPr>
        <w:widowControl w:val="0"/>
        <w:spacing w:after="0" w:line="240" w:lineRule="auto"/>
        <w:jc w:val="both"/>
        <w:rPr>
          <w:rFonts w:ascii="Arial" w:eastAsia="Soberana Sans" w:hAnsi="Arial" w:cs="Arial"/>
          <w:color w:val="000000"/>
          <w:sz w:val="24"/>
          <w:szCs w:val="24"/>
        </w:rPr>
      </w:pPr>
    </w:p>
    <w:p w14:paraId="52433DAF" w14:textId="4BC9EBB6" w:rsidR="00F34234" w:rsidRDefault="00F34234" w:rsidP="00F34234">
      <w:pPr>
        <w:widowControl w:val="0"/>
        <w:spacing w:after="0" w:line="240" w:lineRule="auto"/>
        <w:jc w:val="both"/>
        <w:rPr>
          <w:rFonts w:ascii="Arial" w:eastAsia="Soberana Sans" w:hAnsi="Arial" w:cs="Arial"/>
          <w:color w:val="000000"/>
          <w:sz w:val="24"/>
          <w:szCs w:val="24"/>
        </w:rPr>
      </w:pPr>
      <w:r w:rsidRPr="00F34234">
        <w:rPr>
          <w:rFonts w:ascii="Arial" w:eastAsia="Soberana Sans" w:hAnsi="Arial" w:cs="Arial"/>
          <w:color w:val="000000"/>
          <w:sz w:val="24"/>
          <w:szCs w:val="24"/>
        </w:rPr>
        <w:t>I. Se entenderá como Industria Cinematográfica y audiovisual cuándo la producción genere una derrama comprobable en el estado según la siguiente tabla:</w:t>
      </w:r>
    </w:p>
    <w:p w14:paraId="5338548B" w14:textId="77777777" w:rsidR="0096211A" w:rsidRDefault="0096211A" w:rsidP="00F34234">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374"/>
        <w:gridCol w:w="1743"/>
        <w:gridCol w:w="1759"/>
        <w:gridCol w:w="1271"/>
        <w:gridCol w:w="1681"/>
      </w:tblGrid>
      <w:tr w:rsidR="0096211A" w:rsidRPr="00EA4181" w14:paraId="66556668" w14:textId="77777777" w:rsidTr="0096211A">
        <w:trPr>
          <w:trHeight w:val="20"/>
        </w:trPr>
        <w:tc>
          <w:tcPr>
            <w:tcW w:w="1345" w:type="pct"/>
            <w:tcMar>
              <w:top w:w="100" w:type="dxa"/>
              <w:left w:w="100" w:type="dxa"/>
              <w:bottom w:w="100" w:type="dxa"/>
              <w:right w:w="100" w:type="dxa"/>
            </w:tcMar>
          </w:tcPr>
          <w:p w14:paraId="010F7C51"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Tipo de proyecto</w:t>
            </w:r>
          </w:p>
        </w:tc>
        <w:tc>
          <w:tcPr>
            <w:tcW w:w="987" w:type="pct"/>
            <w:tcMar>
              <w:top w:w="100" w:type="dxa"/>
              <w:left w:w="100" w:type="dxa"/>
              <w:bottom w:w="100" w:type="dxa"/>
              <w:right w:w="100" w:type="dxa"/>
            </w:tcMar>
          </w:tcPr>
          <w:p w14:paraId="4A20E454"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Monto mínimo de gasto (inversión) en Morelos</w:t>
            </w:r>
          </w:p>
        </w:tc>
        <w:tc>
          <w:tcPr>
            <w:tcW w:w="996" w:type="pct"/>
            <w:tcMar>
              <w:top w:w="100" w:type="dxa"/>
              <w:left w:w="100" w:type="dxa"/>
              <w:bottom w:w="100" w:type="dxa"/>
              <w:right w:w="100" w:type="dxa"/>
            </w:tcMar>
          </w:tcPr>
          <w:p w14:paraId="6AE43E21"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Rubro de gasto en Morelos</w:t>
            </w:r>
          </w:p>
        </w:tc>
        <w:tc>
          <w:tcPr>
            <w:tcW w:w="720" w:type="pct"/>
            <w:tcMar>
              <w:top w:w="100" w:type="dxa"/>
              <w:left w:w="100" w:type="dxa"/>
              <w:bottom w:w="100" w:type="dxa"/>
              <w:right w:w="100" w:type="dxa"/>
            </w:tcMar>
          </w:tcPr>
          <w:p w14:paraId="513059FE"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Porcentaje apoyo</w:t>
            </w:r>
          </w:p>
        </w:tc>
        <w:tc>
          <w:tcPr>
            <w:tcW w:w="953" w:type="pct"/>
            <w:tcMar>
              <w:top w:w="100" w:type="dxa"/>
              <w:left w:w="100" w:type="dxa"/>
              <w:bottom w:w="100" w:type="dxa"/>
              <w:right w:w="100" w:type="dxa"/>
            </w:tcMar>
          </w:tcPr>
          <w:p w14:paraId="46F95597"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Monto máximo de apoyo</w:t>
            </w:r>
          </w:p>
        </w:tc>
      </w:tr>
      <w:tr w:rsidR="0096211A" w:rsidRPr="00EA4181" w14:paraId="5EFE3902" w14:textId="77777777" w:rsidTr="0096211A">
        <w:trPr>
          <w:trHeight w:val="20"/>
        </w:trPr>
        <w:tc>
          <w:tcPr>
            <w:tcW w:w="1345" w:type="pct"/>
            <w:vMerge w:val="restart"/>
            <w:tcMar>
              <w:top w:w="100" w:type="dxa"/>
              <w:left w:w="100" w:type="dxa"/>
              <w:bottom w:w="100" w:type="dxa"/>
              <w:right w:w="100" w:type="dxa"/>
            </w:tcMar>
          </w:tcPr>
          <w:p w14:paraId="75469AD7"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Obras Cinematográficas</w:t>
            </w:r>
          </w:p>
        </w:tc>
        <w:tc>
          <w:tcPr>
            <w:tcW w:w="987" w:type="pct"/>
            <w:vMerge w:val="restart"/>
            <w:tcMar>
              <w:top w:w="100" w:type="dxa"/>
              <w:left w:w="100" w:type="dxa"/>
              <w:bottom w:w="100" w:type="dxa"/>
              <w:right w:w="100" w:type="dxa"/>
            </w:tcMar>
          </w:tcPr>
          <w:p w14:paraId="30AF1BFF" w14:textId="77777777" w:rsidR="0096211A" w:rsidRPr="00EA4181" w:rsidRDefault="0096211A" w:rsidP="00EA4181">
            <w:pPr>
              <w:widowControl w:val="0"/>
              <w:spacing w:after="0" w:line="240" w:lineRule="auto"/>
              <w:jc w:val="both"/>
              <w:rPr>
                <w:rFonts w:ascii="Arial" w:eastAsia="Arial" w:hAnsi="Arial" w:cs="Arial"/>
                <w:sz w:val="20"/>
                <w:szCs w:val="20"/>
              </w:rPr>
            </w:pPr>
          </w:p>
          <w:p w14:paraId="48D1E312"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10 (diez) millones de pesos</w:t>
            </w:r>
          </w:p>
        </w:tc>
        <w:tc>
          <w:tcPr>
            <w:tcW w:w="996" w:type="pct"/>
            <w:tcMar>
              <w:top w:w="100" w:type="dxa"/>
              <w:left w:w="100" w:type="dxa"/>
              <w:bottom w:w="100" w:type="dxa"/>
              <w:right w:w="100" w:type="dxa"/>
            </w:tcMar>
          </w:tcPr>
          <w:p w14:paraId="370116C9"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Servicios audiovisuales</w:t>
            </w:r>
          </w:p>
        </w:tc>
        <w:tc>
          <w:tcPr>
            <w:tcW w:w="720" w:type="pct"/>
            <w:tcMar>
              <w:top w:w="100" w:type="dxa"/>
              <w:left w:w="100" w:type="dxa"/>
              <w:bottom w:w="100" w:type="dxa"/>
              <w:right w:w="100" w:type="dxa"/>
            </w:tcMar>
          </w:tcPr>
          <w:p w14:paraId="3FD3F06A"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30%</w:t>
            </w:r>
          </w:p>
        </w:tc>
        <w:tc>
          <w:tcPr>
            <w:tcW w:w="953" w:type="pct"/>
            <w:vMerge w:val="restart"/>
            <w:tcMar>
              <w:top w:w="100" w:type="dxa"/>
              <w:left w:w="100" w:type="dxa"/>
              <w:bottom w:w="100" w:type="dxa"/>
              <w:right w:w="100" w:type="dxa"/>
            </w:tcMar>
          </w:tcPr>
          <w:p w14:paraId="40BAF2B7"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20 (veinte) millones de pesos en conjunto.</w:t>
            </w:r>
          </w:p>
        </w:tc>
      </w:tr>
      <w:tr w:rsidR="0096211A" w:rsidRPr="00EA4181" w14:paraId="31EC520B" w14:textId="77777777" w:rsidTr="0096211A">
        <w:trPr>
          <w:trHeight w:val="20"/>
        </w:trPr>
        <w:tc>
          <w:tcPr>
            <w:tcW w:w="1345" w:type="pct"/>
            <w:vMerge/>
            <w:tcMar>
              <w:top w:w="100" w:type="dxa"/>
              <w:left w:w="100" w:type="dxa"/>
              <w:bottom w:w="100" w:type="dxa"/>
              <w:right w:w="100" w:type="dxa"/>
            </w:tcMar>
          </w:tcPr>
          <w:p w14:paraId="59DDFC75"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87" w:type="pct"/>
            <w:vMerge/>
            <w:tcMar>
              <w:top w:w="100" w:type="dxa"/>
              <w:left w:w="100" w:type="dxa"/>
              <w:bottom w:w="100" w:type="dxa"/>
              <w:right w:w="100" w:type="dxa"/>
            </w:tcMar>
          </w:tcPr>
          <w:p w14:paraId="342B0293"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96" w:type="pct"/>
            <w:tcMar>
              <w:top w:w="100" w:type="dxa"/>
              <w:left w:w="100" w:type="dxa"/>
              <w:bottom w:w="100" w:type="dxa"/>
              <w:right w:w="100" w:type="dxa"/>
            </w:tcMar>
          </w:tcPr>
          <w:p w14:paraId="710E94B8"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 xml:space="preserve">Servicios </w:t>
            </w:r>
            <w:proofErr w:type="gramStart"/>
            <w:r w:rsidRPr="00EA4181">
              <w:rPr>
                <w:rFonts w:ascii="Arial" w:eastAsia="Arial" w:hAnsi="Arial" w:cs="Arial"/>
                <w:sz w:val="20"/>
                <w:szCs w:val="20"/>
              </w:rPr>
              <w:t>logísticos  audiovisuales</w:t>
            </w:r>
            <w:proofErr w:type="gramEnd"/>
          </w:p>
        </w:tc>
        <w:tc>
          <w:tcPr>
            <w:tcW w:w="720" w:type="pct"/>
            <w:tcMar>
              <w:top w:w="100" w:type="dxa"/>
              <w:left w:w="100" w:type="dxa"/>
              <w:bottom w:w="100" w:type="dxa"/>
              <w:right w:w="100" w:type="dxa"/>
            </w:tcMar>
          </w:tcPr>
          <w:p w14:paraId="576C5672"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20%</w:t>
            </w:r>
          </w:p>
        </w:tc>
        <w:tc>
          <w:tcPr>
            <w:tcW w:w="953" w:type="pct"/>
            <w:vMerge/>
            <w:tcMar>
              <w:top w:w="100" w:type="dxa"/>
              <w:left w:w="100" w:type="dxa"/>
              <w:bottom w:w="100" w:type="dxa"/>
              <w:right w:w="100" w:type="dxa"/>
            </w:tcMar>
          </w:tcPr>
          <w:p w14:paraId="723D3A23"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EA4181" w14:paraId="572C480A" w14:textId="77777777" w:rsidTr="0096211A">
        <w:trPr>
          <w:trHeight w:val="20"/>
        </w:trPr>
        <w:tc>
          <w:tcPr>
            <w:tcW w:w="1345" w:type="pct"/>
            <w:vMerge w:val="restart"/>
            <w:tcMar>
              <w:top w:w="100" w:type="dxa"/>
              <w:left w:w="100" w:type="dxa"/>
              <w:bottom w:w="100" w:type="dxa"/>
              <w:right w:w="100" w:type="dxa"/>
            </w:tcMar>
          </w:tcPr>
          <w:p w14:paraId="52143741"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 xml:space="preserve">Series de Ficción, Documental y/o Sin </w:t>
            </w:r>
            <w:proofErr w:type="spellStart"/>
            <w:r w:rsidRPr="00EA4181">
              <w:rPr>
                <w:rFonts w:ascii="Arial" w:eastAsia="Arial" w:hAnsi="Arial" w:cs="Arial"/>
                <w:sz w:val="20"/>
                <w:szCs w:val="20"/>
              </w:rPr>
              <w:t>Guión</w:t>
            </w:r>
            <w:proofErr w:type="spellEnd"/>
            <w:r w:rsidRPr="00EA4181">
              <w:rPr>
                <w:rFonts w:ascii="Arial" w:eastAsia="Arial" w:hAnsi="Arial" w:cs="Arial"/>
                <w:sz w:val="20"/>
                <w:szCs w:val="20"/>
              </w:rPr>
              <w:t>.</w:t>
            </w:r>
          </w:p>
        </w:tc>
        <w:tc>
          <w:tcPr>
            <w:tcW w:w="987" w:type="pct"/>
            <w:vMerge w:val="restart"/>
            <w:tcMar>
              <w:top w:w="100" w:type="dxa"/>
              <w:left w:w="100" w:type="dxa"/>
              <w:bottom w:w="100" w:type="dxa"/>
              <w:right w:w="100" w:type="dxa"/>
            </w:tcMar>
          </w:tcPr>
          <w:p w14:paraId="6C98887C"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15 (quince) millones de pesos</w:t>
            </w:r>
          </w:p>
        </w:tc>
        <w:tc>
          <w:tcPr>
            <w:tcW w:w="996" w:type="pct"/>
            <w:tcMar>
              <w:top w:w="100" w:type="dxa"/>
              <w:left w:w="100" w:type="dxa"/>
              <w:bottom w:w="100" w:type="dxa"/>
              <w:right w:w="100" w:type="dxa"/>
            </w:tcMar>
          </w:tcPr>
          <w:p w14:paraId="32B8EF04"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Servicios audiovisuales</w:t>
            </w:r>
          </w:p>
        </w:tc>
        <w:tc>
          <w:tcPr>
            <w:tcW w:w="720" w:type="pct"/>
            <w:tcMar>
              <w:top w:w="100" w:type="dxa"/>
              <w:left w:w="100" w:type="dxa"/>
              <w:bottom w:w="100" w:type="dxa"/>
              <w:right w:w="100" w:type="dxa"/>
            </w:tcMar>
          </w:tcPr>
          <w:p w14:paraId="7BB62A91"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30%</w:t>
            </w:r>
          </w:p>
        </w:tc>
        <w:tc>
          <w:tcPr>
            <w:tcW w:w="953" w:type="pct"/>
            <w:vMerge w:val="restart"/>
            <w:tcMar>
              <w:top w:w="100" w:type="dxa"/>
              <w:left w:w="100" w:type="dxa"/>
              <w:bottom w:w="100" w:type="dxa"/>
              <w:right w:w="100" w:type="dxa"/>
            </w:tcMar>
          </w:tcPr>
          <w:p w14:paraId="168BECC5"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20 (veinte) millones de pesos en conjunto.</w:t>
            </w:r>
          </w:p>
          <w:p w14:paraId="11071138" w14:textId="77777777" w:rsidR="0096211A" w:rsidRPr="00EA4181" w:rsidRDefault="0096211A" w:rsidP="00EA4181">
            <w:pPr>
              <w:widowControl w:val="0"/>
              <w:spacing w:after="0" w:line="240" w:lineRule="auto"/>
              <w:jc w:val="both"/>
              <w:rPr>
                <w:rFonts w:ascii="Arial" w:eastAsia="Arial" w:hAnsi="Arial" w:cs="Arial"/>
                <w:sz w:val="20"/>
                <w:szCs w:val="20"/>
              </w:rPr>
            </w:pPr>
          </w:p>
        </w:tc>
      </w:tr>
      <w:tr w:rsidR="0096211A" w:rsidRPr="00EA4181" w14:paraId="5AED116F" w14:textId="77777777" w:rsidTr="0096211A">
        <w:trPr>
          <w:trHeight w:val="20"/>
        </w:trPr>
        <w:tc>
          <w:tcPr>
            <w:tcW w:w="1345" w:type="pct"/>
            <w:vMerge/>
            <w:tcMar>
              <w:top w:w="100" w:type="dxa"/>
              <w:left w:w="100" w:type="dxa"/>
              <w:bottom w:w="100" w:type="dxa"/>
              <w:right w:w="100" w:type="dxa"/>
            </w:tcMar>
          </w:tcPr>
          <w:p w14:paraId="58D49866"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87" w:type="pct"/>
            <w:vMerge/>
            <w:tcMar>
              <w:top w:w="100" w:type="dxa"/>
              <w:left w:w="100" w:type="dxa"/>
              <w:bottom w:w="100" w:type="dxa"/>
              <w:right w:w="100" w:type="dxa"/>
            </w:tcMar>
          </w:tcPr>
          <w:p w14:paraId="6EE7690D"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96" w:type="pct"/>
            <w:tcMar>
              <w:top w:w="100" w:type="dxa"/>
              <w:left w:w="100" w:type="dxa"/>
              <w:bottom w:w="100" w:type="dxa"/>
              <w:right w:w="100" w:type="dxa"/>
            </w:tcMar>
          </w:tcPr>
          <w:p w14:paraId="3EB61C6C"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 xml:space="preserve">Servicios </w:t>
            </w:r>
            <w:proofErr w:type="gramStart"/>
            <w:r w:rsidRPr="00EA4181">
              <w:rPr>
                <w:rFonts w:ascii="Arial" w:eastAsia="Arial" w:hAnsi="Arial" w:cs="Arial"/>
                <w:sz w:val="20"/>
                <w:szCs w:val="20"/>
              </w:rPr>
              <w:t>logísticos  audiovisuales</w:t>
            </w:r>
            <w:proofErr w:type="gramEnd"/>
          </w:p>
        </w:tc>
        <w:tc>
          <w:tcPr>
            <w:tcW w:w="720" w:type="pct"/>
            <w:tcMar>
              <w:top w:w="100" w:type="dxa"/>
              <w:left w:w="100" w:type="dxa"/>
              <w:bottom w:w="100" w:type="dxa"/>
              <w:right w:w="100" w:type="dxa"/>
            </w:tcMar>
          </w:tcPr>
          <w:p w14:paraId="6B6D2915"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20%</w:t>
            </w:r>
          </w:p>
        </w:tc>
        <w:tc>
          <w:tcPr>
            <w:tcW w:w="953" w:type="pct"/>
            <w:vMerge/>
            <w:tcMar>
              <w:top w:w="100" w:type="dxa"/>
              <w:left w:w="100" w:type="dxa"/>
              <w:bottom w:w="100" w:type="dxa"/>
              <w:right w:w="100" w:type="dxa"/>
            </w:tcMar>
          </w:tcPr>
          <w:p w14:paraId="55CE0044"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EA4181" w14:paraId="1F360E08" w14:textId="77777777" w:rsidTr="0096211A">
        <w:trPr>
          <w:trHeight w:val="20"/>
        </w:trPr>
        <w:tc>
          <w:tcPr>
            <w:tcW w:w="1345" w:type="pct"/>
            <w:vMerge w:val="restart"/>
            <w:tcMar>
              <w:top w:w="100" w:type="dxa"/>
              <w:left w:w="100" w:type="dxa"/>
              <w:bottom w:w="100" w:type="dxa"/>
              <w:right w:w="100" w:type="dxa"/>
            </w:tcMar>
          </w:tcPr>
          <w:p w14:paraId="53C2BC45"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Vídeos musicales, producciones audiovisuales y otros</w:t>
            </w:r>
          </w:p>
        </w:tc>
        <w:tc>
          <w:tcPr>
            <w:tcW w:w="987" w:type="pct"/>
            <w:vMerge w:val="restart"/>
            <w:tcMar>
              <w:top w:w="100" w:type="dxa"/>
              <w:left w:w="100" w:type="dxa"/>
              <w:bottom w:w="100" w:type="dxa"/>
              <w:right w:w="100" w:type="dxa"/>
            </w:tcMar>
          </w:tcPr>
          <w:p w14:paraId="70BD80F3"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1 (un) millón de pesos</w:t>
            </w:r>
          </w:p>
        </w:tc>
        <w:tc>
          <w:tcPr>
            <w:tcW w:w="996" w:type="pct"/>
            <w:tcMar>
              <w:top w:w="100" w:type="dxa"/>
              <w:left w:w="100" w:type="dxa"/>
              <w:bottom w:w="100" w:type="dxa"/>
              <w:right w:w="100" w:type="dxa"/>
            </w:tcMar>
          </w:tcPr>
          <w:p w14:paraId="3108DAF9"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Servicios audiovisuales</w:t>
            </w:r>
          </w:p>
        </w:tc>
        <w:tc>
          <w:tcPr>
            <w:tcW w:w="720" w:type="pct"/>
            <w:tcMar>
              <w:top w:w="100" w:type="dxa"/>
              <w:left w:w="100" w:type="dxa"/>
              <w:bottom w:w="100" w:type="dxa"/>
              <w:right w:w="100" w:type="dxa"/>
            </w:tcMar>
          </w:tcPr>
          <w:p w14:paraId="3BC53D20"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30%</w:t>
            </w:r>
          </w:p>
        </w:tc>
        <w:tc>
          <w:tcPr>
            <w:tcW w:w="953" w:type="pct"/>
            <w:vMerge w:val="restart"/>
            <w:tcMar>
              <w:top w:w="100" w:type="dxa"/>
              <w:left w:w="100" w:type="dxa"/>
              <w:bottom w:w="100" w:type="dxa"/>
              <w:right w:w="100" w:type="dxa"/>
            </w:tcMar>
          </w:tcPr>
          <w:p w14:paraId="18C6D715"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 (dos) millones de pesos en conjunto.</w:t>
            </w:r>
          </w:p>
        </w:tc>
      </w:tr>
      <w:tr w:rsidR="0096211A" w:rsidRPr="00EA4181" w14:paraId="41CCD487" w14:textId="77777777" w:rsidTr="0096211A">
        <w:trPr>
          <w:trHeight w:val="20"/>
        </w:trPr>
        <w:tc>
          <w:tcPr>
            <w:tcW w:w="1345" w:type="pct"/>
            <w:vMerge/>
            <w:tcMar>
              <w:top w:w="100" w:type="dxa"/>
              <w:left w:w="100" w:type="dxa"/>
              <w:bottom w:w="100" w:type="dxa"/>
              <w:right w:w="100" w:type="dxa"/>
            </w:tcMar>
          </w:tcPr>
          <w:p w14:paraId="77C514BB"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87" w:type="pct"/>
            <w:vMerge/>
            <w:tcMar>
              <w:top w:w="100" w:type="dxa"/>
              <w:left w:w="100" w:type="dxa"/>
              <w:bottom w:w="100" w:type="dxa"/>
              <w:right w:w="100" w:type="dxa"/>
            </w:tcMar>
          </w:tcPr>
          <w:p w14:paraId="5EB9433E"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96" w:type="pct"/>
            <w:tcMar>
              <w:top w:w="100" w:type="dxa"/>
              <w:left w:w="100" w:type="dxa"/>
              <w:bottom w:w="100" w:type="dxa"/>
              <w:right w:w="100" w:type="dxa"/>
            </w:tcMar>
          </w:tcPr>
          <w:p w14:paraId="04557E5D"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Servicios logísticos audiovisuales</w:t>
            </w:r>
          </w:p>
        </w:tc>
        <w:tc>
          <w:tcPr>
            <w:tcW w:w="720" w:type="pct"/>
            <w:tcMar>
              <w:top w:w="100" w:type="dxa"/>
              <w:left w:w="100" w:type="dxa"/>
              <w:bottom w:w="100" w:type="dxa"/>
              <w:right w:w="100" w:type="dxa"/>
            </w:tcMar>
          </w:tcPr>
          <w:p w14:paraId="5EDD6B48"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20%</w:t>
            </w:r>
          </w:p>
        </w:tc>
        <w:tc>
          <w:tcPr>
            <w:tcW w:w="953" w:type="pct"/>
            <w:vMerge/>
            <w:tcMar>
              <w:top w:w="100" w:type="dxa"/>
              <w:left w:w="100" w:type="dxa"/>
              <w:bottom w:w="100" w:type="dxa"/>
              <w:right w:w="100" w:type="dxa"/>
            </w:tcMar>
          </w:tcPr>
          <w:p w14:paraId="6F699D84"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EA4181" w14:paraId="139CCD53" w14:textId="77777777" w:rsidTr="0096211A">
        <w:trPr>
          <w:trHeight w:val="20"/>
        </w:trPr>
        <w:tc>
          <w:tcPr>
            <w:tcW w:w="1345" w:type="pct"/>
            <w:vMerge w:val="restart"/>
            <w:tcMar>
              <w:top w:w="100" w:type="dxa"/>
              <w:left w:w="100" w:type="dxa"/>
              <w:bottom w:w="100" w:type="dxa"/>
              <w:right w:w="100" w:type="dxa"/>
            </w:tcMar>
          </w:tcPr>
          <w:p w14:paraId="6A021762"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 xml:space="preserve">Post Producción y </w:t>
            </w:r>
            <w:proofErr w:type="spellStart"/>
            <w:r w:rsidRPr="00EA4181">
              <w:rPr>
                <w:rFonts w:ascii="Arial" w:eastAsia="Arial" w:hAnsi="Arial" w:cs="Arial"/>
                <w:sz w:val="20"/>
                <w:szCs w:val="20"/>
              </w:rPr>
              <w:t>VFX</w:t>
            </w:r>
            <w:proofErr w:type="spellEnd"/>
            <w:r w:rsidRPr="00EA4181">
              <w:rPr>
                <w:rFonts w:ascii="Arial" w:eastAsia="Arial" w:hAnsi="Arial" w:cs="Arial"/>
                <w:sz w:val="20"/>
                <w:szCs w:val="20"/>
              </w:rPr>
              <w:t xml:space="preserve"> Distribución y Exhibición</w:t>
            </w:r>
          </w:p>
          <w:p w14:paraId="6D47EA5C"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p>
        </w:tc>
        <w:tc>
          <w:tcPr>
            <w:tcW w:w="987" w:type="pct"/>
            <w:vMerge w:val="restart"/>
            <w:tcMar>
              <w:top w:w="100" w:type="dxa"/>
              <w:left w:w="100" w:type="dxa"/>
              <w:bottom w:w="100" w:type="dxa"/>
              <w:right w:w="100" w:type="dxa"/>
            </w:tcMar>
          </w:tcPr>
          <w:p w14:paraId="7AF6AA81"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1 (un) millón de pesos</w:t>
            </w:r>
          </w:p>
        </w:tc>
        <w:tc>
          <w:tcPr>
            <w:tcW w:w="996" w:type="pct"/>
            <w:tcMar>
              <w:top w:w="100" w:type="dxa"/>
              <w:left w:w="100" w:type="dxa"/>
              <w:bottom w:w="100" w:type="dxa"/>
              <w:right w:w="100" w:type="dxa"/>
            </w:tcMar>
          </w:tcPr>
          <w:p w14:paraId="63F80408"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Servicios audiovisuales</w:t>
            </w:r>
          </w:p>
        </w:tc>
        <w:tc>
          <w:tcPr>
            <w:tcW w:w="720" w:type="pct"/>
            <w:tcMar>
              <w:top w:w="100" w:type="dxa"/>
              <w:left w:w="100" w:type="dxa"/>
              <w:bottom w:w="100" w:type="dxa"/>
              <w:right w:w="100" w:type="dxa"/>
            </w:tcMar>
          </w:tcPr>
          <w:p w14:paraId="3CBF99C6" w14:textId="77777777" w:rsidR="0096211A" w:rsidRPr="00EA4181"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30%</w:t>
            </w:r>
          </w:p>
        </w:tc>
        <w:tc>
          <w:tcPr>
            <w:tcW w:w="953" w:type="pct"/>
            <w:vMerge w:val="restart"/>
            <w:tcMar>
              <w:top w:w="100" w:type="dxa"/>
              <w:left w:w="100" w:type="dxa"/>
              <w:bottom w:w="100" w:type="dxa"/>
              <w:right w:w="100" w:type="dxa"/>
            </w:tcMar>
          </w:tcPr>
          <w:p w14:paraId="1D7B05DE" w14:textId="77777777" w:rsidR="0096211A" w:rsidRPr="00EA4181"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EA4181">
              <w:rPr>
                <w:rFonts w:ascii="Arial" w:eastAsia="Arial" w:hAnsi="Arial" w:cs="Arial"/>
                <w:sz w:val="20"/>
                <w:szCs w:val="20"/>
              </w:rPr>
              <w:t>Hasta 2 (dos) millón de pesos en conjunto</w:t>
            </w:r>
          </w:p>
        </w:tc>
      </w:tr>
      <w:tr w:rsidR="0096211A" w:rsidRPr="00EA4181" w14:paraId="4BCBFE4B" w14:textId="77777777" w:rsidTr="0096211A">
        <w:trPr>
          <w:trHeight w:val="20"/>
        </w:trPr>
        <w:tc>
          <w:tcPr>
            <w:tcW w:w="1345" w:type="pct"/>
            <w:vMerge/>
            <w:tcMar>
              <w:top w:w="100" w:type="dxa"/>
              <w:left w:w="100" w:type="dxa"/>
              <w:bottom w:w="100" w:type="dxa"/>
              <w:right w:w="100" w:type="dxa"/>
            </w:tcMar>
          </w:tcPr>
          <w:p w14:paraId="017D9B0F"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87" w:type="pct"/>
            <w:vMerge/>
            <w:tcMar>
              <w:top w:w="100" w:type="dxa"/>
              <w:left w:w="100" w:type="dxa"/>
              <w:bottom w:w="100" w:type="dxa"/>
              <w:right w:w="100" w:type="dxa"/>
            </w:tcMar>
          </w:tcPr>
          <w:p w14:paraId="4AB240E0"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996" w:type="pct"/>
            <w:tcMar>
              <w:top w:w="100" w:type="dxa"/>
              <w:left w:w="100" w:type="dxa"/>
              <w:bottom w:w="100" w:type="dxa"/>
              <w:right w:w="100" w:type="dxa"/>
            </w:tcMar>
          </w:tcPr>
          <w:p w14:paraId="336FB495" w14:textId="77777777" w:rsidR="0096211A" w:rsidRPr="00EA4181" w:rsidRDefault="0096211A"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Servicios logísticos audiovisuales</w:t>
            </w:r>
          </w:p>
        </w:tc>
        <w:tc>
          <w:tcPr>
            <w:tcW w:w="720" w:type="pct"/>
            <w:tcMar>
              <w:top w:w="100" w:type="dxa"/>
              <w:left w:w="100" w:type="dxa"/>
              <w:bottom w:w="100" w:type="dxa"/>
              <w:right w:w="100" w:type="dxa"/>
            </w:tcMar>
          </w:tcPr>
          <w:p w14:paraId="5F6F89F3" w14:textId="77777777" w:rsidR="0096211A" w:rsidRPr="00EA4181" w:rsidRDefault="0096211A" w:rsidP="00EA4181">
            <w:pPr>
              <w:widowControl w:val="0"/>
              <w:spacing w:after="0" w:line="240" w:lineRule="auto"/>
              <w:jc w:val="both"/>
              <w:rPr>
                <w:rFonts w:ascii="Arial" w:eastAsia="Arial" w:hAnsi="Arial" w:cs="Arial"/>
                <w:sz w:val="20"/>
                <w:szCs w:val="20"/>
              </w:rPr>
            </w:pPr>
            <w:r w:rsidRPr="00EA4181">
              <w:rPr>
                <w:rFonts w:ascii="Arial" w:eastAsia="Arial" w:hAnsi="Arial" w:cs="Arial"/>
                <w:sz w:val="20"/>
                <w:szCs w:val="20"/>
              </w:rPr>
              <w:t>Hasta 20%</w:t>
            </w:r>
          </w:p>
        </w:tc>
        <w:tc>
          <w:tcPr>
            <w:tcW w:w="953" w:type="pct"/>
            <w:vMerge/>
            <w:tcMar>
              <w:top w:w="100" w:type="dxa"/>
              <w:left w:w="100" w:type="dxa"/>
              <w:bottom w:w="100" w:type="dxa"/>
              <w:right w:w="100" w:type="dxa"/>
            </w:tcMar>
          </w:tcPr>
          <w:p w14:paraId="550C169A" w14:textId="77777777" w:rsidR="0096211A" w:rsidRPr="00EA4181"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bl>
    <w:p w14:paraId="0E70AA0A" w14:textId="77777777" w:rsidR="0096211A" w:rsidRDefault="0096211A" w:rsidP="00F34234">
      <w:pPr>
        <w:widowControl w:val="0"/>
        <w:spacing w:after="0" w:line="240" w:lineRule="auto"/>
        <w:jc w:val="both"/>
        <w:rPr>
          <w:rFonts w:ascii="Arial" w:eastAsia="Soberana Sans" w:hAnsi="Arial" w:cs="Arial"/>
          <w:color w:val="000000"/>
          <w:sz w:val="24"/>
          <w:szCs w:val="24"/>
        </w:rPr>
      </w:pPr>
    </w:p>
    <w:p w14:paraId="6A2BBA33" w14:textId="3AADC4B7" w:rsidR="0096211A" w:rsidRDefault="0096211A" w:rsidP="00F34234">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lastRenderedPageBreak/>
        <w:t>II. Se entenderá como Industria Cinematográfica y Audiovisual Local cuándo la producción genere una derrama comprobable en el estado según la siguiente tabla:</w:t>
      </w:r>
    </w:p>
    <w:p w14:paraId="049457A4" w14:textId="77777777" w:rsidR="00071B43" w:rsidRDefault="00071B43" w:rsidP="00F34234">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334"/>
        <w:gridCol w:w="1881"/>
        <w:gridCol w:w="1735"/>
        <w:gridCol w:w="1264"/>
        <w:gridCol w:w="1614"/>
      </w:tblGrid>
      <w:tr w:rsidR="0096211A" w:rsidRPr="0096211A" w14:paraId="5D069302" w14:textId="77777777" w:rsidTr="0096211A">
        <w:trPr>
          <w:trHeight w:val="20"/>
        </w:trPr>
        <w:tc>
          <w:tcPr>
            <w:tcW w:w="0" w:type="auto"/>
            <w:tcMar>
              <w:top w:w="100" w:type="dxa"/>
              <w:left w:w="100" w:type="dxa"/>
              <w:bottom w:w="100" w:type="dxa"/>
              <w:right w:w="100" w:type="dxa"/>
            </w:tcMar>
          </w:tcPr>
          <w:p w14:paraId="2594373B"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Tipo de proyecto</w:t>
            </w:r>
          </w:p>
        </w:tc>
        <w:tc>
          <w:tcPr>
            <w:tcW w:w="0" w:type="auto"/>
            <w:tcMar>
              <w:top w:w="100" w:type="dxa"/>
              <w:left w:w="100" w:type="dxa"/>
              <w:bottom w:w="100" w:type="dxa"/>
              <w:right w:w="100" w:type="dxa"/>
            </w:tcMar>
          </w:tcPr>
          <w:p w14:paraId="42179F4F"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Monto mínimo de gasto (inversión) en Morelos</w:t>
            </w:r>
          </w:p>
        </w:tc>
        <w:tc>
          <w:tcPr>
            <w:tcW w:w="0" w:type="auto"/>
            <w:tcMar>
              <w:top w:w="100" w:type="dxa"/>
              <w:left w:w="100" w:type="dxa"/>
              <w:bottom w:w="100" w:type="dxa"/>
              <w:right w:w="100" w:type="dxa"/>
            </w:tcMar>
          </w:tcPr>
          <w:p w14:paraId="1F47817A"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Rubro de gasto en Morelos</w:t>
            </w:r>
          </w:p>
        </w:tc>
        <w:tc>
          <w:tcPr>
            <w:tcW w:w="0" w:type="auto"/>
            <w:tcMar>
              <w:top w:w="100" w:type="dxa"/>
              <w:left w:w="100" w:type="dxa"/>
              <w:bottom w:w="100" w:type="dxa"/>
              <w:right w:w="100" w:type="dxa"/>
            </w:tcMar>
          </w:tcPr>
          <w:p w14:paraId="153EEEC1"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Porcentaje apoyo</w:t>
            </w:r>
          </w:p>
        </w:tc>
        <w:tc>
          <w:tcPr>
            <w:tcW w:w="0" w:type="auto"/>
            <w:tcMar>
              <w:top w:w="100" w:type="dxa"/>
              <w:left w:w="100" w:type="dxa"/>
              <w:bottom w:w="100" w:type="dxa"/>
              <w:right w:w="100" w:type="dxa"/>
            </w:tcMar>
          </w:tcPr>
          <w:p w14:paraId="2A5A15E4"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Monto máximo de apoyo</w:t>
            </w:r>
          </w:p>
        </w:tc>
      </w:tr>
      <w:tr w:rsidR="0096211A" w:rsidRPr="0096211A" w14:paraId="54368B97" w14:textId="77777777" w:rsidTr="0096211A">
        <w:trPr>
          <w:trHeight w:val="20"/>
        </w:trPr>
        <w:tc>
          <w:tcPr>
            <w:tcW w:w="0" w:type="auto"/>
            <w:vMerge w:val="restart"/>
            <w:tcMar>
              <w:top w:w="100" w:type="dxa"/>
              <w:left w:w="100" w:type="dxa"/>
              <w:bottom w:w="100" w:type="dxa"/>
              <w:right w:w="100" w:type="dxa"/>
            </w:tcMar>
          </w:tcPr>
          <w:p w14:paraId="6042A2FE"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Obras Cinematográficas</w:t>
            </w:r>
          </w:p>
        </w:tc>
        <w:tc>
          <w:tcPr>
            <w:tcW w:w="0" w:type="auto"/>
            <w:vMerge w:val="restart"/>
            <w:tcMar>
              <w:top w:w="100" w:type="dxa"/>
              <w:left w:w="100" w:type="dxa"/>
              <w:bottom w:w="100" w:type="dxa"/>
              <w:right w:w="100" w:type="dxa"/>
            </w:tcMar>
          </w:tcPr>
          <w:p w14:paraId="7773E05B" w14:textId="77777777" w:rsidR="0096211A" w:rsidRPr="0096211A" w:rsidRDefault="0096211A" w:rsidP="00EA4181">
            <w:pPr>
              <w:widowControl w:val="0"/>
              <w:spacing w:after="0" w:line="240" w:lineRule="auto"/>
              <w:jc w:val="both"/>
              <w:rPr>
                <w:rFonts w:ascii="Arial" w:eastAsia="Arial" w:hAnsi="Arial" w:cs="Arial"/>
                <w:sz w:val="20"/>
                <w:szCs w:val="20"/>
              </w:rPr>
            </w:pPr>
          </w:p>
          <w:p w14:paraId="33730D74"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3 (Tres) millones de pesos</w:t>
            </w:r>
          </w:p>
          <w:p w14:paraId="5FD7E17F"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p>
        </w:tc>
        <w:tc>
          <w:tcPr>
            <w:tcW w:w="0" w:type="auto"/>
            <w:tcMar>
              <w:top w:w="100" w:type="dxa"/>
              <w:left w:w="100" w:type="dxa"/>
              <w:bottom w:w="100" w:type="dxa"/>
              <w:right w:w="100" w:type="dxa"/>
            </w:tcMar>
          </w:tcPr>
          <w:p w14:paraId="77F2B47A"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audiovisuales</w:t>
            </w:r>
          </w:p>
        </w:tc>
        <w:tc>
          <w:tcPr>
            <w:tcW w:w="0" w:type="auto"/>
            <w:tcMar>
              <w:top w:w="100" w:type="dxa"/>
              <w:left w:w="100" w:type="dxa"/>
              <w:bottom w:w="100" w:type="dxa"/>
              <w:right w:w="100" w:type="dxa"/>
            </w:tcMar>
          </w:tcPr>
          <w:p w14:paraId="3502A960"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30%</w:t>
            </w:r>
          </w:p>
        </w:tc>
        <w:tc>
          <w:tcPr>
            <w:tcW w:w="0" w:type="auto"/>
            <w:vMerge w:val="restart"/>
            <w:tcMar>
              <w:top w:w="100" w:type="dxa"/>
              <w:left w:w="100" w:type="dxa"/>
              <w:bottom w:w="100" w:type="dxa"/>
              <w:right w:w="100" w:type="dxa"/>
            </w:tcMar>
          </w:tcPr>
          <w:p w14:paraId="4228A7DC"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5 (Cinco) millones de pesos en conjunto.</w:t>
            </w:r>
          </w:p>
          <w:p w14:paraId="2CBC708D"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p>
        </w:tc>
      </w:tr>
      <w:tr w:rsidR="0096211A" w:rsidRPr="0096211A" w14:paraId="016B7BF1" w14:textId="77777777" w:rsidTr="0096211A">
        <w:trPr>
          <w:trHeight w:val="20"/>
        </w:trPr>
        <w:tc>
          <w:tcPr>
            <w:tcW w:w="0" w:type="auto"/>
            <w:vMerge/>
            <w:tcMar>
              <w:top w:w="100" w:type="dxa"/>
              <w:left w:w="100" w:type="dxa"/>
              <w:bottom w:w="100" w:type="dxa"/>
              <w:right w:w="100" w:type="dxa"/>
            </w:tcMar>
          </w:tcPr>
          <w:p w14:paraId="4B960CCD"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vMerge/>
            <w:tcMar>
              <w:top w:w="100" w:type="dxa"/>
              <w:left w:w="100" w:type="dxa"/>
              <w:bottom w:w="100" w:type="dxa"/>
              <w:right w:w="100" w:type="dxa"/>
            </w:tcMar>
          </w:tcPr>
          <w:p w14:paraId="5675F25B"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tcMar>
              <w:top w:w="100" w:type="dxa"/>
              <w:left w:w="100" w:type="dxa"/>
              <w:bottom w:w="100" w:type="dxa"/>
              <w:right w:w="100" w:type="dxa"/>
            </w:tcMar>
          </w:tcPr>
          <w:p w14:paraId="05DF7DC1"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 xml:space="preserve">Servicios </w:t>
            </w:r>
            <w:proofErr w:type="gramStart"/>
            <w:r w:rsidRPr="0096211A">
              <w:rPr>
                <w:rFonts w:ascii="Arial" w:eastAsia="Arial" w:hAnsi="Arial" w:cs="Arial"/>
                <w:sz w:val="20"/>
                <w:szCs w:val="20"/>
              </w:rPr>
              <w:t>logísticos  audiovisuales</w:t>
            </w:r>
            <w:proofErr w:type="gramEnd"/>
          </w:p>
        </w:tc>
        <w:tc>
          <w:tcPr>
            <w:tcW w:w="0" w:type="auto"/>
            <w:tcMar>
              <w:top w:w="100" w:type="dxa"/>
              <w:left w:w="100" w:type="dxa"/>
              <w:bottom w:w="100" w:type="dxa"/>
              <w:right w:w="100" w:type="dxa"/>
            </w:tcMar>
          </w:tcPr>
          <w:p w14:paraId="69E80FC8"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20%</w:t>
            </w:r>
          </w:p>
        </w:tc>
        <w:tc>
          <w:tcPr>
            <w:tcW w:w="0" w:type="auto"/>
            <w:vMerge/>
            <w:tcMar>
              <w:top w:w="100" w:type="dxa"/>
              <w:left w:w="100" w:type="dxa"/>
              <w:bottom w:w="100" w:type="dxa"/>
              <w:right w:w="100" w:type="dxa"/>
            </w:tcMar>
          </w:tcPr>
          <w:p w14:paraId="06B24E1E"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96211A" w14:paraId="3781102F" w14:textId="77777777" w:rsidTr="0096211A">
        <w:trPr>
          <w:trHeight w:val="20"/>
        </w:trPr>
        <w:tc>
          <w:tcPr>
            <w:tcW w:w="0" w:type="auto"/>
            <w:vMerge w:val="restart"/>
            <w:tcMar>
              <w:top w:w="100" w:type="dxa"/>
              <w:left w:w="100" w:type="dxa"/>
              <w:bottom w:w="100" w:type="dxa"/>
              <w:right w:w="100" w:type="dxa"/>
            </w:tcMar>
          </w:tcPr>
          <w:p w14:paraId="137E7205"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 xml:space="preserve">Series de Ficción, Documental y/o Sin </w:t>
            </w:r>
            <w:proofErr w:type="spellStart"/>
            <w:r w:rsidRPr="0096211A">
              <w:rPr>
                <w:rFonts w:ascii="Arial" w:eastAsia="Arial" w:hAnsi="Arial" w:cs="Arial"/>
                <w:sz w:val="20"/>
                <w:szCs w:val="20"/>
              </w:rPr>
              <w:t>Guión</w:t>
            </w:r>
            <w:proofErr w:type="spellEnd"/>
            <w:r w:rsidRPr="0096211A">
              <w:rPr>
                <w:rFonts w:ascii="Arial" w:eastAsia="Arial" w:hAnsi="Arial" w:cs="Arial"/>
                <w:sz w:val="20"/>
                <w:szCs w:val="20"/>
              </w:rPr>
              <w:t>.</w:t>
            </w:r>
          </w:p>
        </w:tc>
        <w:tc>
          <w:tcPr>
            <w:tcW w:w="0" w:type="auto"/>
            <w:vMerge w:val="restart"/>
            <w:tcMar>
              <w:top w:w="100" w:type="dxa"/>
              <w:left w:w="100" w:type="dxa"/>
              <w:bottom w:w="100" w:type="dxa"/>
              <w:right w:w="100" w:type="dxa"/>
            </w:tcMar>
          </w:tcPr>
          <w:p w14:paraId="74E8D666"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3 (Tres) millones de pesos</w:t>
            </w:r>
          </w:p>
          <w:p w14:paraId="2375EF52"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p>
        </w:tc>
        <w:tc>
          <w:tcPr>
            <w:tcW w:w="0" w:type="auto"/>
            <w:tcMar>
              <w:top w:w="100" w:type="dxa"/>
              <w:left w:w="100" w:type="dxa"/>
              <w:bottom w:w="100" w:type="dxa"/>
              <w:right w:w="100" w:type="dxa"/>
            </w:tcMar>
          </w:tcPr>
          <w:p w14:paraId="7E6ADA01"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audiovisuales</w:t>
            </w:r>
          </w:p>
        </w:tc>
        <w:tc>
          <w:tcPr>
            <w:tcW w:w="0" w:type="auto"/>
            <w:tcMar>
              <w:top w:w="100" w:type="dxa"/>
              <w:left w:w="100" w:type="dxa"/>
              <w:bottom w:w="100" w:type="dxa"/>
              <w:right w:w="100" w:type="dxa"/>
            </w:tcMar>
          </w:tcPr>
          <w:p w14:paraId="643A4190"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30%</w:t>
            </w:r>
          </w:p>
        </w:tc>
        <w:tc>
          <w:tcPr>
            <w:tcW w:w="0" w:type="auto"/>
            <w:vMerge w:val="restart"/>
            <w:tcMar>
              <w:top w:w="100" w:type="dxa"/>
              <w:left w:w="100" w:type="dxa"/>
              <w:bottom w:w="100" w:type="dxa"/>
              <w:right w:w="100" w:type="dxa"/>
            </w:tcMar>
          </w:tcPr>
          <w:p w14:paraId="29F20C0D"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5 (cinco) millones de pesos en conjunto.</w:t>
            </w:r>
          </w:p>
          <w:p w14:paraId="45C5274A" w14:textId="77777777" w:rsidR="0096211A" w:rsidRPr="0096211A" w:rsidRDefault="0096211A" w:rsidP="00EA4181">
            <w:pPr>
              <w:widowControl w:val="0"/>
              <w:spacing w:after="0" w:line="240" w:lineRule="auto"/>
              <w:jc w:val="both"/>
              <w:rPr>
                <w:rFonts w:ascii="Arial" w:eastAsia="Arial" w:hAnsi="Arial" w:cs="Arial"/>
                <w:sz w:val="20"/>
                <w:szCs w:val="20"/>
              </w:rPr>
            </w:pPr>
          </w:p>
        </w:tc>
      </w:tr>
      <w:tr w:rsidR="0096211A" w:rsidRPr="0096211A" w14:paraId="49E2C5BA" w14:textId="77777777" w:rsidTr="0096211A">
        <w:trPr>
          <w:trHeight w:val="20"/>
        </w:trPr>
        <w:tc>
          <w:tcPr>
            <w:tcW w:w="0" w:type="auto"/>
            <w:vMerge/>
            <w:tcMar>
              <w:top w:w="100" w:type="dxa"/>
              <w:left w:w="100" w:type="dxa"/>
              <w:bottom w:w="100" w:type="dxa"/>
              <w:right w:w="100" w:type="dxa"/>
            </w:tcMar>
          </w:tcPr>
          <w:p w14:paraId="6D56ADCB"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vMerge/>
            <w:tcMar>
              <w:top w:w="100" w:type="dxa"/>
              <w:left w:w="100" w:type="dxa"/>
              <w:bottom w:w="100" w:type="dxa"/>
              <w:right w:w="100" w:type="dxa"/>
            </w:tcMar>
          </w:tcPr>
          <w:p w14:paraId="315632F8"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tcMar>
              <w:top w:w="100" w:type="dxa"/>
              <w:left w:w="100" w:type="dxa"/>
              <w:bottom w:w="100" w:type="dxa"/>
              <w:right w:w="100" w:type="dxa"/>
            </w:tcMar>
          </w:tcPr>
          <w:p w14:paraId="52EE0F10"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 xml:space="preserve">Servicios </w:t>
            </w:r>
            <w:proofErr w:type="gramStart"/>
            <w:r w:rsidRPr="0096211A">
              <w:rPr>
                <w:rFonts w:ascii="Arial" w:eastAsia="Arial" w:hAnsi="Arial" w:cs="Arial"/>
                <w:sz w:val="20"/>
                <w:szCs w:val="20"/>
              </w:rPr>
              <w:t>logísticos  audiovisuales</w:t>
            </w:r>
            <w:proofErr w:type="gramEnd"/>
          </w:p>
        </w:tc>
        <w:tc>
          <w:tcPr>
            <w:tcW w:w="0" w:type="auto"/>
            <w:tcMar>
              <w:top w:w="100" w:type="dxa"/>
              <w:left w:w="100" w:type="dxa"/>
              <w:bottom w:w="100" w:type="dxa"/>
              <w:right w:w="100" w:type="dxa"/>
            </w:tcMar>
          </w:tcPr>
          <w:p w14:paraId="11C4B0C8"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20%</w:t>
            </w:r>
          </w:p>
        </w:tc>
        <w:tc>
          <w:tcPr>
            <w:tcW w:w="0" w:type="auto"/>
            <w:vMerge/>
            <w:tcMar>
              <w:top w:w="100" w:type="dxa"/>
              <w:left w:w="100" w:type="dxa"/>
              <w:bottom w:w="100" w:type="dxa"/>
              <w:right w:w="100" w:type="dxa"/>
            </w:tcMar>
          </w:tcPr>
          <w:p w14:paraId="41BEA593"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96211A" w14:paraId="017F108A" w14:textId="77777777" w:rsidTr="0096211A">
        <w:trPr>
          <w:trHeight w:val="20"/>
        </w:trPr>
        <w:tc>
          <w:tcPr>
            <w:tcW w:w="0" w:type="auto"/>
            <w:vMerge w:val="restart"/>
            <w:tcMar>
              <w:top w:w="100" w:type="dxa"/>
              <w:left w:w="100" w:type="dxa"/>
              <w:bottom w:w="100" w:type="dxa"/>
              <w:right w:w="100" w:type="dxa"/>
            </w:tcMar>
          </w:tcPr>
          <w:p w14:paraId="1BC85BCC"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Vídeos musicales, producciones audiovisuales y otros</w:t>
            </w:r>
          </w:p>
        </w:tc>
        <w:tc>
          <w:tcPr>
            <w:tcW w:w="0" w:type="auto"/>
            <w:vMerge w:val="restart"/>
            <w:tcMar>
              <w:top w:w="100" w:type="dxa"/>
              <w:left w:w="100" w:type="dxa"/>
              <w:bottom w:w="100" w:type="dxa"/>
              <w:right w:w="100" w:type="dxa"/>
            </w:tcMar>
          </w:tcPr>
          <w:p w14:paraId="707651CF"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$500,000.00 (Quinientos mil pesos 00/100 M.N.)</w:t>
            </w:r>
          </w:p>
        </w:tc>
        <w:tc>
          <w:tcPr>
            <w:tcW w:w="0" w:type="auto"/>
            <w:tcMar>
              <w:top w:w="100" w:type="dxa"/>
              <w:left w:w="100" w:type="dxa"/>
              <w:bottom w:w="100" w:type="dxa"/>
              <w:right w:w="100" w:type="dxa"/>
            </w:tcMar>
          </w:tcPr>
          <w:p w14:paraId="062D74F4"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audiovisuales</w:t>
            </w:r>
          </w:p>
        </w:tc>
        <w:tc>
          <w:tcPr>
            <w:tcW w:w="0" w:type="auto"/>
            <w:tcMar>
              <w:top w:w="100" w:type="dxa"/>
              <w:left w:w="100" w:type="dxa"/>
              <w:bottom w:w="100" w:type="dxa"/>
              <w:right w:w="100" w:type="dxa"/>
            </w:tcMar>
          </w:tcPr>
          <w:p w14:paraId="18EC66C5"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30%</w:t>
            </w:r>
          </w:p>
        </w:tc>
        <w:tc>
          <w:tcPr>
            <w:tcW w:w="0" w:type="auto"/>
            <w:vMerge w:val="restart"/>
            <w:tcMar>
              <w:top w:w="100" w:type="dxa"/>
              <w:left w:w="100" w:type="dxa"/>
              <w:bottom w:w="100" w:type="dxa"/>
              <w:right w:w="100" w:type="dxa"/>
            </w:tcMar>
          </w:tcPr>
          <w:p w14:paraId="402F5AE6"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1 (un) millón de pesos en conjunto.</w:t>
            </w:r>
          </w:p>
          <w:p w14:paraId="73BF0065"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p>
        </w:tc>
      </w:tr>
      <w:tr w:rsidR="0096211A" w:rsidRPr="0096211A" w14:paraId="33757038" w14:textId="77777777" w:rsidTr="0096211A">
        <w:trPr>
          <w:trHeight w:val="20"/>
        </w:trPr>
        <w:tc>
          <w:tcPr>
            <w:tcW w:w="0" w:type="auto"/>
            <w:vMerge/>
            <w:tcMar>
              <w:top w:w="100" w:type="dxa"/>
              <w:left w:w="100" w:type="dxa"/>
              <w:bottom w:w="100" w:type="dxa"/>
              <w:right w:w="100" w:type="dxa"/>
            </w:tcMar>
          </w:tcPr>
          <w:p w14:paraId="02AA3CB4"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vMerge/>
            <w:tcMar>
              <w:top w:w="100" w:type="dxa"/>
              <w:left w:w="100" w:type="dxa"/>
              <w:bottom w:w="100" w:type="dxa"/>
              <w:right w:w="100" w:type="dxa"/>
            </w:tcMar>
          </w:tcPr>
          <w:p w14:paraId="57E76C34"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tcMar>
              <w:top w:w="100" w:type="dxa"/>
              <w:left w:w="100" w:type="dxa"/>
              <w:bottom w:w="100" w:type="dxa"/>
              <w:right w:w="100" w:type="dxa"/>
            </w:tcMar>
          </w:tcPr>
          <w:p w14:paraId="642EEFAC"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logísticos audiovisuales</w:t>
            </w:r>
          </w:p>
        </w:tc>
        <w:tc>
          <w:tcPr>
            <w:tcW w:w="0" w:type="auto"/>
            <w:tcMar>
              <w:top w:w="100" w:type="dxa"/>
              <w:left w:w="100" w:type="dxa"/>
              <w:bottom w:w="100" w:type="dxa"/>
              <w:right w:w="100" w:type="dxa"/>
            </w:tcMar>
          </w:tcPr>
          <w:p w14:paraId="77AD96D6"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20%</w:t>
            </w:r>
          </w:p>
        </w:tc>
        <w:tc>
          <w:tcPr>
            <w:tcW w:w="0" w:type="auto"/>
            <w:vMerge/>
            <w:tcMar>
              <w:top w:w="100" w:type="dxa"/>
              <w:left w:w="100" w:type="dxa"/>
              <w:bottom w:w="100" w:type="dxa"/>
              <w:right w:w="100" w:type="dxa"/>
            </w:tcMar>
          </w:tcPr>
          <w:p w14:paraId="59808B86"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r w:rsidR="0096211A" w:rsidRPr="0096211A" w14:paraId="7A9A2DCA" w14:textId="77777777" w:rsidTr="0096211A">
        <w:trPr>
          <w:trHeight w:val="20"/>
        </w:trPr>
        <w:tc>
          <w:tcPr>
            <w:tcW w:w="0" w:type="auto"/>
            <w:vMerge w:val="restart"/>
            <w:tcMar>
              <w:top w:w="100" w:type="dxa"/>
              <w:left w:w="100" w:type="dxa"/>
              <w:bottom w:w="100" w:type="dxa"/>
              <w:right w:w="100" w:type="dxa"/>
            </w:tcMar>
          </w:tcPr>
          <w:p w14:paraId="3B5ED455"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 xml:space="preserve">Post Producción y </w:t>
            </w:r>
            <w:proofErr w:type="spellStart"/>
            <w:r w:rsidRPr="0096211A">
              <w:rPr>
                <w:rFonts w:ascii="Arial" w:eastAsia="Arial" w:hAnsi="Arial" w:cs="Arial"/>
                <w:sz w:val="20"/>
                <w:szCs w:val="20"/>
              </w:rPr>
              <w:t>VFX</w:t>
            </w:r>
            <w:proofErr w:type="spellEnd"/>
            <w:r w:rsidRPr="0096211A">
              <w:rPr>
                <w:rFonts w:ascii="Arial" w:eastAsia="Arial" w:hAnsi="Arial" w:cs="Arial"/>
                <w:sz w:val="20"/>
                <w:szCs w:val="20"/>
              </w:rPr>
              <w:t xml:space="preserve"> Distribución y Exhibición</w:t>
            </w:r>
          </w:p>
          <w:p w14:paraId="40049F5D"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p>
        </w:tc>
        <w:tc>
          <w:tcPr>
            <w:tcW w:w="0" w:type="auto"/>
            <w:vMerge w:val="restart"/>
            <w:tcMar>
              <w:top w:w="100" w:type="dxa"/>
              <w:left w:w="100" w:type="dxa"/>
              <w:bottom w:w="100" w:type="dxa"/>
              <w:right w:w="100" w:type="dxa"/>
            </w:tcMar>
          </w:tcPr>
          <w:p w14:paraId="0C628E80"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$500,000.00 (Quinientos mil pesos 00/100 M.N.)</w:t>
            </w:r>
          </w:p>
        </w:tc>
        <w:tc>
          <w:tcPr>
            <w:tcW w:w="0" w:type="auto"/>
            <w:tcMar>
              <w:top w:w="100" w:type="dxa"/>
              <w:left w:w="100" w:type="dxa"/>
              <w:bottom w:w="100" w:type="dxa"/>
              <w:right w:w="100" w:type="dxa"/>
            </w:tcMar>
          </w:tcPr>
          <w:p w14:paraId="3C018490"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audiovisuales</w:t>
            </w:r>
          </w:p>
        </w:tc>
        <w:tc>
          <w:tcPr>
            <w:tcW w:w="0" w:type="auto"/>
            <w:tcMar>
              <w:top w:w="100" w:type="dxa"/>
              <w:left w:w="100" w:type="dxa"/>
              <w:bottom w:w="100" w:type="dxa"/>
              <w:right w:w="100" w:type="dxa"/>
            </w:tcMar>
          </w:tcPr>
          <w:p w14:paraId="21476DC5" w14:textId="77777777" w:rsidR="0096211A" w:rsidRPr="0096211A" w:rsidRDefault="0096211A" w:rsidP="00EA4181">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30%</w:t>
            </w:r>
          </w:p>
        </w:tc>
        <w:tc>
          <w:tcPr>
            <w:tcW w:w="0" w:type="auto"/>
            <w:vMerge w:val="restart"/>
            <w:tcMar>
              <w:top w:w="100" w:type="dxa"/>
              <w:left w:w="100" w:type="dxa"/>
              <w:bottom w:w="100" w:type="dxa"/>
              <w:right w:w="100" w:type="dxa"/>
            </w:tcMar>
          </w:tcPr>
          <w:p w14:paraId="4C4ACFCB"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1 (un) millón de pesos en conjunto.</w:t>
            </w:r>
          </w:p>
          <w:p w14:paraId="6D12858C" w14:textId="77777777" w:rsidR="0096211A" w:rsidRPr="0096211A" w:rsidRDefault="0096211A" w:rsidP="00EA4181">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p>
        </w:tc>
      </w:tr>
      <w:tr w:rsidR="0096211A" w:rsidRPr="0096211A" w14:paraId="594C318D" w14:textId="77777777" w:rsidTr="0096211A">
        <w:trPr>
          <w:trHeight w:val="20"/>
        </w:trPr>
        <w:tc>
          <w:tcPr>
            <w:tcW w:w="0" w:type="auto"/>
            <w:vMerge/>
            <w:tcMar>
              <w:top w:w="100" w:type="dxa"/>
              <w:left w:w="100" w:type="dxa"/>
              <w:bottom w:w="100" w:type="dxa"/>
              <w:right w:w="100" w:type="dxa"/>
            </w:tcMar>
          </w:tcPr>
          <w:p w14:paraId="07DB87D0"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vMerge/>
            <w:tcMar>
              <w:top w:w="100" w:type="dxa"/>
              <w:left w:w="100" w:type="dxa"/>
              <w:bottom w:w="100" w:type="dxa"/>
              <w:right w:w="100" w:type="dxa"/>
            </w:tcMar>
          </w:tcPr>
          <w:p w14:paraId="0BF5D98F"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c>
          <w:tcPr>
            <w:tcW w:w="0" w:type="auto"/>
            <w:tcMar>
              <w:top w:w="100" w:type="dxa"/>
              <w:left w:w="100" w:type="dxa"/>
              <w:bottom w:w="100" w:type="dxa"/>
              <w:right w:w="100" w:type="dxa"/>
            </w:tcMar>
          </w:tcPr>
          <w:p w14:paraId="71A7EFC1" w14:textId="77777777" w:rsidR="0096211A" w:rsidRPr="0096211A" w:rsidRDefault="0096211A" w:rsidP="00EA4181">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t>Servicios logísticos audiovisuales</w:t>
            </w:r>
          </w:p>
        </w:tc>
        <w:tc>
          <w:tcPr>
            <w:tcW w:w="0" w:type="auto"/>
            <w:tcMar>
              <w:top w:w="100" w:type="dxa"/>
              <w:left w:w="100" w:type="dxa"/>
              <w:bottom w:w="100" w:type="dxa"/>
              <w:right w:w="100" w:type="dxa"/>
            </w:tcMar>
          </w:tcPr>
          <w:p w14:paraId="52A5B0C7" w14:textId="77777777" w:rsidR="0096211A" w:rsidRPr="0096211A" w:rsidRDefault="0096211A" w:rsidP="00EA4181">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t>Hasta 20%</w:t>
            </w:r>
          </w:p>
        </w:tc>
        <w:tc>
          <w:tcPr>
            <w:tcW w:w="0" w:type="auto"/>
            <w:vMerge/>
            <w:tcMar>
              <w:top w:w="100" w:type="dxa"/>
              <w:left w:w="100" w:type="dxa"/>
              <w:bottom w:w="100" w:type="dxa"/>
              <w:right w:w="100" w:type="dxa"/>
            </w:tcMar>
          </w:tcPr>
          <w:p w14:paraId="397BB143" w14:textId="77777777" w:rsidR="0096211A" w:rsidRPr="0096211A" w:rsidRDefault="0096211A" w:rsidP="00EA4181">
            <w:pPr>
              <w:widowControl w:val="0"/>
              <w:pBdr>
                <w:top w:val="nil"/>
                <w:left w:val="nil"/>
                <w:bottom w:val="nil"/>
                <w:right w:val="nil"/>
                <w:between w:val="nil"/>
              </w:pBdr>
              <w:spacing w:after="0" w:line="240" w:lineRule="auto"/>
              <w:rPr>
                <w:rFonts w:ascii="Arial" w:eastAsia="Arial" w:hAnsi="Arial" w:cs="Arial"/>
                <w:sz w:val="20"/>
                <w:szCs w:val="20"/>
              </w:rPr>
            </w:pPr>
          </w:p>
        </w:tc>
      </w:tr>
    </w:tbl>
    <w:p w14:paraId="0944A45B" w14:textId="77777777" w:rsidR="0096211A" w:rsidRDefault="0096211A" w:rsidP="00F34234">
      <w:pPr>
        <w:widowControl w:val="0"/>
        <w:spacing w:after="0" w:line="240" w:lineRule="auto"/>
        <w:jc w:val="both"/>
        <w:rPr>
          <w:rFonts w:ascii="Arial" w:eastAsia="Soberana Sans" w:hAnsi="Arial" w:cs="Arial"/>
          <w:color w:val="000000"/>
          <w:sz w:val="24"/>
          <w:szCs w:val="24"/>
        </w:rPr>
      </w:pPr>
    </w:p>
    <w:p w14:paraId="1944B500" w14:textId="41663B01" w:rsidR="0096211A" w:rsidRDefault="0096211A" w:rsidP="00F34234">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III. Se entenderá como industria publicitaria cuando la producción genere una derrama comprobable en el estado según la siguiente tabla:</w:t>
      </w:r>
    </w:p>
    <w:tbl>
      <w:tblPr>
        <w:tblpPr w:leftFromText="141" w:rightFromText="141" w:vertAnchor="text" w:tblpX="-68" w:tblpY="220"/>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0"/>
        <w:gridCol w:w="1861"/>
        <w:gridCol w:w="1818"/>
        <w:gridCol w:w="1306"/>
        <w:gridCol w:w="1404"/>
      </w:tblGrid>
      <w:tr w:rsidR="0096211A" w:rsidRPr="0096211A" w14:paraId="4E2E4D0E" w14:textId="77777777" w:rsidTr="00A357AB">
        <w:trPr>
          <w:trHeight w:val="20"/>
        </w:trPr>
        <w:tc>
          <w:tcPr>
            <w:tcW w:w="1365" w:type="pct"/>
          </w:tcPr>
          <w:p w14:paraId="132BACEB" w14:textId="77777777" w:rsidR="0096211A" w:rsidRPr="0096211A" w:rsidRDefault="0096211A" w:rsidP="00A357AB">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t>Tipo de proyecto</w:t>
            </w:r>
          </w:p>
        </w:tc>
        <w:tc>
          <w:tcPr>
            <w:tcW w:w="1058" w:type="pct"/>
          </w:tcPr>
          <w:p w14:paraId="0D95807A" w14:textId="77777777" w:rsidR="0096211A" w:rsidRPr="0096211A" w:rsidRDefault="0096211A" w:rsidP="00A357AB">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t>Monto mínimo de gasto (inversión) en Morelos</w:t>
            </w:r>
          </w:p>
        </w:tc>
        <w:tc>
          <w:tcPr>
            <w:tcW w:w="1034" w:type="pct"/>
          </w:tcPr>
          <w:p w14:paraId="3B6E7846" w14:textId="77777777" w:rsidR="0096211A" w:rsidRPr="0096211A" w:rsidRDefault="0096211A" w:rsidP="00A357AB">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Rubro de gasto en Morelos</w:t>
            </w:r>
          </w:p>
        </w:tc>
        <w:tc>
          <w:tcPr>
            <w:tcW w:w="743" w:type="pct"/>
          </w:tcPr>
          <w:p w14:paraId="1808F8DD" w14:textId="77777777" w:rsidR="0096211A" w:rsidRPr="0096211A" w:rsidRDefault="0096211A" w:rsidP="00A357AB">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Porcentaje apoyo</w:t>
            </w:r>
          </w:p>
        </w:tc>
        <w:tc>
          <w:tcPr>
            <w:tcW w:w="799" w:type="pct"/>
          </w:tcPr>
          <w:p w14:paraId="2B3FEB30" w14:textId="77777777" w:rsidR="0096211A" w:rsidRPr="0096211A" w:rsidRDefault="0096211A" w:rsidP="00A357AB">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Monto máximo de apoyo</w:t>
            </w:r>
          </w:p>
        </w:tc>
      </w:tr>
      <w:tr w:rsidR="0096211A" w:rsidRPr="0096211A" w14:paraId="4DFB5CF1" w14:textId="77777777" w:rsidTr="00A357AB">
        <w:trPr>
          <w:trHeight w:val="20"/>
        </w:trPr>
        <w:tc>
          <w:tcPr>
            <w:tcW w:w="1365" w:type="pct"/>
            <w:vMerge w:val="restart"/>
          </w:tcPr>
          <w:p w14:paraId="614EE9E6" w14:textId="77777777" w:rsidR="0096211A" w:rsidRPr="0096211A" w:rsidRDefault="0096211A" w:rsidP="00A357AB">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lastRenderedPageBreak/>
              <w:t>Producciones audiovisuales publicitarias y otros</w:t>
            </w:r>
          </w:p>
        </w:tc>
        <w:tc>
          <w:tcPr>
            <w:tcW w:w="1058" w:type="pct"/>
            <w:vMerge w:val="restart"/>
          </w:tcPr>
          <w:p w14:paraId="2B701843" w14:textId="77777777" w:rsidR="0096211A" w:rsidRPr="0096211A" w:rsidRDefault="0096211A" w:rsidP="00A357AB">
            <w:pPr>
              <w:widowControl w:val="0"/>
              <w:spacing w:after="0" w:line="240" w:lineRule="auto"/>
              <w:jc w:val="both"/>
              <w:rPr>
                <w:rFonts w:ascii="Arial" w:eastAsia="Arial" w:hAnsi="Arial" w:cs="Arial"/>
                <w:sz w:val="20"/>
                <w:szCs w:val="20"/>
              </w:rPr>
            </w:pPr>
            <w:r w:rsidRPr="0096211A">
              <w:rPr>
                <w:rFonts w:ascii="Arial" w:eastAsia="Arial" w:hAnsi="Arial" w:cs="Arial"/>
                <w:sz w:val="20"/>
                <w:szCs w:val="20"/>
              </w:rPr>
              <w:t>1 (un) millón de pesos</w:t>
            </w:r>
          </w:p>
        </w:tc>
        <w:tc>
          <w:tcPr>
            <w:tcW w:w="1034" w:type="pct"/>
          </w:tcPr>
          <w:p w14:paraId="065F97E9" w14:textId="77777777" w:rsidR="0096211A" w:rsidRPr="0096211A" w:rsidRDefault="0096211A" w:rsidP="00A357AB">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audiovisuales</w:t>
            </w:r>
          </w:p>
        </w:tc>
        <w:tc>
          <w:tcPr>
            <w:tcW w:w="743" w:type="pct"/>
          </w:tcPr>
          <w:p w14:paraId="1C5389C2" w14:textId="77777777" w:rsidR="0096211A" w:rsidRPr="0096211A" w:rsidRDefault="0096211A" w:rsidP="00A357AB">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30%</w:t>
            </w:r>
          </w:p>
        </w:tc>
        <w:tc>
          <w:tcPr>
            <w:tcW w:w="799" w:type="pct"/>
            <w:vMerge w:val="restart"/>
          </w:tcPr>
          <w:p w14:paraId="4BD88F39" w14:textId="77777777" w:rsidR="0096211A" w:rsidRPr="0096211A" w:rsidRDefault="0096211A" w:rsidP="00A357AB">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2 (dos) millones de pesos en conjunto.</w:t>
            </w:r>
          </w:p>
        </w:tc>
      </w:tr>
      <w:tr w:rsidR="0096211A" w:rsidRPr="0096211A" w14:paraId="2A12600A" w14:textId="77777777" w:rsidTr="00A357AB">
        <w:trPr>
          <w:trHeight w:val="20"/>
        </w:trPr>
        <w:tc>
          <w:tcPr>
            <w:tcW w:w="1365" w:type="pct"/>
            <w:vMerge/>
          </w:tcPr>
          <w:p w14:paraId="3F295E38" w14:textId="77777777" w:rsidR="0096211A" w:rsidRPr="0096211A" w:rsidRDefault="0096211A" w:rsidP="00A357AB">
            <w:pPr>
              <w:widowControl w:val="0"/>
              <w:pBdr>
                <w:top w:val="nil"/>
                <w:left w:val="nil"/>
                <w:bottom w:val="nil"/>
                <w:right w:val="nil"/>
                <w:between w:val="nil"/>
              </w:pBdr>
              <w:spacing w:after="0" w:line="240" w:lineRule="auto"/>
              <w:rPr>
                <w:rFonts w:ascii="Arial" w:eastAsia="Arial" w:hAnsi="Arial" w:cs="Arial"/>
                <w:sz w:val="20"/>
                <w:szCs w:val="20"/>
              </w:rPr>
            </w:pPr>
          </w:p>
        </w:tc>
        <w:tc>
          <w:tcPr>
            <w:tcW w:w="1058" w:type="pct"/>
            <w:vMerge/>
          </w:tcPr>
          <w:p w14:paraId="31106DED" w14:textId="77777777" w:rsidR="0096211A" w:rsidRPr="0096211A" w:rsidRDefault="0096211A" w:rsidP="00A357AB">
            <w:pPr>
              <w:widowControl w:val="0"/>
              <w:pBdr>
                <w:top w:val="nil"/>
                <w:left w:val="nil"/>
                <w:bottom w:val="nil"/>
                <w:right w:val="nil"/>
                <w:between w:val="nil"/>
              </w:pBdr>
              <w:spacing w:after="0" w:line="240" w:lineRule="auto"/>
              <w:rPr>
                <w:rFonts w:ascii="Arial" w:eastAsia="Arial" w:hAnsi="Arial" w:cs="Arial"/>
                <w:sz w:val="20"/>
                <w:szCs w:val="20"/>
              </w:rPr>
            </w:pPr>
          </w:p>
        </w:tc>
        <w:tc>
          <w:tcPr>
            <w:tcW w:w="1034" w:type="pct"/>
          </w:tcPr>
          <w:p w14:paraId="5E55DFEF" w14:textId="77777777" w:rsidR="0096211A" w:rsidRPr="0096211A" w:rsidRDefault="0096211A" w:rsidP="00A357AB">
            <w:pPr>
              <w:widowControl w:val="0"/>
              <w:pBdr>
                <w:top w:val="none" w:sz="0" w:space="0" w:color="000000"/>
                <w:left w:val="none" w:sz="0" w:space="0" w:color="000000"/>
                <w:bottom w:val="none" w:sz="0" w:space="3" w:color="000000"/>
                <w:right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Servicios logísticos audiovisuales</w:t>
            </w:r>
          </w:p>
        </w:tc>
        <w:tc>
          <w:tcPr>
            <w:tcW w:w="743" w:type="pct"/>
          </w:tcPr>
          <w:p w14:paraId="1F7CAE91" w14:textId="77777777" w:rsidR="0096211A" w:rsidRPr="0096211A" w:rsidRDefault="0096211A" w:rsidP="00A357AB">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sz w:val="20"/>
                <w:szCs w:val="20"/>
              </w:rPr>
            </w:pPr>
            <w:r w:rsidRPr="0096211A">
              <w:rPr>
                <w:rFonts w:ascii="Arial" w:eastAsia="Arial" w:hAnsi="Arial" w:cs="Arial"/>
                <w:sz w:val="20"/>
                <w:szCs w:val="20"/>
              </w:rPr>
              <w:t>Hasta 20%</w:t>
            </w:r>
          </w:p>
        </w:tc>
        <w:tc>
          <w:tcPr>
            <w:tcW w:w="799" w:type="pct"/>
            <w:vMerge/>
          </w:tcPr>
          <w:p w14:paraId="0D41A2E2" w14:textId="77777777" w:rsidR="0096211A" w:rsidRPr="0096211A" w:rsidRDefault="0096211A" w:rsidP="00A357AB">
            <w:pPr>
              <w:widowControl w:val="0"/>
              <w:pBdr>
                <w:top w:val="nil"/>
                <w:left w:val="nil"/>
                <w:bottom w:val="nil"/>
                <w:right w:val="nil"/>
                <w:between w:val="nil"/>
              </w:pBdr>
              <w:spacing w:after="0" w:line="240" w:lineRule="auto"/>
              <w:rPr>
                <w:rFonts w:ascii="Arial" w:eastAsia="Arial" w:hAnsi="Arial" w:cs="Arial"/>
                <w:sz w:val="20"/>
                <w:szCs w:val="20"/>
              </w:rPr>
            </w:pPr>
          </w:p>
        </w:tc>
      </w:tr>
    </w:tbl>
    <w:p w14:paraId="57D06802" w14:textId="77777777" w:rsidR="00A357AB" w:rsidRDefault="00A357AB" w:rsidP="00F34234">
      <w:pPr>
        <w:widowControl w:val="0"/>
        <w:spacing w:after="0" w:line="240" w:lineRule="auto"/>
        <w:jc w:val="both"/>
        <w:rPr>
          <w:rFonts w:ascii="Arial" w:eastAsia="Soberana Sans" w:hAnsi="Arial" w:cs="Arial"/>
          <w:color w:val="000000"/>
          <w:sz w:val="24"/>
          <w:szCs w:val="24"/>
        </w:rPr>
      </w:pPr>
    </w:p>
    <w:p w14:paraId="42B1461D"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TERCERO</w:t>
      </w:r>
    </w:p>
    <w:p w14:paraId="25DBA4A6" w14:textId="5B296E75" w:rsid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 xml:space="preserve">DE LOS APOYOS </w:t>
      </w:r>
      <w:proofErr w:type="spellStart"/>
      <w:r w:rsidRPr="0096211A">
        <w:rPr>
          <w:rFonts w:ascii="Arial" w:eastAsia="Soberana Sans" w:hAnsi="Arial" w:cs="Arial"/>
          <w:b/>
          <w:bCs/>
          <w:color w:val="000000"/>
          <w:sz w:val="24"/>
          <w:szCs w:val="24"/>
        </w:rPr>
        <w:t>SOFT</w:t>
      </w:r>
      <w:proofErr w:type="spellEnd"/>
      <w:r w:rsidRPr="0096211A">
        <w:rPr>
          <w:rFonts w:ascii="Arial" w:eastAsia="Soberana Sans" w:hAnsi="Arial" w:cs="Arial"/>
          <w:b/>
          <w:bCs/>
          <w:color w:val="000000"/>
          <w:sz w:val="24"/>
          <w:szCs w:val="24"/>
        </w:rPr>
        <w:t xml:space="preserve"> INCENTIVES</w:t>
      </w:r>
    </w:p>
    <w:p w14:paraId="33F6F36F"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p>
    <w:p w14:paraId="76482D2C"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40</w:t>
      </w:r>
      <w:r w:rsidRPr="0096211A">
        <w:rPr>
          <w:rFonts w:ascii="Arial" w:eastAsia="Soberana Sans" w:hAnsi="Arial" w:cs="Arial"/>
          <w:color w:val="000000"/>
          <w:sz w:val="24"/>
          <w:szCs w:val="24"/>
        </w:rPr>
        <w:t xml:space="preserve">. Los </w:t>
      </w:r>
      <w:proofErr w:type="spellStart"/>
      <w:r w:rsidRPr="0096211A">
        <w:rPr>
          <w:rFonts w:ascii="Arial" w:eastAsia="Soberana Sans" w:hAnsi="Arial" w:cs="Arial"/>
          <w:color w:val="000000"/>
          <w:sz w:val="24"/>
          <w:szCs w:val="24"/>
        </w:rPr>
        <w:t>soft</w:t>
      </w:r>
      <w:proofErr w:type="spellEnd"/>
      <w:r w:rsidRPr="0096211A">
        <w:rPr>
          <w:rFonts w:ascii="Arial" w:eastAsia="Soberana Sans" w:hAnsi="Arial" w:cs="Arial"/>
          <w:color w:val="000000"/>
          <w:sz w:val="24"/>
          <w:szCs w:val="24"/>
        </w:rPr>
        <w:t xml:space="preserve"> incentives son de carácter complementario, no generan derecho adquirido ni constituyen contraprestación económica, en el entendido de que no reducen el monto del gasto elegible para el cálculo del Apoyo financiero. Su otorgamiento estará sujeto a disponibilidad, gestión y coordinación interinstitucional.</w:t>
      </w:r>
    </w:p>
    <w:p w14:paraId="49F9EC04"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 xml:space="preserve">La Persona Productora Beneficiada podrá acceder, en su caso y respetando en todo momento la autonomía de los Municipios del Estado y de la Administración Pública para el Estado Libre y Soberano de Morelos, sin costo adicional, el acompañamiento en la gestión de los siguientes </w:t>
      </w:r>
      <w:proofErr w:type="spellStart"/>
      <w:r w:rsidRPr="0096211A">
        <w:rPr>
          <w:rFonts w:ascii="Arial" w:eastAsia="Soberana Sans" w:hAnsi="Arial" w:cs="Arial"/>
          <w:color w:val="000000"/>
          <w:sz w:val="24"/>
          <w:szCs w:val="24"/>
        </w:rPr>
        <w:t>soft</w:t>
      </w:r>
      <w:proofErr w:type="spellEnd"/>
      <w:r w:rsidRPr="0096211A">
        <w:rPr>
          <w:rFonts w:ascii="Arial" w:eastAsia="Soberana Sans" w:hAnsi="Arial" w:cs="Arial"/>
          <w:color w:val="000000"/>
          <w:sz w:val="24"/>
          <w:szCs w:val="24"/>
        </w:rPr>
        <w:t xml:space="preserve"> incentives:</w:t>
      </w:r>
    </w:p>
    <w:p w14:paraId="3F85BF0D"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p>
    <w:p w14:paraId="13E03930"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I. Locaciones estatales. La Persona Titular de la Dirección General del Fideicomiso podrá gestionar el uso de inmuebles propiedad del Estado de Morelos destinados a la filmación de un Proyecto Audiovisual, sujeto a disponibilidad y cumplimiento de las normas de conservación, seguridad y reglamentos internos de cada recinto.</w:t>
      </w:r>
    </w:p>
    <w:p w14:paraId="1BFE90D9"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II. Permisos. La Persona Titular de la Dirección General del Fideicomiso podrá gestionar los permisos estatales necesarios para la filmación de un Proyecto Audiovisual, mediante la coordinación con las autoridades correspondientes.</w:t>
      </w:r>
    </w:p>
    <w:p w14:paraId="1007A755"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III. Apoyo logístico y de seguridad. La Persona Titular de la Dirección General del Fideicomiso podrá gestionar el apoyo logístico y de seguridad en materia de tránsito, vialidad, seguridad y protección civil, mediante la coordinación con las autoridades correspondientes.</w:t>
      </w:r>
    </w:p>
    <w:p w14:paraId="10AB1AD5"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IV. Cierre de vialidades y espacios públicos. La Persona Titular de la Dirección General del Fideicomiso podrá gestionar conforme a la normativa aplicable de las autoridades correspondientes, la ocupación temporal de vías y espacios públicos.</w:t>
      </w:r>
    </w:p>
    <w:p w14:paraId="4BD42CE1" w14:textId="77777777" w:rsidR="00A357AB" w:rsidRPr="0096211A" w:rsidRDefault="00A357AB" w:rsidP="0096211A">
      <w:pPr>
        <w:widowControl w:val="0"/>
        <w:spacing w:after="0" w:line="240" w:lineRule="auto"/>
        <w:jc w:val="both"/>
        <w:rPr>
          <w:rFonts w:ascii="Arial" w:eastAsia="Soberana Sans" w:hAnsi="Arial" w:cs="Arial"/>
          <w:color w:val="000000"/>
          <w:sz w:val="24"/>
          <w:szCs w:val="24"/>
        </w:rPr>
      </w:pPr>
    </w:p>
    <w:p w14:paraId="0F3124A4"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CUARTO</w:t>
      </w:r>
    </w:p>
    <w:p w14:paraId="6B575116" w14:textId="10A63042"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DE LA COORDINACIÓN CON OTRAS DEPENDENCIAS</w:t>
      </w:r>
    </w:p>
    <w:p w14:paraId="5FAEAA10" w14:textId="77777777" w:rsidR="0096211A" w:rsidRDefault="0096211A" w:rsidP="0096211A">
      <w:pPr>
        <w:widowControl w:val="0"/>
        <w:spacing w:after="0" w:line="240" w:lineRule="auto"/>
        <w:jc w:val="both"/>
        <w:rPr>
          <w:rFonts w:ascii="Arial" w:eastAsia="Soberana Sans" w:hAnsi="Arial" w:cs="Arial"/>
          <w:color w:val="000000"/>
          <w:sz w:val="24"/>
          <w:szCs w:val="24"/>
        </w:rPr>
      </w:pPr>
    </w:p>
    <w:p w14:paraId="0FCEAAF6" w14:textId="529600EF"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41.</w:t>
      </w:r>
      <w:r w:rsidRPr="0096211A">
        <w:rPr>
          <w:rFonts w:ascii="Arial" w:eastAsia="Soberana Sans" w:hAnsi="Arial" w:cs="Arial"/>
          <w:color w:val="000000"/>
          <w:sz w:val="24"/>
          <w:szCs w:val="24"/>
        </w:rPr>
        <w:t xml:space="preserve"> El Comité Técnico, instruirá a la Persona Titular de la Dirección General </w:t>
      </w:r>
      <w:r w:rsidRPr="0096211A">
        <w:rPr>
          <w:rFonts w:ascii="Arial" w:eastAsia="Soberana Sans" w:hAnsi="Arial" w:cs="Arial"/>
          <w:color w:val="000000"/>
          <w:sz w:val="24"/>
          <w:szCs w:val="24"/>
        </w:rPr>
        <w:lastRenderedPageBreak/>
        <w:t xml:space="preserve">del Fideicomiso a coordinarse con las Secretarías, dependencias y entidades del Poder Ejecutivo Estatal, así como con los municipios, para realizar las acciones necesarias para garantizar la correcta aplicación de los </w:t>
      </w:r>
      <w:proofErr w:type="spellStart"/>
      <w:r w:rsidRPr="0096211A">
        <w:rPr>
          <w:rFonts w:ascii="Arial" w:eastAsia="Soberana Sans" w:hAnsi="Arial" w:cs="Arial"/>
          <w:color w:val="000000"/>
          <w:sz w:val="24"/>
          <w:szCs w:val="24"/>
        </w:rPr>
        <w:t>soft</w:t>
      </w:r>
      <w:proofErr w:type="spellEnd"/>
      <w:r w:rsidRPr="0096211A">
        <w:rPr>
          <w:rFonts w:ascii="Arial" w:eastAsia="Soberana Sans" w:hAnsi="Arial" w:cs="Arial"/>
          <w:color w:val="000000"/>
          <w:sz w:val="24"/>
          <w:szCs w:val="24"/>
        </w:rPr>
        <w:t xml:space="preserve"> incentives, procurando eficiencia, seguridad y preservación del patrimonio público, conforme a la normativa aplicable.</w:t>
      </w:r>
    </w:p>
    <w:p w14:paraId="1E9ABF3A"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p>
    <w:p w14:paraId="06815D7D"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QUINTO</w:t>
      </w:r>
    </w:p>
    <w:p w14:paraId="2BEC27C7" w14:textId="31A6DF4D" w:rsid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DE LA COEXISTENCIA CON OTROS APOYOS</w:t>
      </w:r>
    </w:p>
    <w:p w14:paraId="1DBEB523"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p>
    <w:p w14:paraId="1DBECCF2"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42.</w:t>
      </w:r>
      <w:r w:rsidRPr="0096211A">
        <w:rPr>
          <w:rFonts w:ascii="Arial" w:eastAsia="Soberana Sans" w:hAnsi="Arial" w:cs="Arial"/>
          <w:color w:val="000000"/>
          <w:sz w:val="24"/>
          <w:szCs w:val="24"/>
        </w:rPr>
        <w:t xml:space="preserve"> Los Apoyos contenidos en los presentes Lineamientos podrán coexistir con otros apoyos públicos o privados, siempre que el mismo gasto no sea financiado o reembolsado por más de una fuente pública del Estado de Morelos y se acredite la separación de fuentes cuando aplique.</w:t>
      </w:r>
    </w:p>
    <w:p w14:paraId="50713BF7"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p>
    <w:p w14:paraId="3BC9169D"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TÍTULO QUINTO</w:t>
      </w:r>
    </w:p>
    <w:p w14:paraId="2C754F71"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AUDITORÍA, TRANSPARENCIA E INDICADORES</w:t>
      </w:r>
    </w:p>
    <w:p w14:paraId="5F00F162"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p>
    <w:p w14:paraId="2B7563B1" w14:textId="089BE085"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PRIMERO</w:t>
      </w:r>
    </w:p>
    <w:p w14:paraId="517E3545" w14:textId="423916BE"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AUDITORÍA</w:t>
      </w:r>
    </w:p>
    <w:p w14:paraId="2BAC35E2"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p>
    <w:p w14:paraId="71CE8C34"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43.</w:t>
      </w:r>
      <w:r w:rsidRPr="0096211A">
        <w:rPr>
          <w:rFonts w:ascii="Arial" w:eastAsia="Soberana Sans" w:hAnsi="Arial" w:cs="Arial"/>
          <w:color w:val="000000"/>
          <w:sz w:val="24"/>
          <w:szCs w:val="24"/>
        </w:rPr>
        <w:t xml:space="preserve"> En caso de estimarlo necesario, el Comité Técnico podrá solicitar la verificación de los gastos presentados para reembolso a través de un auditor externo independiente, cuyo gasto será cubierto por la Persona Productora Beneficiada, designado y acreditado ante la Secretaría de Anticorrupción y Buen Gobierno del Poder Ejecutivo Estatal.</w:t>
      </w:r>
    </w:p>
    <w:p w14:paraId="0538EBE0" w14:textId="77777777" w:rsidR="00071B43" w:rsidRPr="0096211A" w:rsidRDefault="00071B43" w:rsidP="0096211A">
      <w:pPr>
        <w:widowControl w:val="0"/>
        <w:spacing w:after="0" w:line="240" w:lineRule="auto"/>
        <w:jc w:val="both"/>
        <w:rPr>
          <w:rFonts w:ascii="Arial" w:eastAsia="Soberana Sans" w:hAnsi="Arial" w:cs="Arial"/>
          <w:color w:val="000000"/>
          <w:sz w:val="24"/>
          <w:szCs w:val="24"/>
        </w:rPr>
      </w:pPr>
    </w:p>
    <w:p w14:paraId="200F8C2D" w14:textId="26A14029"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Dicha verificación será validada por el Grupo de Apoyo Técnico de Validación y sometida a consideración del Comité Técnico para la autorización de la liberación del recurso.</w:t>
      </w:r>
    </w:p>
    <w:p w14:paraId="202B7F01" w14:textId="77777777" w:rsidR="0096211A" w:rsidRP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CAPÍTULO SEGUNDO</w:t>
      </w:r>
    </w:p>
    <w:p w14:paraId="3FB41052" w14:textId="232A3E35" w:rsidR="0096211A" w:rsidRDefault="0096211A" w:rsidP="0096211A">
      <w:pPr>
        <w:widowControl w:val="0"/>
        <w:spacing w:after="0" w:line="240" w:lineRule="auto"/>
        <w:jc w:val="center"/>
        <w:rPr>
          <w:rFonts w:ascii="Arial" w:eastAsia="Soberana Sans" w:hAnsi="Arial" w:cs="Arial"/>
          <w:b/>
          <w:bCs/>
          <w:color w:val="000000"/>
          <w:sz w:val="24"/>
          <w:szCs w:val="24"/>
        </w:rPr>
      </w:pPr>
      <w:r w:rsidRPr="0096211A">
        <w:rPr>
          <w:rFonts w:ascii="Arial" w:eastAsia="Soberana Sans" w:hAnsi="Arial" w:cs="Arial"/>
          <w:b/>
          <w:bCs/>
          <w:color w:val="000000"/>
          <w:sz w:val="24"/>
          <w:szCs w:val="24"/>
        </w:rPr>
        <w:t>DE LOS AUDITORES EXTERNOS</w:t>
      </w:r>
    </w:p>
    <w:p w14:paraId="4FD6A2C3" w14:textId="77777777" w:rsidR="0064248B" w:rsidRPr="0096211A" w:rsidRDefault="0064248B" w:rsidP="0096211A">
      <w:pPr>
        <w:widowControl w:val="0"/>
        <w:spacing w:after="0" w:line="240" w:lineRule="auto"/>
        <w:jc w:val="center"/>
        <w:rPr>
          <w:rFonts w:ascii="Arial" w:eastAsia="Soberana Sans" w:hAnsi="Arial" w:cs="Arial"/>
          <w:b/>
          <w:bCs/>
          <w:color w:val="000000"/>
          <w:sz w:val="24"/>
          <w:szCs w:val="24"/>
        </w:rPr>
      </w:pPr>
    </w:p>
    <w:p w14:paraId="6211CDE5" w14:textId="164DD838" w:rsidR="00A3548E" w:rsidRDefault="0096211A" w:rsidP="00A3548E">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b/>
          <w:bCs/>
          <w:color w:val="000000"/>
          <w:sz w:val="24"/>
          <w:szCs w:val="24"/>
        </w:rPr>
        <w:t>Artículo 44.</w:t>
      </w:r>
      <w:r w:rsidRPr="0096211A">
        <w:rPr>
          <w:rFonts w:ascii="Arial" w:eastAsia="Soberana Sans" w:hAnsi="Arial" w:cs="Arial"/>
          <w:color w:val="000000"/>
          <w:sz w:val="24"/>
          <w:szCs w:val="24"/>
        </w:rPr>
        <w:t xml:space="preserve"> El auditor externo deberá certificar que los gastos cumplen con los términos señalados en los presentes Lineamientos y ratificados en el Convenio de Cumplimiento respectivo.</w:t>
      </w:r>
    </w:p>
    <w:p w14:paraId="4CAB5AB9" w14:textId="77777777" w:rsidR="00071B43" w:rsidRDefault="00071B43" w:rsidP="00A3548E">
      <w:pPr>
        <w:widowControl w:val="0"/>
        <w:spacing w:after="0" w:line="240" w:lineRule="auto"/>
        <w:jc w:val="both"/>
        <w:rPr>
          <w:rFonts w:ascii="Arial" w:eastAsia="Soberana Sans" w:hAnsi="Arial" w:cs="Arial"/>
          <w:color w:val="000000"/>
          <w:sz w:val="24"/>
          <w:szCs w:val="24"/>
        </w:rPr>
      </w:pPr>
    </w:p>
    <w:p w14:paraId="56C803FB" w14:textId="77777777" w:rsidR="00071B43" w:rsidRPr="00A3548E" w:rsidRDefault="00071B43" w:rsidP="00A3548E">
      <w:pPr>
        <w:widowControl w:val="0"/>
        <w:spacing w:after="0" w:line="240" w:lineRule="auto"/>
        <w:jc w:val="both"/>
        <w:rPr>
          <w:rFonts w:ascii="Arial" w:eastAsia="Soberana Sans" w:hAnsi="Arial" w:cs="Arial"/>
          <w:color w:val="000000"/>
          <w:sz w:val="24"/>
          <w:szCs w:val="24"/>
        </w:rPr>
      </w:pPr>
    </w:p>
    <w:p w14:paraId="12BD5842" w14:textId="224F94F2"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lastRenderedPageBreak/>
        <w:t>CAPÍTULO TERCERO</w:t>
      </w:r>
    </w:p>
    <w:p w14:paraId="04EF9899" w14:textId="6CF966A2"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DE LOS DOCUMENTOS FÍSICOS</w:t>
      </w:r>
    </w:p>
    <w:p w14:paraId="16A5AD63"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76BDD708" w14:textId="6014BD0E"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45</w:t>
      </w:r>
      <w:r w:rsidRPr="0096211A">
        <w:rPr>
          <w:rFonts w:ascii="Arial" w:eastAsia="Soberana Sans" w:hAnsi="Arial" w:cs="Arial"/>
          <w:color w:val="000000"/>
          <w:sz w:val="24"/>
          <w:szCs w:val="24"/>
        </w:rPr>
        <w:t>. La Persona Titular de la Dirección General del Fideicomiso, el Grupo de Apoyo Técnico de Validación y el Comité Técnico, podrá requerir en cualquier momento en el que tengan intervención, la presentación de los documentos originales y/o copias certificadas de las facturas y comprobantes de pago, con la finalidad de otorgar certeza y transparencia a los procesos respectivos.</w:t>
      </w:r>
    </w:p>
    <w:p w14:paraId="5B4C56DC"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4A066EA0" w14:textId="73CEBAE7" w:rsidR="00A3548E"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CUARTO</w:t>
      </w:r>
    </w:p>
    <w:p w14:paraId="55E7E1AD" w14:textId="18021AAF"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PUBLICACIÓN DE LOS RESULTADOS</w:t>
      </w:r>
    </w:p>
    <w:p w14:paraId="7BC6E312"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3BC99B5D" w14:textId="1AAD0C8B"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46</w:t>
      </w:r>
      <w:r w:rsidRPr="0096211A">
        <w:rPr>
          <w:rFonts w:ascii="Arial" w:eastAsia="Soberana Sans" w:hAnsi="Arial" w:cs="Arial"/>
          <w:color w:val="000000"/>
          <w:sz w:val="24"/>
          <w:szCs w:val="24"/>
        </w:rPr>
        <w:t>. La Persona Titular de la Dirección General del Fideicomiso publicará anualmente en su sitio oficial:</w:t>
      </w:r>
    </w:p>
    <w:p w14:paraId="0DD734C6"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405A1FBE"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a) El listado de proyectos beneficiados.</w:t>
      </w:r>
    </w:p>
    <w:p w14:paraId="5C809782"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b) El monto del Apoyo otorgado.</w:t>
      </w:r>
    </w:p>
    <w:p w14:paraId="51F35C0D" w14:textId="436CA4E0" w:rsidR="00A3548E"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c) El impacto económico estimado.</w:t>
      </w:r>
    </w:p>
    <w:p w14:paraId="5F37BE08" w14:textId="77777777" w:rsidR="00A3548E" w:rsidRDefault="00A3548E" w:rsidP="00A3548E">
      <w:pPr>
        <w:widowControl w:val="0"/>
        <w:spacing w:after="0" w:line="240" w:lineRule="auto"/>
        <w:ind w:left="284"/>
        <w:jc w:val="both"/>
        <w:rPr>
          <w:rFonts w:ascii="Arial" w:eastAsia="Soberana Sans" w:hAnsi="Arial" w:cs="Arial"/>
          <w:color w:val="000000"/>
          <w:sz w:val="24"/>
          <w:szCs w:val="24"/>
        </w:rPr>
      </w:pPr>
    </w:p>
    <w:p w14:paraId="005E79FE" w14:textId="1410575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QUINTO</w:t>
      </w:r>
    </w:p>
    <w:p w14:paraId="437AB561" w14:textId="20D162EC"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DEL ACCESO A LA INFORMACIÓN</w:t>
      </w:r>
    </w:p>
    <w:p w14:paraId="4B2B2291"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558D153E" w14:textId="001F4873"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47.</w:t>
      </w:r>
      <w:r w:rsidRPr="0096211A">
        <w:rPr>
          <w:rFonts w:ascii="Arial" w:eastAsia="Soberana Sans" w:hAnsi="Arial" w:cs="Arial"/>
          <w:color w:val="000000"/>
          <w:sz w:val="24"/>
          <w:szCs w:val="24"/>
        </w:rPr>
        <w:t xml:space="preserve"> Toda la información proporcionada por los Productores Solicitantes, así como aquella que se emita en el ámbito de las atribuciones de la Persona Titular de la Dirección General del Fideicomiso, el Grupo de Apoyo Técnico de Validación y del Comité Técnico, así como los datos personales estarán sujetos y serán tratados conforme a la Ley de Transparencia y Acceso a la Información Pública del Estado de Morelos y demás normativa aplicable.</w:t>
      </w:r>
    </w:p>
    <w:p w14:paraId="156C6CD1"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2074CCEF"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SEXTO</w:t>
      </w:r>
    </w:p>
    <w:p w14:paraId="3BE6A565" w14:textId="55115DF1"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SEGUIMIENTO E INDICADORES DE IMPACTO</w:t>
      </w:r>
    </w:p>
    <w:p w14:paraId="7901CC8E"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1A63F2DA"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48.</w:t>
      </w:r>
      <w:r w:rsidRPr="0096211A">
        <w:rPr>
          <w:rFonts w:ascii="Arial" w:eastAsia="Soberana Sans" w:hAnsi="Arial" w:cs="Arial"/>
          <w:color w:val="000000"/>
          <w:sz w:val="24"/>
          <w:szCs w:val="24"/>
        </w:rPr>
        <w:t xml:space="preserve"> La Persona Titular de la Dirección General del Fideicomiso elaborará y presentará ante el Comité Técnico anualmente un informe de resultados del Cash Rebate y del </w:t>
      </w:r>
      <w:proofErr w:type="spellStart"/>
      <w:r w:rsidRPr="0096211A">
        <w:rPr>
          <w:rFonts w:ascii="Arial" w:eastAsia="Soberana Sans" w:hAnsi="Arial" w:cs="Arial"/>
          <w:color w:val="000000"/>
          <w:sz w:val="24"/>
          <w:szCs w:val="24"/>
        </w:rPr>
        <w:t>Soft</w:t>
      </w:r>
      <w:proofErr w:type="spellEnd"/>
      <w:r w:rsidRPr="0096211A">
        <w:rPr>
          <w:rFonts w:ascii="Arial" w:eastAsia="Soberana Sans" w:hAnsi="Arial" w:cs="Arial"/>
          <w:color w:val="000000"/>
          <w:sz w:val="24"/>
          <w:szCs w:val="24"/>
        </w:rPr>
        <w:t xml:space="preserve"> Incentives, que incluirá indicadores sobre:</w:t>
      </w:r>
    </w:p>
    <w:p w14:paraId="339F9DD5"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076862E6"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 Gasto local generado.</w:t>
      </w:r>
    </w:p>
    <w:p w14:paraId="4AA6D2E4"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lastRenderedPageBreak/>
        <w:t>II. Empleos directos e indirectos.</w:t>
      </w:r>
    </w:p>
    <w:p w14:paraId="7CF55DA6"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III. Participación de Personas Proveedoras Locales y talento del Estado.</w:t>
      </w:r>
    </w:p>
    <w:p w14:paraId="6C16ADED" w14:textId="77777777" w:rsid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IV. Proyección del Estado en producciones audiovisuales nacionales e internacionales.</w:t>
      </w:r>
    </w:p>
    <w:p w14:paraId="0784DB91"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3D1B4A6B" w14:textId="7777777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Este informe servirá como base para la planeación, evaluación y mejora continua en ejercicios subsecuentes.</w:t>
      </w:r>
    </w:p>
    <w:p w14:paraId="20289F28"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5B02C54F" w14:textId="0D76C322"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TÍTULO SEXTO</w:t>
      </w:r>
    </w:p>
    <w:p w14:paraId="14584AC2"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SANCIONES, INCUMPLIMIENTO Y PRÓRROGAS</w:t>
      </w:r>
    </w:p>
    <w:p w14:paraId="1F1394DB" w14:textId="77777777" w:rsidR="00A3548E" w:rsidRDefault="00A3548E" w:rsidP="00A3548E">
      <w:pPr>
        <w:widowControl w:val="0"/>
        <w:spacing w:after="0" w:line="240" w:lineRule="auto"/>
        <w:jc w:val="center"/>
        <w:rPr>
          <w:rFonts w:ascii="Arial" w:eastAsia="Soberana Sans" w:hAnsi="Arial" w:cs="Arial"/>
          <w:b/>
          <w:bCs/>
          <w:color w:val="000000"/>
          <w:sz w:val="24"/>
          <w:szCs w:val="24"/>
        </w:rPr>
      </w:pPr>
    </w:p>
    <w:p w14:paraId="1A38ACE6" w14:textId="1ABB50B3"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PRIMERO</w:t>
      </w:r>
    </w:p>
    <w:p w14:paraId="0B4DC4C8" w14:textId="394EAFCE"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DE LAS SANCIONES</w:t>
      </w:r>
    </w:p>
    <w:p w14:paraId="1AA4A4B0"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4182DC3C" w14:textId="516E9706"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49.</w:t>
      </w:r>
      <w:r w:rsidRPr="0096211A">
        <w:rPr>
          <w:rFonts w:ascii="Arial" w:eastAsia="Soberana Sans" w:hAnsi="Arial" w:cs="Arial"/>
          <w:color w:val="000000"/>
          <w:sz w:val="24"/>
          <w:szCs w:val="24"/>
        </w:rPr>
        <w:t xml:space="preserve"> En caso de incumplimiento a los presentes Lineamientos, falsedad en la información o alteración de documentos, el Comité Técnico podrá:</w:t>
      </w:r>
    </w:p>
    <w:p w14:paraId="15354B51"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5447D0BF"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 Revocar la aprobación del Proyecto Audiovisual.</w:t>
      </w:r>
    </w:p>
    <w:p w14:paraId="62201F41"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II. Negar el pago del Cash Rebate.</w:t>
      </w:r>
    </w:p>
    <w:p w14:paraId="055BE1B9" w14:textId="77777777" w:rsidR="0096211A" w:rsidRPr="0096211A" w:rsidRDefault="0096211A" w:rsidP="00A3548E">
      <w:pPr>
        <w:widowControl w:val="0"/>
        <w:spacing w:after="0" w:line="240" w:lineRule="auto"/>
        <w:ind w:left="284"/>
        <w:jc w:val="both"/>
        <w:rPr>
          <w:rFonts w:ascii="Arial" w:eastAsia="Soberana Sans" w:hAnsi="Arial" w:cs="Arial"/>
          <w:color w:val="000000"/>
          <w:sz w:val="24"/>
          <w:szCs w:val="24"/>
        </w:rPr>
      </w:pPr>
      <w:r w:rsidRPr="0096211A">
        <w:rPr>
          <w:rFonts w:ascii="Arial" w:eastAsia="Soberana Sans" w:hAnsi="Arial" w:cs="Arial"/>
          <w:color w:val="000000"/>
          <w:sz w:val="24"/>
          <w:szCs w:val="24"/>
        </w:rPr>
        <w:t>III. Solicitar el veto temporal hasta por dos años de la Persona Productora Beneficiada y/o Personas Proveedoras Locales para solicitar apoyos soportados con recursos del Fondo.</w:t>
      </w:r>
    </w:p>
    <w:p w14:paraId="17B44AA5" w14:textId="77777777" w:rsidR="00A3548E" w:rsidRPr="00A3548E" w:rsidRDefault="00A3548E" w:rsidP="00A3548E">
      <w:pPr>
        <w:widowControl w:val="0"/>
        <w:spacing w:after="0" w:line="240" w:lineRule="auto"/>
        <w:jc w:val="center"/>
        <w:rPr>
          <w:rFonts w:ascii="Arial" w:eastAsia="Soberana Sans" w:hAnsi="Arial" w:cs="Arial"/>
          <w:b/>
          <w:bCs/>
          <w:color w:val="000000"/>
          <w:sz w:val="24"/>
          <w:szCs w:val="24"/>
        </w:rPr>
      </w:pPr>
    </w:p>
    <w:p w14:paraId="30EF3945" w14:textId="38971959"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SEGUNDO</w:t>
      </w:r>
    </w:p>
    <w:p w14:paraId="6474D558" w14:textId="228DBA4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PRÓRROGAS</w:t>
      </w:r>
    </w:p>
    <w:p w14:paraId="73588A70"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71298388" w14:textId="7AA05136" w:rsid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50.</w:t>
      </w:r>
      <w:r w:rsidRPr="0096211A">
        <w:rPr>
          <w:rFonts w:ascii="Arial" w:eastAsia="Soberana Sans" w:hAnsi="Arial" w:cs="Arial"/>
          <w:color w:val="000000"/>
          <w:sz w:val="24"/>
          <w:szCs w:val="24"/>
        </w:rPr>
        <w:t xml:space="preserve"> La Persona Productora Beneficiada podrá solicitar al Comité Técnico por conducto de la Persona Titular de la Dirección General la emisión de una prórroga al plazo del Proyecto de Ejecución, debiendo para tal efecto presentarse por escrito antes de su vencimiento, en escrito libre, en el cual deberá manifestar las causas o motivos en los que funde su solicitud.</w:t>
      </w:r>
    </w:p>
    <w:p w14:paraId="739EC787" w14:textId="77777777" w:rsidR="00A3548E" w:rsidRPr="0096211A" w:rsidRDefault="00A3548E" w:rsidP="0096211A">
      <w:pPr>
        <w:widowControl w:val="0"/>
        <w:spacing w:after="0" w:line="240" w:lineRule="auto"/>
        <w:jc w:val="both"/>
        <w:rPr>
          <w:rFonts w:ascii="Arial" w:eastAsia="Soberana Sans" w:hAnsi="Arial" w:cs="Arial"/>
          <w:color w:val="000000"/>
          <w:sz w:val="24"/>
          <w:szCs w:val="24"/>
        </w:rPr>
      </w:pPr>
    </w:p>
    <w:p w14:paraId="7053D526" w14:textId="60A7EE31"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Será competencia del Comité Técnico la autorización expresa de las prórrogas que le sean solicitadas, previo análisis de causa justificada.</w:t>
      </w:r>
    </w:p>
    <w:p w14:paraId="646A6C8E" w14:textId="77777777" w:rsidR="0096211A" w:rsidRDefault="0096211A" w:rsidP="0096211A">
      <w:pPr>
        <w:widowControl w:val="0"/>
        <w:spacing w:after="0" w:line="240" w:lineRule="auto"/>
        <w:jc w:val="both"/>
        <w:rPr>
          <w:rFonts w:ascii="Arial" w:eastAsia="Soberana Sans" w:hAnsi="Arial" w:cs="Arial"/>
          <w:color w:val="000000"/>
          <w:sz w:val="24"/>
          <w:szCs w:val="24"/>
        </w:rPr>
      </w:pPr>
    </w:p>
    <w:p w14:paraId="2218865F"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 xml:space="preserve">Tratándose de situaciones técnicas en el desarrollo del Proyecto Audiovisual, o cuando así lo considere el Comité Técnico, podrá solicitar al Grupo de Apoyo </w:t>
      </w:r>
      <w:r w:rsidRPr="0096211A">
        <w:rPr>
          <w:rFonts w:ascii="Arial" w:eastAsia="Soberana Sans" w:hAnsi="Arial" w:cs="Arial"/>
          <w:color w:val="000000"/>
          <w:sz w:val="24"/>
          <w:szCs w:val="24"/>
        </w:rPr>
        <w:lastRenderedPageBreak/>
        <w:t>Técnico de Validación, su opinión, en el sentido de otorgar o en su caso negar la prórroga solicitada.</w:t>
      </w:r>
    </w:p>
    <w:p w14:paraId="5D88BBC1" w14:textId="77777777" w:rsidR="00A3548E" w:rsidRPr="00A3548E" w:rsidRDefault="00A3548E" w:rsidP="0096211A">
      <w:pPr>
        <w:widowControl w:val="0"/>
        <w:spacing w:after="0" w:line="240" w:lineRule="auto"/>
        <w:jc w:val="both"/>
        <w:rPr>
          <w:rFonts w:ascii="Arial" w:eastAsia="Soberana Sans" w:hAnsi="Arial" w:cs="Arial"/>
          <w:b/>
          <w:bCs/>
          <w:color w:val="000000"/>
          <w:sz w:val="24"/>
          <w:szCs w:val="24"/>
        </w:rPr>
      </w:pPr>
    </w:p>
    <w:p w14:paraId="21E7A9AE"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TÍTULO SÉPTIMO</w:t>
      </w:r>
    </w:p>
    <w:p w14:paraId="4F653068"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PROMOCIÓN DE LA CONVOCATORIA Y ATRACCIÓN DE INVERSIONES</w:t>
      </w:r>
    </w:p>
    <w:p w14:paraId="165E8B49" w14:textId="77777777" w:rsidR="00A3548E" w:rsidRPr="00A3548E" w:rsidRDefault="00A3548E" w:rsidP="00A3548E">
      <w:pPr>
        <w:widowControl w:val="0"/>
        <w:spacing w:after="0" w:line="240" w:lineRule="auto"/>
        <w:jc w:val="center"/>
        <w:rPr>
          <w:rFonts w:ascii="Arial" w:eastAsia="Soberana Sans" w:hAnsi="Arial" w:cs="Arial"/>
          <w:b/>
          <w:bCs/>
          <w:color w:val="000000"/>
          <w:sz w:val="24"/>
          <w:szCs w:val="24"/>
        </w:rPr>
      </w:pPr>
    </w:p>
    <w:p w14:paraId="77FEE875" w14:textId="6197C49C"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ÚNICO</w:t>
      </w:r>
    </w:p>
    <w:p w14:paraId="0928D92D" w14:textId="38CD0A06"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PORTAL WEB BILINGÜE Y TRANSPARENCIA ACTIVA</w:t>
      </w:r>
    </w:p>
    <w:p w14:paraId="09EBDEBF"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7F2052CF" w14:textId="4412379A"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51.</w:t>
      </w:r>
      <w:r w:rsidRPr="0096211A">
        <w:rPr>
          <w:rFonts w:ascii="Arial" w:eastAsia="Soberana Sans" w:hAnsi="Arial" w:cs="Arial"/>
          <w:color w:val="000000"/>
          <w:sz w:val="24"/>
          <w:szCs w:val="24"/>
        </w:rPr>
        <w:t xml:space="preserve"> El Fideicomiso deberá contar con un portal web oficial bilingüe (español/inglés) con información completa, vigente y verificable de los apoyos contenidos en el presente instrumento, incluyendo la Ley del Filmaciones para el Estado de Morelos, los Lineamientos, formatos, calendario, ventanilla digital, criterios de elegibilidad, plazos y en general toda aquella información necesaria para la promoción de los apoyos contenidos en el presente instrumento.</w:t>
      </w:r>
    </w:p>
    <w:p w14:paraId="655ED45A"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1615C9A3" w14:textId="2D064A58"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TÍTULO OCTAVO</w:t>
      </w:r>
    </w:p>
    <w:p w14:paraId="5CE51E32"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DISPOSICIONES FINALES</w:t>
      </w:r>
    </w:p>
    <w:p w14:paraId="647BBE65" w14:textId="77777777" w:rsidR="00A3548E" w:rsidRPr="00A3548E" w:rsidRDefault="00A3548E" w:rsidP="00A3548E">
      <w:pPr>
        <w:widowControl w:val="0"/>
        <w:spacing w:after="0" w:line="240" w:lineRule="auto"/>
        <w:jc w:val="center"/>
        <w:rPr>
          <w:rFonts w:ascii="Arial" w:eastAsia="Soberana Sans" w:hAnsi="Arial" w:cs="Arial"/>
          <w:b/>
          <w:bCs/>
          <w:color w:val="000000"/>
          <w:sz w:val="24"/>
          <w:szCs w:val="24"/>
        </w:rPr>
      </w:pPr>
    </w:p>
    <w:p w14:paraId="5CC455E7" w14:textId="2BF80244"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PRIMERO</w:t>
      </w:r>
    </w:p>
    <w:p w14:paraId="732074C7"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RESOLUCIÓN DE CASOS NO PREVISTOS.</w:t>
      </w:r>
    </w:p>
    <w:p w14:paraId="27CD0DA0"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3F2CEBC8" w14:textId="02057E5B"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52.</w:t>
      </w:r>
      <w:r w:rsidRPr="0096211A">
        <w:rPr>
          <w:rFonts w:ascii="Arial" w:eastAsia="Soberana Sans" w:hAnsi="Arial" w:cs="Arial"/>
          <w:color w:val="000000"/>
          <w:sz w:val="24"/>
          <w:szCs w:val="24"/>
        </w:rPr>
        <w:t xml:space="preserve"> La interpretación y resolución de casos no previstos en estos Lineamientos corresponderá al Comité Técnico tomando en consideración la normativa aplicable y aquellas disposiciones que contemplen casos semejantes.</w:t>
      </w:r>
    </w:p>
    <w:p w14:paraId="234391FA" w14:textId="77777777" w:rsidR="00A3548E" w:rsidRDefault="00A3548E" w:rsidP="0096211A">
      <w:pPr>
        <w:widowControl w:val="0"/>
        <w:spacing w:after="0" w:line="240" w:lineRule="auto"/>
        <w:jc w:val="both"/>
        <w:rPr>
          <w:rFonts w:ascii="Arial" w:eastAsia="Soberana Sans" w:hAnsi="Arial" w:cs="Arial"/>
          <w:color w:val="000000"/>
          <w:sz w:val="24"/>
          <w:szCs w:val="24"/>
        </w:rPr>
      </w:pPr>
    </w:p>
    <w:p w14:paraId="395E2A4E" w14:textId="7A4424C5"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CAPÍTULO SEGUNDO</w:t>
      </w:r>
    </w:p>
    <w:p w14:paraId="6C89B339" w14:textId="77777777" w:rsidR="0096211A" w:rsidRPr="00A3548E" w:rsidRDefault="0096211A" w:rsidP="00A3548E">
      <w:pPr>
        <w:widowControl w:val="0"/>
        <w:spacing w:after="0" w:line="240" w:lineRule="auto"/>
        <w:jc w:val="center"/>
        <w:rPr>
          <w:rFonts w:ascii="Arial" w:eastAsia="Soberana Sans" w:hAnsi="Arial" w:cs="Arial"/>
          <w:b/>
          <w:bCs/>
          <w:color w:val="000000"/>
          <w:sz w:val="24"/>
          <w:szCs w:val="24"/>
        </w:rPr>
      </w:pPr>
      <w:r w:rsidRPr="00A3548E">
        <w:rPr>
          <w:rFonts w:ascii="Arial" w:eastAsia="Soberana Sans" w:hAnsi="Arial" w:cs="Arial"/>
          <w:b/>
          <w:bCs/>
          <w:color w:val="000000"/>
          <w:sz w:val="24"/>
          <w:szCs w:val="24"/>
        </w:rPr>
        <w:t>DE LA DISPONIBILIDAD DEL RECURSO</w:t>
      </w:r>
    </w:p>
    <w:p w14:paraId="34D194CB" w14:textId="77777777" w:rsidR="00A3548E" w:rsidRPr="00A3548E" w:rsidRDefault="00A3548E" w:rsidP="0096211A">
      <w:pPr>
        <w:widowControl w:val="0"/>
        <w:spacing w:after="0" w:line="240" w:lineRule="auto"/>
        <w:jc w:val="both"/>
        <w:rPr>
          <w:rFonts w:ascii="Arial" w:eastAsia="Soberana Sans" w:hAnsi="Arial" w:cs="Arial"/>
          <w:b/>
          <w:bCs/>
          <w:color w:val="000000"/>
          <w:sz w:val="24"/>
          <w:szCs w:val="24"/>
        </w:rPr>
      </w:pPr>
    </w:p>
    <w:p w14:paraId="4E71CB1F" w14:textId="3C21A34F" w:rsidR="00F5078B" w:rsidRDefault="0096211A" w:rsidP="00FF51F0">
      <w:pPr>
        <w:widowControl w:val="0"/>
        <w:spacing w:after="0" w:line="240" w:lineRule="auto"/>
        <w:jc w:val="both"/>
        <w:rPr>
          <w:rFonts w:ascii="Arial" w:eastAsia="Soberana Sans" w:hAnsi="Arial" w:cs="Arial"/>
          <w:color w:val="000000"/>
          <w:sz w:val="24"/>
          <w:szCs w:val="24"/>
        </w:rPr>
      </w:pPr>
      <w:r w:rsidRPr="00A3548E">
        <w:rPr>
          <w:rFonts w:ascii="Arial" w:eastAsia="Soberana Sans" w:hAnsi="Arial" w:cs="Arial"/>
          <w:b/>
          <w:bCs/>
          <w:color w:val="000000"/>
          <w:sz w:val="24"/>
          <w:szCs w:val="24"/>
        </w:rPr>
        <w:t>Artículo 53</w:t>
      </w:r>
      <w:r w:rsidRPr="0096211A">
        <w:rPr>
          <w:rFonts w:ascii="Arial" w:eastAsia="Soberana Sans" w:hAnsi="Arial" w:cs="Arial"/>
          <w:color w:val="000000"/>
          <w:sz w:val="24"/>
          <w:szCs w:val="24"/>
        </w:rPr>
        <w:t>. Los apoyos estarán sujetos a la disponibilidad presupuestal del ejercicio fiscal correspondiente.</w:t>
      </w:r>
    </w:p>
    <w:p w14:paraId="42CECF46" w14:textId="77777777" w:rsidR="00FF51F0" w:rsidRPr="00FF51F0" w:rsidRDefault="00FF51F0" w:rsidP="00FF51F0">
      <w:pPr>
        <w:widowControl w:val="0"/>
        <w:spacing w:after="0" w:line="240" w:lineRule="auto"/>
        <w:jc w:val="both"/>
        <w:rPr>
          <w:rFonts w:ascii="Arial" w:eastAsia="Soberana Sans" w:hAnsi="Arial" w:cs="Arial"/>
          <w:color w:val="000000"/>
          <w:sz w:val="24"/>
          <w:szCs w:val="24"/>
        </w:rPr>
      </w:pPr>
    </w:p>
    <w:p w14:paraId="0EBE57B1" w14:textId="177A6B44"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TERCERO</w:t>
      </w:r>
    </w:p>
    <w:p w14:paraId="3736ECE7" w14:textId="77777777" w:rsidR="0096211A"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DERECHOS DE LAS PRODUCCIONES</w:t>
      </w:r>
    </w:p>
    <w:p w14:paraId="3F03554D" w14:textId="77777777" w:rsidR="0064248B" w:rsidRPr="00F5078B" w:rsidRDefault="0064248B" w:rsidP="00F5078B">
      <w:pPr>
        <w:widowControl w:val="0"/>
        <w:spacing w:after="0" w:line="240" w:lineRule="auto"/>
        <w:jc w:val="center"/>
        <w:rPr>
          <w:rFonts w:ascii="Arial" w:eastAsia="Soberana Sans" w:hAnsi="Arial" w:cs="Arial"/>
          <w:b/>
          <w:bCs/>
          <w:color w:val="000000"/>
          <w:sz w:val="24"/>
          <w:szCs w:val="24"/>
        </w:rPr>
      </w:pPr>
    </w:p>
    <w:p w14:paraId="512B3E52"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54</w:t>
      </w:r>
      <w:r w:rsidRPr="0096211A">
        <w:rPr>
          <w:rFonts w:ascii="Arial" w:eastAsia="Soberana Sans" w:hAnsi="Arial" w:cs="Arial"/>
          <w:color w:val="000000"/>
          <w:sz w:val="24"/>
          <w:szCs w:val="24"/>
        </w:rPr>
        <w:t xml:space="preserve">. La solicitud de registro y su participación no genera derechos adquiridos u obligación alguna a otorgar apoyos o recursos de manera automática, </w:t>
      </w:r>
      <w:r w:rsidRPr="0096211A">
        <w:rPr>
          <w:rFonts w:ascii="Arial" w:eastAsia="Soberana Sans" w:hAnsi="Arial" w:cs="Arial"/>
          <w:color w:val="000000"/>
          <w:sz w:val="24"/>
          <w:szCs w:val="24"/>
        </w:rPr>
        <w:lastRenderedPageBreak/>
        <w:t>en el presente o en ejercicios subsecuentes.</w:t>
      </w:r>
    </w:p>
    <w:p w14:paraId="18B99A67" w14:textId="77777777" w:rsidR="00F5078B" w:rsidRPr="00F5078B" w:rsidRDefault="00F5078B" w:rsidP="00F5078B">
      <w:pPr>
        <w:widowControl w:val="0"/>
        <w:spacing w:after="0" w:line="240" w:lineRule="auto"/>
        <w:jc w:val="center"/>
        <w:rPr>
          <w:rFonts w:ascii="Arial" w:eastAsia="Soberana Sans" w:hAnsi="Arial" w:cs="Arial"/>
          <w:b/>
          <w:bCs/>
          <w:color w:val="000000"/>
          <w:sz w:val="24"/>
          <w:szCs w:val="24"/>
        </w:rPr>
      </w:pPr>
    </w:p>
    <w:p w14:paraId="0302B8EB"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CUARTO</w:t>
      </w:r>
    </w:p>
    <w:p w14:paraId="1A7CBCC8" w14:textId="47E58C90"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AUTORIZACIÓN DE LA INFORMACIÓN</w:t>
      </w:r>
    </w:p>
    <w:p w14:paraId="7C18363C" w14:textId="77777777" w:rsidR="00F5078B" w:rsidRPr="0096211A" w:rsidRDefault="00F5078B" w:rsidP="0096211A">
      <w:pPr>
        <w:widowControl w:val="0"/>
        <w:spacing w:after="0" w:line="240" w:lineRule="auto"/>
        <w:jc w:val="both"/>
        <w:rPr>
          <w:rFonts w:ascii="Arial" w:eastAsia="Soberana Sans" w:hAnsi="Arial" w:cs="Arial"/>
          <w:color w:val="000000"/>
          <w:sz w:val="24"/>
          <w:szCs w:val="24"/>
        </w:rPr>
      </w:pPr>
    </w:p>
    <w:p w14:paraId="3E62FAFB"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55.</w:t>
      </w:r>
      <w:r w:rsidRPr="0096211A">
        <w:rPr>
          <w:rFonts w:ascii="Arial" w:eastAsia="Soberana Sans" w:hAnsi="Arial" w:cs="Arial"/>
          <w:color w:val="000000"/>
          <w:sz w:val="24"/>
          <w:szCs w:val="24"/>
        </w:rPr>
        <w:t xml:space="preserve"> La Persona Productora Beneficiada podrá autorizar al Fideicomiso el uso del nombre, imágenes y materiales del proyecto exclusivamente con fines institucionales, culturales y de promoción del Estado, sujeto a la disponibilidad y titularidad de los derechos de autor correspondientes, conforme a la Ley Federal del Derecho de Autor. Dicho uso será no exclusivo, sin fines comerciales y no generará contraprestación económica.</w:t>
      </w:r>
    </w:p>
    <w:p w14:paraId="74A1B344" w14:textId="77777777" w:rsidR="00F5078B" w:rsidRPr="00F5078B" w:rsidRDefault="00F5078B" w:rsidP="00F5078B">
      <w:pPr>
        <w:widowControl w:val="0"/>
        <w:spacing w:after="0" w:line="240" w:lineRule="auto"/>
        <w:jc w:val="center"/>
        <w:rPr>
          <w:rFonts w:ascii="Arial" w:eastAsia="Soberana Sans" w:hAnsi="Arial" w:cs="Arial"/>
          <w:b/>
          <w:bCs/>
          <w:color w:val="000000"/>
          <w:sz w:val="24"/>
          <w:szCs w:val="24"/>
        </w:rPr>
      </w:pPr>
    </w:p>
    <w:p w14:paraId="7643541C"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QUINTO</w:t>
      </w:r>
    </w:p>
    <w:p w14:paraId="0FFEA9B7" w14:textId="57D7419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DE LA TRADUCCIÓN DE LOS DOCUMENTOS</w:t>
      </w:r>
    </w:p>
    <w:p w14:paraId="626BACF6" w14:textId="77777777" w:rsidR="00F5078B" w:rsidRPr="0096211A" w:rsidRDefault="00F5078B" w:rsidP="0096211A">
      <w:pPr>
        <w:widowControl w:val="0"/>
        <w:spacing w:after="0" w:line="240" w:lineRule="auto"/>
        <w:jc w:val="both"/>
        <w:rPr>
          <w:rFonts w:ascii="Arial" w:eastAsia="Soberana Sans" w:hAnsi="Arial" w:cs="Arial"/>
          <w:color w:val="000000"/>
          <w:sz w:val="24"/>
          <w:szCs w:val="24"/>
        </w:rPr>
      </w:pPr>
    </w:p>
    <w:p w14:paraId="37C1888E"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56.</w:t>
      </w:r>
      <w:r w:rsidRPr="0096211A">
        <w:rPr>
          <w:rFonts w:ascii="Arial" w:eastAsia="Soberana Sans" w:hAnsi="Arial" w:cs="Arial"/>
          <w:color w:val="000000"/>
          <w:sz w:val="24"/>
          <w:szCs w:val="24"/>
        </w:rPr>
        <w:t xml:space="preserve"> Toda la documentación deberá presentarse en idioma español, en caso de que algún documento se presente en idioma extranjero deberá acompañarse de su respectiva traducción.</w:t>
      </w:r>
    </w:p>
    <w:p w14:paraId="20F44D7F" w14:textId="77777777" w:rsidR="00F5078B" w:rsidRPr="00F5078B" w:rsidRDefault="00F5078B" w:rsidP="00F5078B">
      <w:pPr>
        <w:widowControl w:val="0"/>
        <w:spacing w:after="0" w:line="240" w:lineRule="auto"/>
        <w:jc w:val="center"/>
        <w:rPr>
          <w:rFonts w:ascii="Arial" w:eastAsia="Soberana Sans" w:hAnsi="Arial" w:cs="Arial"/>
          <w:b/>
          <w:bCs/>
          <w:color w:val="000000"/>
          <w:sz w:val="24"/>
          <w:szCs w:val="24"/>
        </w:rPr>
      </w:pPr>
    </w:p>
    <w:p w14:paraId="16A07679"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TÍTULO NOVENO</w:t>
      </w:r>
    </w:p>
    <w:p w14:paraId="24EDACFE"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DEL INCUMPLIMIENTO Y LAS SANCIONES</w:t>
      </w:r>
    </w:p>
    <w:p w14:paraId="5E63D6AF" w14:textId="77777777" w:rsidR="00F5078B" w:rsidRPr="00F5078B" w:rsidRDefault="00F5078B" w:rsidP="00F5078B">
      <w:pPr>
        <w:widowControl w:val="0"/>
        <w:spacing w:after="0" w:line="240" w:lineRule="auto"/>
        <w:jc w:val="center"/>
        <w:rPr>
          <w:rFonts w:ascii="Arial" w:eastAsia="Soberana Sans" w:hAnsi="Arial" w:cs="Arial"/>
          <w:b/>
          <w:bCs/>
          <w:color w:val="000000"/>
          <w:sz w:val="24"/>
          <w:szCs w:val="24"/>
        </w:rPr>
      </w:pPr>
    </w:p>
    <w:p w14:paraId="4D12461E" w14:textId="574DCAA4"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ÚNICO</w:t>
      </w:r>
    </w:p>
    <w:p w14:paraId="5118CF6E"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DEL INCUMPLIMIENTO Y LAS SANCIONES</w:t>
      </w:r>
    </w:p>
    <w:p w14:paraId="42D78648" w14:textId="77777777" w:rsidR="00F5078B" w:rsidRDefault="00F5078B" w:rsidP="0096211A">
      <w:pPr>
        <w:widowControl w:val="0"/>
        <w:spacing w:after="0" w:line="240" w:lineRule="auto"/>
        <w:jc w:val="both"/>
        <w:rPr>
          <w:rFonts w:ascii="Arial" w:eastAsia="Soberana Sans" w:hAnsi="Arial" w:cs="Arial"/>
          <w:color w:val="000000"/>
          <w:sz w:val="24"/>
          <w:szCs w:val="24"/>
        </w:rPr>
      </w:pPr>
    </w:p>
    <w:p w14:paraId="3FDA8355" w14:textId="372FE100"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57</w:t>
      </w:r>
      <w:r w:rsidRPr="0096211A">
        <w:rPr>
          <w:rFonts w:ascii="Arial" w:eastAsia="Soberana Sans" w:hAnsi="Arial" w:cs="Arial"/>
          <w:color w:val="000000"/>
          <w:sz w:val="24"/>
          <w:szCs w:val="24"/>
        </w:rPr>
        <w:t>. En caso de incumplimiento al Contrato o al Convenio por parte de la Persona Productora Beneficiada, el Comité Técnico podrá determinar la cancelación del apoyo, y podrá solicitar el reintegro total o parcial de los recursos que hasta ese momento se hubieran otorgado para la ejecución del Proyecto Audiovisual, previa notificación realizada a la Persona Productora Beneficiada, en el que se le indicará la forma y los plazos para realizar el reintegro del recurso.</w:t>
      </w:r>
    </w:p>
    <w:p w14:paraId="258D08AE" w14:textId="77777777" w:rsidR="00F5078B" w:rsidRDefault="00F5078B" w:rsidP="0096211A">
      <w:pPr>
        <w:widowControl w:val="0"/>
        <w:spacing w:after="0" w:line="240" w:lineRule="auto"/>
        <w:jc w:val="both"/>
        <w:rPr>
          <w:rFonts w:ascii="Arial" w:eastAsia="Soberana Sans" w:hAnsi="Arial" w:cs="Arial"/>
          <w:color w:val="000000"/>
          <w:sz w:val="24"/>
          <w:szCs w:val="24"/>
        </w:rPr>
      </w:pPr>
    </w:p>
    <w:p w14:paraId="06A819C5" w14:textId="208EE8FD" w:rsid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58.</w:t>
      </w:r>
      <w:r w:rsidRPr="0096211A">
        <w:rPr>
          <w:rFonts w:ascii="Arial" w:eastAsia="Soberana Sans" w:hAnsi="Arial" w:cs="Arial"/>
          <w:color w:val="000000"/>
          <w:sz w:val="24"/>
          <w:szCs w:val="24"/>
        </w:rPr>
        <w:t xml:space="preserve"> El Contrato expresará los casos de incumplimiento, el porcentaje o cantidad a pagar por concepto de penas convencionales que en su caso correspondan.</w:t>
      </w:r>
    </w:p>
    <w:p w14:paraId="3C8630CD" w14:textId="77777777" w:rsidR="0096211A" w:rsidRDefault="0096211A" w:rsidP="0096211A">
      <w:pPr>
        <w:widowControl w:val="0"/>
        <w:spacing w:after="0" w:line="240" w:lineRule="auto"/>
        <w:jc w:val="both"/>
        <w:rPr>
          <w:rFonts w:ascii="Arial" w:eastAsia="Soberana Sans" w:hAnsi="Arial" w:cs="Arial"/>
          <w:color w:val="000000"/>
          <w:sz w:val="24"/>
          <w:szCs w:val="24"/>
        </w:rPr>
      </w:pPr>
    </w:p>
    <w:p w14:paraId="068D33FD" w14:textId="77777777" w:rsidR="00071B43" w:rsidRDefault="00071B43" w:rsidP="0096211A">
      <w:pPr>
        <w:widowControl w:val="0"/>
        <w:spacing w:after="0" w:line="240" w:lineRule="auto"/>
        <w:jc w:val="both"/>
        <w:rPr>
          <w:rFonts w:ascii="Arial" w:eastAsia="Soberana Sans" w:hAnsi="Arial" w:cs="Arial"/>
          <w:color w:val="000000"/>
          <w:sz w:val="24"/>
          <w:szCs w:val="24"/>
        </w:rPr>
      </w:pPr>
    </w:p>
    <w:p w14:paraId="51FA35F0"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lastRenderedPageBreak/>
        <w:t>TÍTULO DÉCIMO</w:t>
      </w:r>
    </w:p>
    <w:p w14:paraId="06F4097D" w14:textId="77777777"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DE LA INSTANCIA DE CONTROL, VIGILANCIA Y FISCALIZACIÓN DE LOS RECURSOS</w:t>
      </w:r>
    </w:p>
    <w:p w14:paraId="6B239E09" w14:textId="77777777" w:rsidR="00F5078B" w:rsidRDefault="00F5078B" w:rsidP="00F5078B">
      <w:pPr>
        <w:widowControl w:val="0"/>
        <w:spacing w:after="0" w:line="240" w:lineRule="auto"/>
        <w:jc w:val="center"/>
        <w:rPr>
          <w:rFonts w:ascii="Arial" w:eastAsia="Soberana Sans" w:hAnsi="Arial" w:cs="Arial"/>
          <w:b/>
          <w:bCs/>
          <w:color w:val="000000"/>
          <w:sz w:val="24"/>
          <w:szCs w:val="24"/>
        </w:rPr>
      </w:pPr>
    </w:p>
    <w:p w14:paraId="5B1CB6F5" w14:textId="4E38911B"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PRIMERO</w:t>
      </w:r>
    </w:p>
    <w:p w14:paraId="77A3B7D5" w14:textId="2E92BBBA" w:rsidR="0096211A" w:rsidRPr="00F5078B" w:rsidRDefault="0096211A" w:rsidP="00F5078B">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CONTROL Y FISCALIZACIÓN</w:t>
      </w:r>
    </w:p>
    <w:p w14:paraId="59B01EBD" w14:textId="77777777" w:rsidR="00F5078B" w:rsidRPr="00F5078B" w:rsidRDefault="00F5078B" w:rsidP="0096211A">
      <w:pPr>
        <w:widowControl w:val="0"/>
        <w:spacing w:after="0" w:line="240" w:lineRule="auto"/>
        <w:jc w:val="both"/>
        <w:rPr>
          <w:rFonts w:ascii="Arial" w:eastAsia="Soberana Sans" w:hAnsi="Arial" w:cs="Arial"/>
          <w:b/>
          <w:bCs/>
          <w:color w:val="000000"/>
          <w:sz w:val="24"/>
          <w:szCs w:val="24"/>
        </w:rPr>
      </w:pPr>
    </w:p>
    <w:p w14:paraId="5ED0569F" w14:textId="5072A851"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59.</w:t>
      </w:r>
      <w:r w:rsidRPr="0096211A">
        <w:rPr>
          <w:rFonts w:ascii="Arial" w:eastAsia="Soberana Sans" w:hAnsi="Arial" w:cs="Arial"/>
          <w:color w:val="000000"/>
          <w:sz w:val="24"/>
          <w:szCs w:val="24"/>
        </w:rPr>
        <w:t xml:space="preserve"> La Secretaría Anticorrupción y Buen Gobierno del Poder Ejecutivo Estatal, en el marco de sus atribuciones, será la instancia encargada de la revisión y evaluación sobre la aplicación de los recursos. Lo anterior, sin perjuicio de las facultades de fiscalización que al efecto tiene concedidas la Entidad Superior de Auditoría y Fiscalización del Congreso del Estado de Morelos.</w:t>
      </w:r>
    </w:p>
    <w:p w14:paraId="6C2C8616" w14:textId="77777777" w:rsidR="00F5078B" w:rsidRPr="00F5078B" w:rsidRDefault="00F5078B" w:rsidP="0096211A">
      <w:pPr>
        <w:widowControl w:val="0"/>
        <w:spacing w:after="0" w:line="240" w:lineRule="auto"/>
        <w:jc w:val="both"/>
        <w:rPr>
          <w:rFonts w:ascii="Arial" w:eastAsia="Soberana Sans" w:hAnsi="Arial" w:cs="Arial"/>
          <w:b/>
          <w:bCs/>
          <w:color w:val="000000"/>
          <w:sz w:val="24"/>
          <w:szCs w:val="24"/>
        </w:rPr>
      </w:pPr>
    </w:p>
    <w:p w14:paraId="7997EF7E" w14:textId="54982767" w:rsidR="0096211A" w:rsidRPr="0096211A" w:rsidRDefault="0096211A" w:rsidP="0096211A">
      <w:pPr>
        <w:widowControl w:val="0"/>
        <w:spacing w:after="0" w:line="240" w:lineRule="auto"/>
        <w:jc w:val="both"/>
        <w:rPr>
          <w:rFonts w:ascii="Arial" w:eastAsia="Soberana Sans" w:hAnsi="Arial" w:cs="Arial"/>
          <w:color w:val="000000"/>
          <w:sz w:val="24"/>
          <w:szCs w:val="24"/>
        </w:rPr>
      </w:pPr>
      <w:r w:rsidRPr="00F5078B">
        <w:rPr>
          <w:rFonts w:ascii="Arial" w:eastAsia="Soberana Sans" w:hAnsi="Arial" w:cs="Arial"/>
          <w:b/>
          <w:bCs/>
          <w:color w:val="000000"/>
          <w:sz w:val="24"/>
          <w:szCs w:val="24"/>
        </w:rPr>
        <w:t>Artículo 60</w:t>
      </w:r>
      <w:r w:rsidRPr="0096211A">
        <w:rPr>
          <w:rFonts w:ascii="Arial" w:eastAsia="Soberana Sans" w:hAnsi="Arial" w:cs="Arial"/>
          <w:color w:val="000000"/>
          <w:sz w:val="24"/>
          <w:szCs w:val="24"/>
        </w:rPr>
        <w:t>. Atendiendo a la naturaleza del Fideicomiso, las funciones de revisión y evaluación sobre la aplicación de los recursos que se aporten a los Proyectos Audiovisuales serán realizadas por el Órgano Interno de Control del Fideicomiso en el ámbito de sus facultades y atribuciones; lo anterior independientemente de que en el caso de Dependencias y Entidades Municipales lo realice su Órgano Interno de Control.</w:t>
      </w:r>
    </w:p>
    <w:p w14:paraId="234500AD" w14:textId="77777777" w:rsidR="00F5078B" w:rsidRPr="00F5078B" w:rsidRDefault="00F5078B" w:rsidP="009E6E03">
      <w:pPr>
        <w:widowControl w:val="0"/>
        <w:spacing w:after="0" w:line="240" w:lineRule="auto"/>
        <w:jc w:val="center"/>
        <w:rPr>
          <w:rFonts w:ascii="Arial" w:eastAsia="Soberana Sans" w:hAnsi="Arial" w:cs="Arial"/>
          <w:b/>
          <w:bCs/>
          <w:color w:val="000000"/>
          <w:sz w:val="24"/>
          <w:szCs w:val="24"/>
        </w:rPr>
      </w:pPr>
    </w:p>
    <w:p w14:paraId="54CBBDE4" w14:textId="0320FADF" w:rsidR="0096211A" w:rsidRPr="00F5078B" w:rsidRDefault="0096211A" w:rsidP="009E6E03">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CAPÍTULO SEGUNDO</w:t>
      </w:r>
    </w:p>
    <w:p w14:paraId="2740BD41" w14:textId="77777777" w:rsidR="0096211A" w:rsidRPr="00F5078B" w:rsidRDefault="0096211A" w:rsidP="009E6E03">
      <w:pPr>
        <w:widowControl w:val="0"/>
        <w:spacing w:after="0" w:line="240" w:lineRule="auto"/>
        <w:jc w:val="center"/>
        <w:rPr>
          <w:rFonts w:ascii="Arial" w:eastAsia="Soberana Sans" w:hAnsi="Arial" w:cs="Arial"/>
          <w:b/>
          <w:bCs/>
          <w:color w:val="000000"/>
          <w:sz w:val="24"/>
          <w:szCs w:val="24"/>
        </w:rPr>
      </w:pPr>
      <w:r w:rsidRPr="00F5078B">
        <w:rPr>
          <w:rFonts w:ascii="Arial" w:eastAsia="Soberana Sans" w:hAnsi="Arial" w:cs="Arial"/>
          <w:b/>
          <w:bCs/>
          <w:color w:val="000000"/>
          <w:sz w:val="24"/>
          <w:szCs w:val="24"/>
        </w:rPr>
        <w:t>SUPLETORIEDAD</w:t>
      </w:r>
    </w:p>
    <w:p w14:paraId="562E1767" w14:textId="77777777" w:rsidR="00F5078B" w:rsidRDefault="00F5078B" w:rsidP="0096211A">
      <w:pPr>
        <w:widowControl w:val="0"/>
        <w:spacing w:after="0" w:line="240" w:lineRule="auto"/>
        <w:jc w:val="both"/>
        <w:rPr>
          <w:rFonts w:ascii="Arial" w:eastAsia="Soberana Sans" w:hAnsi="Arial" w:cs="Arial"/>
          <w:color w:val="000000"/>
          <w:sz w:val="24"/>
          <w:szCs w:val="24"/>
        </w:rPr>
      </w:pPr>
    </w:p>
    <w:p w14:paraId="79A92FE4" w14:textId="2937A127" w:rsidR="0096211A" w:rsidRDefault="0096211A" w:rsidP="0096211A">
      <w:pPr>
        <w:widowControl w:val="0"/>
        <w:spacing w:after="0" w:line="240" w:lineRule="auto"/>
        <w:jc w:val="both"/>
        <w:rPr>
          <w:rFonts w:ascii="Arial" w:eastAsia="Soberana Sans" w:hAnsi="Arial" w:cs="Arial"/>
          <w:color w:val="000000"/>
          <w:sz w:val="24"/>
          <w:szCs w:val="24"/>
        </w:rPr>
      </w:pPr>
      <w:r w:rsidRPr="009E6E03">
        <w:rPr>
          <w:rFonts w:ascii="Arial" w:eastAsia="Soberana Sans" w:hAnsi="Arial" w:cs="Arial"/>
          <w:b/>
          <w:bCs/>
          <w:color w:val="000000"/>
          <w:sz w:val="24"/>
          <w:szCs w:val="24"/>
        </w:rPr>
        <w:t>Artículo 61</w:t>
      </w:r>
      <w:r w:rsidRPr="0096211A">
        <w:rPr>
          <w:rFonts w:ascii="Arial" w:eastAsia="Soberana Sans" w:hAnsi="Arial" w:cs="Arial"/>
          <w:color w:val="000000"/>
          <w:sz w:val="24"/>
          <w:szCs w:val="24"/>
        </w:rPr>
        <w:t>. Serán aplicables de forma supletoria para el desahogo de las sesiones del Comité Técnico y del Grupo de Apoyo Técnico de Validación, lo establecido por el Acuerdo por el que se Establecen los Lineamientos para la Celebración de Sesiones de Los Distintos Órganos Colegiados que Actúan y Participan en la Administración Pública del Estado de Morelos.</w:t>
      </w:r>
    </w:p>
    <w:p w14:paraId="766A0B8C" w14:textId="77777777" w:rsidR="009E6E03" w:rsidRPr="0096211A" w:rsidRDefault="009E6E03" w:rsidP="0096211A">
      <w:pPr>
        <w:widowControl w:val="0"/>
        <w:spacing w:after="0" w:line="240" w:lineRule="auto"/>
        <w:jc w:val="both"/>
        <w:rPr>
          <w:rFonts w:ascii="Arial" w:eastAsia="Soberana Sans" w:hAnsi="Arial" w:cs="Arial"/>
          <w:color w:val="000000"/>
          <w:sz w:val="24"/>
          <w:szCs w:val="24"/>
        </w:rPr>
      </w:pPr>
    </w:p>
    <w:p w14:paraId="6A9F3064" w14:textId="77777777" w:rsidR="0096211A"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DISPOSICIONES TRANSITORIAS</w:t>
      </w:r>
    </w:p>
    <w:p w14:paraId="77F7418E" w14:textId="77777777" w:rsidR="009E6E03" w:rsidRPr="009E6E03" w:rsidRDefault="009E6E03" w:rsidP="009E6E03">
      <w:pPr>
        <w:widowControl w:val="0"/>
        <w:spacing w:after="0" w:line="240" w:lineRule="auto"/>
        <w:jc w:val="center"/>
        <w:rPr>
          <w:rFonts w:ascii="Arial" w:eastAsia="Soberana Sans" w:hAnsi="Arial" w:cs="Arial"/>
          <w:b/>
          <w:bCs/>
          <w:color w:val="000000"/>
          <w:sz w:val="24"/>
          <w:szCs w:val="24"/>
        </w:rPr>
      </w:pPr>
    </w:p>
    <w:p w14:paraId="78106230"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E6E03">
        <w:rPr>
          <w:rFonts w:ascii="Arial" w:eastAsia="Soberana Sans" w:hAnsi="Arial" w:cs="Arial"/>
          <w:b/>
          <w:bCs/>
          <w:color w:val="000000"/>
          <w:sz w:val="24"/>
          <w:szCs w:val="24"/>
        </w:rPr>
        <w:t>ÚNICO</w:t>
      </w:r>
      <w:r w:rsidRPr="0096211A">
        <w:rPr>
          <w:rFonts w:ascii="Arial" w:eastAsia="Soberana Sans" w:hAnsi="Arial" w:cs="Arial"/>
          <w:color w:val="000000"/>
          <w:sz w:val="24"/>
          <w:szCs w:val="24"/>
        </w:rPr>
        <w:t>. Los presentes Lineamientos entrarán en vigor al día siguiente de su publicación en el Periódico Oficial “Tierra y Libertad”, órgano de difusión oficial del Gobierno del Estado Libre y Soberano de Morelos.</w:t>
      </w:r>
    </w:p>
    <w:p w14:paraId="49927C55" w14:textId="77777777" w:rsidR="009E6E03" w:rsidRPr="0096211A" w:rsidRDefault="009E6E03" w:rsidP="0096211A">
      <w:pPr>
        <w:widowControl w:val="0"/>
        <w:spacing w:after="0" w:line="240" w:lineRule="auto"/>
        <w:jc w:val="both"/>
        <w:rPr>
          <w:rFonts w:ascii="Arial" w:eastAsia="Soberana Sans" w:hAnsi="Arial" w:cs="Arial"/>
          <w:color w:val="000000"/>
          <w:sz w:val="24"/>
          <w:szCs w:val="24"/>
        </w:rPr>
      </w:pPr>
    </w:p>
    <w:p w14:paraId="2793C0ED" w14:textId="77777777" w:rsidR="0096211A" w:rsidRDefault="0096211A" w:rsidP="0096211A">
      <w:pPr>
        <w:widowControl w:val="0"/>
        <w:spacing w:after="0" w:line="240" w:lineRule="auto"/>
        <w:jc w:val="both"/>
        <w:rPr>
          <w:rFonts w:ascii="Arial" w:eastAsia="Soberana Sans" w:hAnsi="Arial" w:cs="Arial"/>
          <w:color w:val="000000"/>
          <w:sz w:val="24"/>
          <w:szCs w:val="24"/>
        </w:rPr>
      </w:pPr>
      <w:r w:rsidRPr="0096211A">
        <w:rPr>
          <w:rFonts w:ascii="Arial" w:eastAsia="Soberana Sans" w:hAnsi="Arial" w:cs="Arial"/>
          <w:color w:val="000000"/>
          <w:sz w:val="24"/>
          <w:szCs w:val="24"/>
        </w:rPr>
        <w:t xml:space="preserve">Leído por los que intervienen miembros del Comité Técnico del Fideicomiso Público Impulso para la Industria Fílmica con voz y voto, incluyendo al representante de la </w:t>
      </w:r>
      <w:r w:rsidRPr="0096211A">
        <w:rPr>
          <w:rFonts w:ascii="Arial" w:eastAsia="Soberana Sans" w:hAnsi="Arial" w:cs="Arial"/>
          <w:color w:val="000000"/>
          <w:sz w:val="24"/>
          <w:szCs w:val="24"/>
        </w:rPr>
        <w:lastRenderedPageBreak/>
        <w:t>Secretaría de Anticorrupción y Buen Gobierno, lo signan de conformidad en tres tantos originales en la Ciudad de Cuernavaca, Morelos, a los diecinueve días del mes de agosto de 2026.</w:t>
      </w:r>
    </w:p>
    <w:p w14:paraId="2D445EA5" w14:textId="77777777" w:rsidR="009E6E03" w:rsidRPr="0096211A" w:rsidRDefault="009E6E03" w:rsidP="0096211A">
      <w:pPr>
        <w:widowControl w:val="0"/>
        <w:spacing w:after="0" w:line="240" w:lineRule="auto"/>
        <w:jc w:val="both"/>
        <w:rPr>
          <w:rFonts w:ascii="Arial" w:eastAsia="Soberana Sans" w:hAnsi="Arial" w:cs="Arial"/>
          <w:color w:val="000000"/>
          <w:sz w:val="24"/>
          <w:szCs w:val="24"/>
        </w:rPr>
      </w:pPr>
    </w:p>
    <w:p w14:paraId="6A5D16BE"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SECRETARÍA DE DESARROLLO ECONÓMICO Y</w:t>
      </w:r>
    </w:p>
    <w:p w14:paraId="103E5E47"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 xml:space="preserve">DEL TRABAJO DEL PODER EJECUTIVO ESTATAL Y PRESIDENTE SUPLENTE DEL COMITÉ TÉCNICO DEL FIDEICOMISO PÚBLICO IMPULSO PARA LA </w:t>
      </w:r>
      <w:proofErr w:type="spellStart"/>
      <w:r w:rsidRPr="009E6E03">
        <w:rPr>
          <w:rFonts w:ascii="Arial" w:eastAsia="Soberana Sans" w:hAnsi="Arial" w:cs="Arial"/>
          <w:b/>
          <w:bCs/>
          <w:color w:val="000000"/>
          <w:sz w:val="24"/>
          <w:szCs w:val="24"/>
        </w:rPr>
        <w:t>INDUSTRÍA</w:t>
      </w:r>
      <w:proofErr w:type="spellEnd"/>
      <w:r w:rsidRPr="009E6E03">
        <w:rPr>
          <w:rFonts w:ascii="Arial" w:eastAsia="Soberana Sans" w:hAnsi="Arial" w:cs="Arial"/>
          <w:b/>
          <w:bCs/>
          <w:color w:val="000000"/>
          <w:sz w:val="24"/>
          <w:szCs w:val="24"/>
        </w:rPr>
        <w:t xml:space="preserve"> FÍLMICA</w:t>
      </w:r>
    </w:p>
    <w:p w14:paraId="43B388CF"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JOSÉ VÍCTOR SÁNCHEZ TRUJILLO</w:t>
      </w:r>
    </w:p>
    <w:p w14:paraId="59943DD2"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SUBSECRETARÍA DE INVERSIONES ESTRATÉGICAS DE LA SECRETARÍA DE DESARROLLO ECONÓMICO Y</w:t>
      </w:r>
    </w:p>
    <w:p w14:paraId="27148C37"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DEL TRABAJO DEL PODER EJECUTIVO ESTATAL Y MIEMBRO SUPLENTE INTEGRANTE DEL COMITÉ TÉCNICO DEL FIDEICOMISO PÚBLICO IMPULSO PARA LA INDUSTRIA FÍLMICA</w:t>
      </w:r>
    </w:p>
    <w:p w14:paraId="5A53D52C"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IVÁN ALBERTO ELIZONDO CORTINA</w:t>
      </w:r>
    </w:p>
    <w:p w14:paraId="5D25E5DB"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SECRETARÍA DE ADMINISTRACIÓN Y FINANZAS DEL PODER EJECUTIVO ESTATAL Y MIEMBRO INTEGRANTE DEL COMITÉ TÉCNICO DEL FIDEICOMISO PÚBLICO IMPULSO A LA INDUSTRIA FÍLMICA</w:t>
      </w:r>
    </w:p>
    <w:p w14:paraId="11EFD97B"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JORGE SALAZAR ACOSTA</w:t>
      </w:r>
    </w:p>
    <w:p w14:paraId="3976EBC5"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SECRETARÍA DE TURISMO DEL PODER EJECUTIVO ESTATAL Y MIEMBRO INTEGRANTE DEL COMITÉ TÉCNICO DEL FIDEICOMISO PÚBLICO IMPULSO A LA INDUSTRIA FÍLMICA</w:t>
      </w:r>
    </w:p>
    <w:p w14:paraId="223FC53A"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 xml:space="preserve">DANIEL </w:t>
      </w:r>
      <w:proofErr w:type="spellStart"/>
      <w:r w:rsidRPr="009E6E03">
        <w:rPr>
          <w:rFonts w:ascii="Arial" w:eastAsia="Soberana Sans" w:hAnsi="Arial" w:cs="Arial"/>
          <w:b/>
          <w:bCs/>
          <w:color w:val="000000"/>
          <w:sz w:val="24"/>
          <w:szCs w:val="24"/>
        </w:rPr>
        <w:t>ALTAFI</w:t>
      </w:r>
      <w:proofErr w:type="spellEnd"/>
      <w:r w:rsidRPr="009E6E03">
        <w:rPr>
          <w:rFonts w:ascii="Arial" w:eastAsia="Soberana Sans" w:hAnsi="Arial" w:cs="Arial"/>
          <w:b/>
          <w:bCs/>
          <w:color w:val="000000"/>
          <w:sz w:val="24"/>
          <w:szCs w:val="24"/>
        </w:rPr>
        <w:t xml:space="preserve"> VALLADARES</w:t>
      </w:r>
    </w:p>
    <w:p w14:paraId="037E01B0"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SECRETARÍA DE CULTURA DEL PODER EJECUTIVO ESTATAL Y MIEMBRO INTEGRANTE DEL COMITÉ TÉCNICO DEL FIDEICOMISO PÚBLICO IMPULSO PARA LA INDUSTRIA FÍLMICA</w:t>
      </w:r>
    </w:p>
    <w:p w14:paraId="14137895"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MONTSERRAT ORELLANA COLMENARES</w:t>
      </w:r>
    </w:p>
    <w:p w14:paraId="4A05B615"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TITULAR DE LA SUBSECRETARÍA ANTICORRUPCIÓN DE LA SECRETARÍA DE ANTICORRUPCIÓN Y BUEN GOBIERNO DEL PODER EJECUTIVO ESTATAL Y MIEMBRO INTEGRANTE DEL COMITÉ TÉCNICO DEL FIDEICOMISO PÚBLICO IMPULSO PARA LA INDUSTRIA FÍLMICA</w:t>
      </w:r>
    </w:p>
    <w:p w14:paraId="5827282E" w14:textId="77777777"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SAÚL CHAVELAS BAHENA</w:t>
      </w:r>
    </w:p>
    <w:p w14:paraId="5A52F27D" w14:textId="713D63C5" w:rsidR="0096211A" w:rsidRPr="009E6E03" w:rsidRDefault="0096211A" w:rsidP="009E6E03">
      <w:pPr>
        <w:widowControl w:val="0"/>
        <w:spacing w:after="0" w:line="240" w:lineRule="auto"/>
        <w:jc w:val="center"/>
        <w:rPr>
          <w:rFonts w:ascii="Arial" w:eastAsia="Soberana Sans" w:hAnsi="Arial" w:cs="Arial"/>
          <w:b/>
          <w:bCs/>
          <w:color w:val="000000"/>
          <w:sz w:val="24"/>
          <w:szCs w:val="24"/>
        </w:rPr>
      </w:pPr>
      <w:r w:rsidRPr="009E6E03">
        <w:rPr>
          <w:rFonts w:ascii="Arial" w:eastAsia="Soberana Sans" w:hAnsi="Arial" w:cs="Arial"/>
          <w:b/>
          <w:bCs/>
          <w:color w:val="000000"/>
          <w:sz w:val="24"/>
          <w:szCs w:val="24"/>
        </w:rPr>
        <w:t>RÚBRICAS</w:t>
      </w:r>
    </w:p>
    <w:sectPr w:rsidR="0096211A" w:rsidRPr="009E6E03"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3475" w14:textId="77777777" w:rsidR="00073941" w:rsidRDefault="00073941" w:rsidP="00BA5C18">
      <w:pPr>
        <w:spacing w:after="0" w:line="240" w:lineRule="auto"/>
      </w:pPr>
      <w:r>
        <w:separator/>
      </w:r>
    </w:p>
  </w:endnote>
  <w:endnote w:type="continuationSeparator" w:id="0">
    <w:p w14:paraId="598E8EBC" w14:textId="77777777" w:rsidR="00073941" w:rsidRDefault="0007394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4F58704" w:rsidR="00035CD4" w:rsidRPr="00DA0215" w:rsidRDefault="00035CD4" w:rsidP="00035CD4">
          <w:pPr>
            <w:pStyle w:val="Piedepgina"/>
            <w:rPr>
              <w:rFonts w:ascii="Arial" w:hAnsi="Arial" w:cs="Arial"/>
              <w:sz w:val="16"/>
              <w:szCs w:val="16"/>
            </w:rPr>
          </w:pPr>
          <w:r>
            <w:rPr>
              <w:rFonts w:ascii="Arial" w:hAnsi="Arial" w:cs="Arial"/>
              <w:sz w:val="16"/>
              <w:szCs w:val="16"/>
            </w:rPr>
            <w:t>2026/</w:t>
          </w:r>
          <w:r w:rsidR="00AB2A4B">
            <w:rPr>
              <w:rFonts w:ascii="Arial" w:hAnsi="Arial" w:cs="Arial"/>
              <w:sz w:val="16"/>
              <w:szCs w:val="16"/>
            </w:rPr>
            <w:t>08/19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3F6FF0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AB2A4B">
            <w:rPr>
              <w:rFonts w:ascii="Arial" w:hAnsi="Arial" w:cs="Arial"/>
              <w:sz w:val="16"/>
              <w:szCs w:val="16"/>
            </w:rPr>
            <w:t>09/02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3AB570E" w:rsidR="00541E5B" w:rsidRPr="00DA0215" w:rsidRDefault="00541E5B" w:rsidP="00541E5B">
          <w:pPr>
            <w:pStyle w:val="Piedepgina"/>
            <w:rPr>
              <w:rFonts w:ascii="Arial" w:hAnsi="Arial" w:cs="Arial"/>
              <w:sz w:val="16"/>
              <w:szCs w:val="16"/>
            </w:rPr>
          </w:pPr>
          <w:r>
            <w:rPr>
              <w:rFonts w:ascii="Arial" w:hAnsi="Arial" w:cs="Arial"/>
              <w:sz w:val="16"/>
              <w:szCs w:val="16"/>
            </w:rPr>
            <w:t>2026/</w:t>
          </w:r>
          <w:r w:rsidR="00AB2A4B">
            <w:rPr>
              <w:rFonts w:ascii="Arial" w:hAnsi="Arial" w:cs="Arial"/>
              <w:sz w:val="16"/>
              <w:szCs w:val="16"/>
            </w:rPr>
            <w:t>09/03</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809919E" w:rsidR="00541E5B" w:rsidRPr="00DA0215" w:rsidRDefault="00AB2A4B" w:rsidP="00541E5B">
          <w:pPr>
            <w:pStyle w:val="Piedepgina"/>
            <w:rPr>
              <w:rFonts w:ascii="Arial" w:hAnsi="Arial" w:cs="Arial"/>
              <w:sz w:val="16"/>
              <w:szCs w:val="16"/>
            </w:rPr>
          </w:pPr>
          <w:r>
            <w:rPr>
              <w:rFonts w:ascii="Arial" w:hAnsi="Arial" w:cs="Arial"/>
              <w:sz w:val="16"/>
              <w:szCs w:val="16"/>
            </w:rPr>
            <w:t xml:space="preserve">Fideicomiso Pública para el Impulso a la Industria Fílmica.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99F44F5" w:rsidR="00541E5B" w:rsidRPr="00DA0215" w:rsidRDefault="00AB2A4B" w:rsidP="00541E5B">
          <w:pPr>
            <w:pStyle w:val="Piedepgina"/>
            <w:rPr>
              <w:rFonts w:ascii="Arial" w:hAnsi="Arial" w:cs="Arial"/>
              <w:sz w:val="16"/>
              <w:szCs w:val="16"/>
            </w:rPr>
          </w:pPr>
          <w:r>
            <w:rPr>
              <w:rFonts w:ascii="Arial" w:hAnsi="Arial" w:cs="Arial"/>
              <w:sz w:val="16"/>
              <w:szCs w:val="16"/>
            </w:rPr>
            <w:t>6598 “</w:t>
          </w:r>
          <w:r w:rsidR="00541E5B"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D04297" w:rsidRPr="00BA5C18" w14:paraId="105D9F5E" w14:textId="77777777" w:rsidTr="00D04297">
      <w:trPr>
        <w:trHeight w:val="154"/>
      </w:trPr>
      <w:tc>
        <w:tcPr>
          <w:tcW w:w="2242" w:type="dxa"/>
        </w:tcPr>
        <w:p w14:paraId="5269CDC6" w14:textId="77777777" w:rsidR="00D04297" w:rsidRDefault="00D04297" w:rsidP="00D04297">
          <w:pPr>
            <w:pStyle w:val="Piedepgina"/>
            <w:rPr>
              <w:rFonts w:ascii="Arial" w:hAnsi="Arial" w:cs="Arial"/>
              <w:sz w:val="16"/>
              <w:szCs w:val="16"/>
            </w:rPr>
          </w:pPr>
          <w:r>
            <w:rPr>
              <w:rFonts w:ascii="Arial" w:hAnsi="Arial" w:cs="Arial"/>
              <w:sz w:val="16"/>
              <w:szCs w:val="16"/>
            </w:rPr>
            <w:t>Aprobación</w:t>
          </w:r>
        </w:p>
      </w:tc>
      <w:tc>
        <w:tcPr>
          <w:tcW w:w="5413" w:type="dxa"/>
        </w:tcPr>
        <w:p w14:paraId="424D68C7" w14:textId="5A851E64" w:rsidR="00D04297" w:rsidRDefault="00D04297" w:rsidP="00D04297">
          <w:pPr>
            <w:pStyle w:val="Piedepgina"/>
            <w:rPr>
              <w:rFonts w:ascii="Arial" w:hAnsi="Arial" w:cs="Arial"/>
              <w:sz w:val="16"/>
              <w:szCs w:val="16"/>
            </w:rPr>
          </w:pPr>
          <w:r>
            <w:rPr>
              <w:rFonts w:ascii="Arial" w:hAnsi="Arial" w:cs="Arial"/>
              <w:sz w:val="16"/>
              <w:szCs w:val="16"/>
            </w:rPr>
            <w:t>2026/08/19</w:t>
          </w:r>
        </w:p>
      </w:tc>
      <w:tc>
        <w:tcPr>
          <w:tcW w:w="5413" w:type="dxa"/>
        </w:tcPr>
        <w:p w14:paraId="40081014" w14:textId="3C307D19" w:rsidR="00D04297" w:rsidRDefault="00D04297" w:rsidP="00D04297">
          <w:pPr>
            <w:pStyle w:val="Piedepgina"/>
            <w:rPr>
              <w:rFonts w:ascii="Arial" w:hAnsi="Arial" w:cs="Arial"/>
              <w:sz w:val="16"/>
              <w:szCs w:val="16"/>
            </w:rPr>
          </w:pPr>
        </w:p>
      </w:tc>
    </w:tr>
    <w:tr w:rsidR="00D04297" w:rsidRPr="00BA5C18" w14:paraId="4C9EE6D8" w14:textId="77777777" w:rsidTr="00D04297">
      <w:trPr>
        <w:trHeight w:val="154"/>
      </w:trPr>
      <w:tc>
        <w:tcPr>
          <w:tcW w:w="2242" w:type="dxa"/>
        </w:tcPr>
        <w:p w14:paraId="72B7934A" w14:textId="77777777" w:rsidR="00D04297" w:rsidRPr="00BA5C18" w:rsidRDefault="00D04297" w:rsidP="00D04297">
          <w:pPr>
            <w:pStyle w:val="Piedepgina"/>
            <w:rPr>
              <w:rFonts w:ascii="Arial" w:hAnsi="Arial" w:cs="Arial"/>
              <w:sz w:val="16"/>
              <w:szCs w:val="16"/>
            </w:rPr>
          </w:pPr>
          <w:r>
            <w:rPr>
              <w:rFonts w:ascii="Arial" w:hAnsi="Arial" w:cs="Arial"/>
              <w:sz w:val="16"/>
              <w:szCs w:val="16"/>
            </w:rPr>
            <w:t>Publicación</w:t>
          </w:r>
        </w:p>
      </w:tc>
      <w:tc>
        <w:tcPr>
          <w:tcW w:w="5413" w:type="dxa"/>
        </w:tcPr>
        <w:p w14:paraId="1D49DB46" w14:textId="3FEBD498" w:rsidR="00D04297" w:rsidRDefault="00D04297" w:rsidP="00D04297">
          <w:pPr>
            <w:pStyle w:val="Piedepgina"/>
            <w:rPr>
              <w:rFonts w:ascii="Arial" w:hAnsi="Arial" w:cs="Arial"/>
              <w:sz w:val="16"/>
              <w:szCs w:val="16"/>
            </w:rPr>
          </w:pPr>
          <w:r>
            <w:rPr>
              <w:rFonts w:ascii="Arial" w:hAnsi="Arial" w:cs="Arial"/>
              <w:sz w:val="16"/>
              <w:szCs w:val="16"/>
            </w:rPr>
            <w:t>2026/09/02</w:t>
          </w:r>
        </w:p>
      </w:tc>
      <w:tc>
        <w:tcPr>
          <w:tcW w:w="5413" w:type="dxa"/>
        </w:tcPr>
        <w:p w14:paraId="079A7C4A" w14:textId="2B3BF051" w:rsidR="00D04297" w:rsidRPr="00BA5C18" w:rsidRDefault="00D04297" w:rsidP="00D04297">
          <w:pPr>
            <w:pStyle w:val="Piedepgina"/>
            <w:rPr>
              <w:rFonts w:ascii="Arial" w:hAnsi="Arial" w:cs="Arial"/>
              <w:sz w:val="16"/>
              <w:szCs w:val="16"/>
            </w:rPr>
          </w:pPr>
        </w:p>
      </w:tc>
    </w:tr>
    <w:tr w:rsidR="00D04297" w:rsidRPr="00BA5C18" w14:paraId="40283802" w14:textId="77777777" w:rsidTr="00D04297">
      <w:trPr>
        <w:trHeight w:val="154"/>
      </w:trPr>
      <w:tc>
        <w:tcPr>
          <w:tcW w:w="2242" w:type="dxa"/>
        </w:tcPr>
        <w:p w14:paraId="070ABCA5" w14:textId="77777777" w:rsidR="00D04297" w:rsidRPr="00BA5C18" w:rsidRDefault="00D04297" w:rsidP="00D04297">
          <w:pPr>
            <w:pStyle w:val="Piedepgina"/>
            <w:rPr>
              <w:rFonts w:ascii="Arial" w:hAnsi="Arial" w:cs="Arial"/>
              <w:sz w:val="16"/>
              <w:szCs w:val="16"/>
            </w:rPr>
          </w:pPr>
          <w:r>
            <w:rPr>
              <w:rFonts w:ascii="Arial" w:hAnsi="Arial" w:cs="Arial"/>
              <w:sz w:val="16"/>
              <w:szCs w:val="16"/>
            </w:rPr>
            <w:t>Vigencia</w:t>
          </w:r>
        </w:p>
      </w:tc>
      <w:tc>
        <w:tcPr>
          <w:tcW w:w="5413" w:type="dxa"/>
        </w:tcPr>
        <w:p w14:paraId="50C67DAA" w14:textId="5547A522" w:rsidR="00D04297" w:rsidRDefault="00D04297" w:rsidP="00D04297">
          <w:pPr>
            <w:pStyle w:val="Piedepgina"/>
            <w:rPr>
              <w:rFonts w:ascii="Arial" w:hAnsi="Arial" w:cs="Arial"/>
              <w:sz w:val="16"/>
              <w:szCs w:val="16"/>
            </w:rPr>
          </w:pPr>
          <w:r>
            <w:rPr>
              <w:rFonts w:ascii="Arial" w:hAnsi="Arial" w:cs="Arial"/>
              <w:sz w:val="16"/>
              <w:szCs w:val="16"/>
            </w:rPr>
            <w:t>2026/09/03</w:t>
          </w:r>
        </w:p>
      </w:tc>
      <w:tc>
        <w:tcPr>
          <w:tcW w:w="5413" w:type="dxa"/>
        </w:tcPr>
        <w:p w14:paraId="41F3C70E" w14:textId="357F0ACC" w:rsidR="00D04297" w:rsidRPr="00BA5C18" w:rsidRDefault="00D04297" w:rsidP="00D04297">
          <w:pPr>
            <w:pStyle w:val="Piedepgina"/>
            <w:rPr>
              <w:rFonts w:ascii="Arial" w:hAnsi="Arial" w:cs="Arial"/>
              <w:sz w:val="16"/>
              <w:szCs w:val="16"/>
            </w:rPr>
          </w:pPr>
        </w:p>
      </w:tc>
    </w:tr>
    <w:tr w:rsidR="00D04297" w:rsidRPr="00BA5C18" w14:paraId="2921D936" w14:textId="77777777" w:rsidTr="00D04297">
      <w:trPr>
        <w:trHeight w:val="159"/>
      </w:trPr>
      <w:tc>
        <w:tcPr>
          <w:tcW w:w="2242" w:type="dxa"/>
        </w:tcPr>
        <w:p w14:paraId="61F968FC" w14:textId="77777777" w:rsidR="00D04297" w:rsidRPr="00BA5C18" w:rsidRDefault="00D04297" w:rsidP="00D04297">
          <w:pPr>
            <w:pStyle w:val="Piedepgina"/>
            <w:rPr>
              <w:rFonts w:ascii="Arial" w:hAnsi="Arial" w:cs="Arial"/>
              <w:sz w:val="16"/>
              <w:szCs w:val="16"/>
            </w:rPr>
          </w:pPr>
          <w:r w:rsidRPr="00BA5C18">
            <w:rPr>
              <w:rFonts w:ascii="Arial" w:hAnsi="Arial" w:cs="Arial"/>
              <w:sz w:val="16"/>
              <w:szCs w:val="16"/>
            </w:rPr>
            <w:t>Expidió</w:t>
          </w:r>
        </w:p>
      </w:tc>
      <w:tc>
        <w:tcPr>
          <w:tcW w:w="5413" w:type="dxa"/>
        </w:tcPr>
        <w:p w14:paraId="635D55EA" w14:textId="5BA80CB7" w:rsidR="00D04297" w:rsidRDefault="00D04297" w:rsidP="00D04297">
          <w:pPr>
            <w:pStyle w:val="Piedepgina"/>
            <w:rPr>
              <w:rFonts w:ascii="Arial" w:hAnsi="Arial" w:cs="Arial"/>
              <w:sz w:val="16"/>
              <w:szCs w:val="16"/>
            </w:rPr>
          </w:pPr>
          <w:r>
            <w:rPr>
              <w:rFonts w:ascii="Arial" w:hAnsi="Arial" w:cs="Arial"/>
              <w:sz w:val="16"/>
              <w:szCs w:val="16"/>
            </w:rPr>
            <w:t>Fideicomiso Públic</w:t>
          </w:r>
          <w:r w:rsidR="00CE15B5">
            <w:rPr>
              <w:rFonts w:ascii="Arial" w:hAnsi="Arial" w:cs="Arial"/>
              <w:sz w:val="16"/>
              <w:szCs w:val="16"/>
            </w:rPr>
            <w:t>o</w:t>
          </w:r>
          <w:r>
            <w:rPr>
              <w:rFonts w:ascii="Arial" w:hAnsi="Arial" w:cs="Arial"/>
              <w:sz w:val="16"/>
              <w:szCs w:val="16"/>
            </w:rPr>
            <w:t xml:space="preserve"> para el Impulso a la Industria Fílmica. </w:t>
          </w:r>
        </w:p>
      </w:tc>
      <w:tc>
        <w:tcPr>
          <w:tcW w:w="5413" w:type="dxa"/>
        </w:tcPr>
        <w:p w14:paraId="383D7798" w14:textId="65CE16DD" w:rsidR="00D04297" w:rsidRPr="00BA5C18" w:rsidRDefault="00D04297" w:rsidP="00D04297">
          <w:pPr>
            <w:pStyle w:val="Piedepgina"/>
            <w:rPr>
              <w:rFonts w:ascii="Arial" w:hAnsi="Arial" w:cs="Arial"/>
              <w:sz w:val="16"/>
              <w:szCs w:val="16"/>
            </w:rPr>
          </w:pPr>
        </w:p>
      </w:tc>
    </w:tr>
    <w:tr w:rsidR="00D04297" w:rsidRPr="00BA5C18" w14:paraId="2ECB5830" w14:textId="77777777" w:rsidTr="00D04297">
      <w:trPr>
        <w:trHeight w:val="179"/>
      </w:trPr>
      <w:tc>
        <w:tcPr>
          <w:tcW w:w="2242" w:type="dxa"/>
        </w:tcPr>
        <w:p w14:paraId="1296C20A" w14:textId="77777777" w:rsidR="00D04297" w:rsidRPr="00BA5C18" w:rsidRDefault="00D04297" w:rsidP="00D0429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0DE240B" w14:textId="0F68A28C" w:rsidR="00D04297" w:rsidRDefault="00D04297" w:rsidP="00D04297">
          <w:pPr>
            <w:pStyle w:val="Piedepgina"/>
            <w:rPr>
              <w:rFonts w:ascii="Arial" w:hAnsi="Arial" w:cs="Arial"/>
              <w:sz w:val="16"/>
              <w:szCs w:val="16"/>
            </w:rPr>
          </w:pPr>
          <w:r>
            <w:rPr>
              <w:rFonts w:ascii="Arial" w:hAnsi="Arial" w:cs="Arial"/>
              <w:sz w:val="16"/>
              <w:szCs w:val="16"/>
            </w:rPr>
            <w:t>6598 “</w:t>
          </w:r>
          <w:r w:rsidRPr="00DA0215">
            <w:rPr>
              <w:rFonts w:ascii="Arial" w:hAnsi="Arial" w:cs="Arial"/>
              <w:sz w:val="16"/>
              <w:szCs w:val="16"/>
            </w:rPr>
            <w:t>Tierra y Libertad”</w:t>
          </w:r>
        </w:p>
      </w:tc>
      <w:tc>
        <w:tcPr>
          <w:tcW w:w="5413" w:type="dxa"/>
        </w:tcPr>
        <w:p w14:paraId="3C9EAFCE" w14:textId="2E500590" w:rsidR="00D04297" w:rsidRPr="00BA5C18" w:rsidRDefault="00D04297" w:rsidP="00D04297">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9A94" w14:textId="77777777" w:rsidR="00073941" w:rsidRDefault="00073941" w:rsidP="00BA5C18">
      <w:pPr>
        <w:spacing w:after="0" w:line="240" w:lineRule="auto"/>
      </w:pPr>
      <w:r>
        <w:separator/>
      </w:r>
    </w:p>
  </w:footnote>
  <w:footnote w:type="continuationSeparator" w:id="0">
    <w:p w14:paraId="5D1F163F" w14:textId="77777777" w:rsidR="00073941" w:rsidRDefault="0007394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949A975">
              <wp:simplePos x="0" y="0"/>
              <wp:positionH relativeFrom="column">
                <wp:posOffset>216062</wp:posOffset>
              </wp:positionH>
              <wp:positionV relativeFrom="paragraph">
                <wp:posOffset>-88265</wp:posOffset>
              </wp:positionV>
              <wp:extent cx="6084570" cy="28702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2A07B04" w:rsidR="009C173E" w:rsidRPr="00CA3B0A" w:rsidRDefault="00377290" w:rsidP="00377290">
                          <w:pPr>
                            <w:widowControl w:val="0"/>
                            <w:spacing w:after="0" w:line="240" w:lineRule="auto"/>
                            <w:jc w:val="both"/>
                            <w:rPr>
                              <w:rFonts w:ascii="Arial" w:hAnsi="Arial" w:cs="Arial"/>
                              <w:color w:val="000000"/>
                              <w:sz w:val="14"/>
                              <w:szCs w:val="14"/>
                              <w:lang w:eastAsia="ar-SA"/>
                            </w:rPr>
                          </w:pPr>
                          <w:r w:rsidRPr="00377290">
                            <w:rPr>
                              <w:rFonts w:ascii="Arial" w:hAnsi="Arial" w:cs="Arial"/>
                              <w:color w:val="000000"/>
                              <w:sz w:val="14"/>
                              <w:szCs w:val="14"/>
                              <w:lang w:eastAsia="ar-SA"/>
                            </w:rPr>
                            <w:t>Lineamientos para la solicitud, aprobación, ejecución y comprobación de los proyectos soportados con recursos del fondo en materia fílmica establecidos en la Ley de Filmaciones para 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pt;margin-top:-6.95pt;width:479.1pt;height:22.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" filled="f" stroked="f">
              <v:textbox>
                <w:txbxContent>
                  <w:p w14:paraId="3698E8B0" w14:textId="02A07B04" w:rsidR="009C173E" w:rsidRPr="00CA3B0A" w:rsidRDefault="00377290" w:rsidP="00377290">
                    <w:pPr>
                      <w:widowControl w:val="0"/>
                      <w:spacing w:after="0" w:line="240" w:lineRule="auto"/>
                      <w:jc w:val="both"/>
                      <w:rPr>
                        <w:rFonts w:ascii="Arial" w:hAnsi="Arial" w:cs="Arial"/>
                        <w:color w:val="000000"/>
                        <w:sz w:val="14"/>
                        <w:szCs w:val="14"/>
                        <w:lang w:eastAsia="ar-SA"/>
                      </w:rPr>
                    </w:pPr>
                    <w:r w:rsidRPr="00377290">
                      <w:rPr>
                        <w:rFonts w:ascii="Arial" w:hAnsi="Arial" w:cs="Arial"/>
                        <w:color w:val="000000"/>
                        <w:sz w:val="14"/>
                        <w:szCs w:val="14"/>
                        <w:lang w:eastAsia="ar-SA"/>
                      </w:rPr>
                      <w:t>Lineamientos para la solicitud, aprobación, ejecución y comprobación de los proyectos soportados con recursos del fondo en materia fílmica establecidos en la Ley de Filmaciones para 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5D937A6">
              <wp:simplePos x="0" y="0"/>
              <wp:positionH relativeFrom="column">
                <wp:posOffset>-699135</wp:posOffset>
              </wp:positionH>
              <wp:positionV relativeFrom="paragraph">
                <wp:posOffset>-90967</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AE5B12C" w:rsidR="009C173E" w:rsidRPr="00CA3B0A" w:rsidRDefault="00377290" w:rsidP="00377290">
                          <w:pPr>
                            <w:widowControl w:val="0"/>
                            <w:spacing w:after="0" w:line="240" w:lineRule="auto"/>
                            <w:jc w:val="both"/>
                            <w:rPr>
                              <w:rFonts w:ascii="Arial" w:hAnsi="Arial" w:cs="Arial"/>
                              <w:color w:val="000000"/>
                              <w:sz w:val="14"/>
                              <w:szCs w:val="14"/>
                              <w:lang w:eastAsia="ar-SA"/>
                            </w:rPr>
                          </w:pPr>
                          <w:r w:rsidRPr="00377290">
                            <w:rPr>
                              <w:rFonts w:ascii="Arial" w:hAnsi="Arial" w:cs="Arial"/>
                              <w:color w:val="000000"/>
                              <w:sz w:val="14"/>
                              <w:szCs w:val="14"/>
                              <w:lang w:eastAsia="ar-SA"/>
                            </w:rPr>
                            <w:t>Lineamientos para la solicitud, aprobación, ejecución y comprobación de los proyectos soportados con recursos del fondo en materia fílmica establecidos en la Ley de Filmaciones para 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" filled="f" stroked="f">
              <v:textbox>
                <w:txbxContent>
                  <w:p w14:paraId="19A791AB" w14:textId="0AE5B12C" w:rsidR="009C173E" w:rsidRPr="00CA3B0A" w:rsidRDefault="00377290" w:rsidP="00377290">
                    <w:pPr>
                      <w:widowControl w:val="0"/>
                      <w:spacing w:after="0" w:line="240" w:lineRule="auto"/>
                      <w:jc w:val="both"/>
                      <w:rPr>
                        <w:rFonts w:ascii="Arial" w:hAnsi="Arial" w:cs="Arial"/>
                        <w:color w:val="000000"/>
                        <w:sz w:val="14"/>
                        <w:szCs w:val="14"/>
                        <w:lang w:eastAsia="ar-SA"/>
                      </w:rPr>
                    </w:pPr>
                    <w:r w:rsidRPr="00377290">
                      <w:rPr>
                        <w:rFonts w:ascii="Arial" w:hAnsi="Arial" w:cs="Arial"/>
                        <w:color w:val="000000"/>
                        <w:sz w:val="14"/>
                        <w:szCs w:val="14"/>
                        <w:lang w:eastAsia="ar-SA"/>
                      </w:rPr>
                      <w:t>Lineamientos para la solicitud, aprobación, ejecución y comprobación de los proyectos soportados con recursos del fondo en materia fílmica establecidos en la Ley de Filmaciones para 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1B43"/>
    <w:rsid w:val="00073941"/>
    <w:rsid w:val="00075FAF"/>
    <w:rsid w:val="00080D61"/>
    <w:rsid w:val="00082E74"/>
    <w:rsid w:val="00086440"/>
    <w:rsid w:val="00086B4E"/>
    <w:rsid w:val="000905AE"/>
    <w:rsid w:val="00094D7B"/>
    <w:rsid w:val="00095829"/>
    <w:rsid w:val="00095EAA"/>
    <w:rsid w:val="000979C2"/>
    <w:rsid w:val="000A0DDD"/>
    <w:rsid w:val="000B0085"/>
    <w:rsid w:val="000B1099"/>
    <w:rsid w:val="000B469C"/>
    <w:rsid w:val="000B7B53"/>
    <w:rsid w:val="000B7F63"/>
    <w:rsid w:val="000D0D72"/>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038D"/>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0B73"/>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295"/>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7290"/>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4248B"/>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379E"/>
    <w:rsid w:val="00756602"/>
    <w:rsid w:val="00757E30"/>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211A"/>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E6E03"/>
    <w:rsid w:val="009F05BD"/>
    <w:rsid w:val="009F0D04"/>
    <w:rsid w:val="009F39D3"/>
    <w:rsid w:val="009F7FE3"/>
    <w:rsid w:val="00A029C5"/>
    <w:rsid w:val="00A035A7"/>
    <w:rsid w:val="00A07854"/>
    <w:rsid w:val="00A1421F"/>
    <w:rsid w:val="00A23B61"/>
    <w:rsid w:val="00A24FE2"/>
    <w:rsid w:val="00A2656C"/>
    <w:rsid w:val="00A27AB1"/>
    <w:rsid w:val="00A3548E"/>
    <w:rsid w:val="00A357AB"/>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08DA"/>
    <w:rsid w:val="00A826CA"/>
    <w:rsid w:val="00A846E2"/>
    <w:rsid w:val="00A8500E"/>
    <w:rsid w:val="00A87EFA"/>
    <w:rsid w:val="00A94BDE"/>
    <w:rsid w:val="00AA198C"/>
    <w:rsid w:val="00AA2D02"/>
    <w:rsid w:val="00AA3FF1"/>
    <w:rsid w:val="00AA6515"/>
    <w:rsid w:val="00AB2A4B"/>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060E"/>
    <w:rsid w:val="00B46DF4"/>
    <w:rsid w:val="00B47E0F"/>
    <w:rsid w:val="00B5632B"/>
    <w:rsid w:val="00B604EA"/>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1C89"/>
    <w:rsid w:val="00BA520E"/>
    <w:rsid w:val="00BA5C18"/>
    <w:rsid w:val="00BA76CC"/>
    <w:rsid w:val="00BB1714"/>
    <w:rsid w:val="00BB2E85"/>
    <w:rsid w:val="00BB47CD"/>
    <w:rsid w:val="00BB4D42"/>
    <w:rsid w:val="00BB5FDF"/>
    <w:rsid w:val="00BB7480"/>
    <w:rsid w:val="00BC0E6D"/>
    <w:rsid w:val="00BC1F18"/>
    <w:rsid w:val="00BC4920"/>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410"/>
    <w:rsid w:val="00C52874"/>
    <w:rsid w:val="00C52DFB"/>
    <w:rsid w:val="00C53BD3"/>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29D"/>
    <w:rsid w:val="00CB680E"/>
    <w:rsid w:val="00CC4F44"/>
    <w:rsid w:val="00CC6074"/>
    <w:rsid w:val="00CD1D31"/>
    <w:rsid w:val="00CE15B5"/>
    <w:rsid w:val="00CE51F0"/>
    <w:rsid w:val="00CE726B"/>
    <w:rsid w:val="00CF02D4"/>
    <w:rsid w:val="00CF174C"/>
    <w:rsid w:val="00CF2071"/>
    <w:rsid w:val="00CF3269"/>
    <w:rsid w:val="00CF6171"/>
    <w:rsid w:val="00CF70D8"/>
    <w:rsid w:val="00D04297"/>
    <w:rsid w:val="00D06298"/>
    <w:rsid w:val="00D06639"/>
    <w:rsid w:val="00D06F75"/>
    <w:rsid w:val="00D073E2"/>
    <w:rsid w:val="00D12E9F"/>
    <w:rsid w:val="00D1346F"/>
    <w:rsid w:val="00D144CF"/>
    <w:rsid w:val="00D14B63"/>
    <w:rsid w:val="00D1658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466E"/>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4181"/>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4234"/>
    <w:rsid w:val="00F36B04"/>
    <w:rsid w:val="00F4080E"/>
    <w:rsid w:val="00F41EB4"/>
    <w:rsid w:val="00F430DF"/>
    <w:rsid w:val="00F5078B"/>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51F0"/>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107</TotalTime>
  <Pages>42</Pages>
  <Words>12134</Words>
  <Characters>66738</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23</cp:revision>
  <cp:lastPrinted>2026-09-10T21:22:00Z</cp:lastPrinted>
  <dcterms:created xsi:type="dcterms:W3CDTF">2026-08-17T23:29:00Z</dcterms:created>
  <dcterms:modified xsi:type="dcterms:W3CDTF">2026-09-10T21:22:00Z</dcterms:modified>
</cp:coreProperties>
</file>