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72351" w14:textId="77777777" w:rsidR="00453EBF" w:rsidRDefault="00453EBF" w:rsidP="00453EBF">
      <w:pPr>
        <w:spacing w:after="0" w:line="240" w:lineRule="auto"/>
        <w:jc w:val="both"/>
        <w:rPr>
          <w:rFonts w:ascii="Arial" w:eastAsia="Times New Roman" w:hAnsi="Arial" w:cs="Arial"/>
          <w:b/>
          <w:bCs/>
          <w:sz w:val="32"/>
          <w:szCs w:val="32"/>
          <w:lang w:val="es-ES" w:eastAsia="es-ES"/>
        </w:rPr>
      </w:pPr>
    </w:p>
    <w:p w14:paraId="3BB2AA13" w14:textId="77777777" w:rsidR="00453EBF" w:rsidRDefault="00453EBF" w:rsidP="00453EBF">
      <w:pPr>
        <w:pStyle w:val="Textoindependiente31"/>
        <w:overflowPunct/>
        <w:autoSpaceDE/>
        <w:autoSpaceDN/>
        <w:adjustRightInd/>
        <w:jc w:val="center"/>
        <w:textAlignment w:val="auto"/>
        <w:rPr>
          <w:rFonts w:eastAsia="Calibri" w:cs="Arial"/>
          <w:sz w:val="32"/>
          <w:szCs w:val="32"/>
          <w:lang w:val="es-MX" w:eastAsia="en-US"/>
        </w:rPr>
      </w:pPr>
    </w:p>
    <w:p w14:paraId="503377F6" w14:textId="77777777" w:rsidR="00453EBF" w:rsidRDefault="00453EBF" w:rsidP="00453EBF">
      <w:pPr>
        <w:pStyle w:val="Textoindependiente31"/>
        <w:overflowPunct/>
        <w:autoSpaceDE/>
        <w:autoSpaceDN/>
        <w:adjustRightInd/>
        <w:jc w:val="center"/>
        <w:textAlignment w:val="auto"/>
        <w:rPr>
          <w:rFonts w:eastAsia="Calibri" w:cs="Arial"/>
          <w:sz w:val="32"/>
          <w:szCs w:val="32"/>
          <w:lang w:val="es-MX" w:eastAsia="en-US"/>
        </w:rPr>
      </w:pPr>
    </w:p>
    <w:p w14:paraId="618E0922" w14:textId="77777777" w:rsidR="00453EBF" w:rsidRDefault="00453EBF" w:rsidP="00453EBF">
      <w:pPr>
        <w:pStyle w:val="Textoindependiente31"/>
        <w:overflowPunct/>
        <w:autoSpaceDE/>
        <w:autoSpaceDN/>
        <w:adjustRightInd/>
        <w:textAlignment w:val="auto"/>
        <w:rPr>
          <w:rFonts w:eastAsia="Calibri" w:cs="Arial"/>
          <w:bCs/>
          <w:color w:val="000000"/>
          <w:sz w:val="32"/>
          <w:szCs w:val="32"/>
          <w:lang w:val="es-MX" w:eastAsia="ar-SA"/>
        </w:rPr>
      </w:pPr>
      <w:r w:rsidRPr="005F4525">
        <w:rPr>
          <w:rFonts w:eastAsia="Calibri" w:cs="Arial"/>
          <w:bCs/>
          <w:color w:val="000000"/>
          <w:sz w:val="32"/>
          <w:szCs w:val="32"/>
          <w:lang w:val="es-MX" w:eastAsia="ar-SA"/>
        </w:rPr>
        <w:t>ACUERDO PARLAMENTARIO POR EL QUE SE APRUEBA EL GRUPO PARLAMENTARIO QUE HABRÁ DE PRESIDIR LA JUNTA POLÍTICA Y DE GOBIERNO DEL CONGRESO DEL ESTADO DE MORELOS Y SU INTEGRACIÓN, PARA EL TERCER AÑO DE EJERCICIO CONSTITUCIONAL DE LA LVI LEGISLATURA</w:t>
      </w:r>
    </w:p>
    <w:p w14:paraId="2101455B" w14:textId="6A2FAE57" w:rsidR="00453EBF" w:rsidRDefault="00453EBF" w:rsidP="00453EBF">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9264" behindDoc="0" locked="0" layoutInCell="1" allowOverlap="1" wp14:anchorId="1F06C730" wp14:editId="5C956424">
                <wp:simplePos x="0" y="0"/>
                <wp:positionH relativeFrom="column">
                  <wp:posOffset>-666750</wp:posOffset>
                </wp:positionH>
                <wp:positionV relativeFrom="paragraph">
                  <wp:posOffset>282575</wp:posOffset>
                </wp:positionV>
                <wp:extent cx="7003415" cy="2329180"/>
                <wp:effectExtent l="0" t="0" r="26035" b="13970"/>
                <wp:wrapNone/>
                <wp:docPr id="291419080"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62143A8D" w14:textId="77777777" w:rsidR="00453EBF" w:rsidRPr="0044097A" w:rsidRDefault="00453EBF" w:rsidP="00453EBF">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6C730" id="Rectángulo 12" o:spid="_x0000_s1026" style="position:absolute;left:0;text-align:left;margin-left:-52.5pt;margin-top:22.25pt;width:551.45pt;height:18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62143A8D" w14:textId="77777777" w:rsidR="00453EBF" w:rsidRPr="0044097A" w:rsidRDefault="00453EBF" w:rsidP="00453EBF">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p>
                  </w:txbxContent>
                </v:textbox>
              </v:rect>
            </w:pict>
          </mc:Fallback>
        </mc:AlternateContent>
      </w:r>
    </w:p>
    <w:p w14:paraId="48CE6C08" w14:textId="77777777" w:rsidR="00453EBF" w:rsidRDefault="00453EBF" w:rsidP="00453EBF">
      <w:pPr>
        <w:widowControl w:val="0"/>
        <w:spacing w:after="0" w:line="240" w:lineRule="auto"/>
        <w:jc w:val="both"/>
        <w:rPr>
          <w:rFonts w:ascii="Arial" w:hAnsi="Arial" w:cs="Arial"/>
          <w:sz w:val="24"/>
          <w:szCs w:val="24"/>
        </w:rPr>
      </w:pPr>
    </w:p>
    <w:p w14:paraId="32133CAF" w14:textId="77777777" w:rsidR="00453EBF" w:rsidRDefault="00453EBF" w:rsidP="00453EBF">
      <w:pPr>
        <w:widowControl w:val="0"/>
        <w:spacing w:after="0" w:line="240" w:lineRule="auto"/>
        <w:jc w:val="both"/>
        <w:rPr>
          <w:rFonts w:ascii="Arial" w:hAnsi="Arial" w:cs="Arial"/>
          <w:sz w:val="24"/>
          <w:szCs w:val="24"/>
        </w:rPr>
      </w:pPr>
    </w:p>
    <w:p w14:paraId="270BCDE2" w14:textId="77777777" w:rsidR="00453EBF" w:rsidRDefault="00453EBF" w:rsidP="00453EBF">
      <w:pPr>
        <w:widowControl w:val="0"/>
        <w:spacing w:after="0" w:line="240" w:lineRule="auto"/>
        <w:jc w:val="both"/>
        <w:rPr>
          <w:rFonts w:ascii="Arial" w:hAnsi="Arial" w:cs="Arial"/>
          <w:sz w:val="24"/>
          <w:szCs w:val="24"/>
        </w:rPr>
      </w:pPr>
    </w:p>
    <w:p w14:paraId="0AE61572" w14:textId="77777777" w:rsidR="00453EBF" w:rsidRDefault="00453EBF" w:rsidP="00453EBF">
      <w:pPr>
        <w:widowControl w:val="0"/>
        <w:spacing w:after="0" w:line="240" w:lineRule="auto"/>
        <w:jc w:val="both"/>
        <w:rPr>
          <w:rFonts w:ascii="Arial" w:hAnsi="Arial" w:cs="Arial"/>
          <w:sz w:val="24"/>
          <w:szCs w:val="24"/>
        </w:rPr>
      </w:pPr>
    </w:p>
    <w:p w14:paraId="37D16EB0" w14:textId="77777777" w:rsidR="00453EBF" w:rsidRDefault="00453EBF" w:rsidP="00453EBF">
      <w:pPr>
        <w:widowControl w:val="0"/>
        <w:spacing w:after="0" w:line="240" w:lineRule="auto"/>
        <w:jc w:val="both"/>
        <w:rPr>
          <w:rFonts w:ascii="Arial" w:hAnsi="Arial" w:cs="Arial"/>
          <w:sz w:val="24"/>
          <w:szCs w:val="24"/>
        </w:rPr>
      </w:pPr>
    </w:p>
    <w:p w14:paraId="78901938" w14:textId="77777777" w:rsidR="00453EBF" w:rsidRDefault="00453EBF" w:rsidP="00453EBF">
      <w:pPr>
        <w:widowControl w:val="0"/>
        <w:spacing w:after="0" w:line="240" w:lineRule="auto"/>
        <w:jc w:val="both"/>
        <w:rPr>
          <w:rFonts w:ascii="Arial" w:hAnsi="Arial" w:cs="Arial"/>
          <w:sz w:val="24"/>
          <w:szCs w:val="24"/>
        </w:rPr>
      </w:pPr>
    </w:p>
    <w:p w14:paraId="4B247DE4" w14:textId="77777777" w:rsidR="00453EBF" w:rsidRDefault="00453EBF" w:rsidP="00453EBF">
      <w:pPr>
        <w:widowControl w:val="0"/>
        <w:spacing w:after="0" w:line="240" w:lineRule="auto"/>
        <w:jc w:val="both"/>
        <w:rPr>
          <w:rFonts w:ascii="Arial" w:hAnsi="Arial" w:cs="Arial"/>
          <w:sz w:val="24"/>
          <w:szCs w:val="24"/>
        </w:rPr>
      </w:pPr>
    </w:p>
    <w:p w14:paraId="51FE7A1B" w14:textId="77777777" w:rsidR="00453EBF" w:rsidRDefault="00453EBF" w:rsidP="00453EBF">
      <w:pPr>
        <w:widowControl w:val="0"/>
        <w:spacing w:after="0" w:line="240" w:lineRule="auto"/>
        <w:jc w:val="both"/>
        <w:rPr>
          <w:rFonts w:ascii="Arial" w:hAnsi="Arial" w:cs="Arial"/>
          <w:sz w:val="24"/>
          <w:szCs w:val="24"/>
        </w:rPr>
      </w:pPr>
    </w:p>
    <w:p w14:paraId="2A9F3554" w14:textId="77777777" w:rsidR="00453EBF" w:rsidRDefault="00453EBF" w:rsidP="00453EBF">
      <w:pPr>
        <w:widowControl w:val="0"/>
        <w:spacing w:after="0" w:line="240" w:lineRule="auto"/>
        <w:jc w:val="both"/>
        <w:rPr>
          <w:rFonts w:ascii="Arial" w:hAnsi="Arial" w:cs="Arial"/>
          <w:sz w:val="24"/>
          <w:szCs w:val="24"/>
        </w:rPr>
      </w:pPr>
    </w:p>
    <w:p w14:paraId="38CD90FD" w14:textId="77777777" w:rsidR="00453EBF" w:rsidRDefault="00453EBF" w:rsidP="00453EBF">
      <w:pPr>
        <w:widowControl w:val="0"/>
        <w:spacing w:after="0" w:line="240" w:lineRule="auto"/>
        <w:jc w:val="both"/>
        <w:rPr>
          <w:rFonts w:ascii="Arial" w:hAnsi="Arial" w:cs="Arial"/>
          <w:sz w:val="24"/>
          <w:szCs w:val="24"/>
        </w:rPr>
      </w:pPr>
    </w:p>
    <w:p w14:paraId="413FF999" w14:textId="77777777" w:rsidR="00453EBF" w:rsidRDefault="00453EBF" w:rsidP="00453EBF">
      <w:pPr>
        <w:widowControl w:val="0"/>
        <w:spacing w:after="0" w:line="240" w:lineRule="auto"/>
        <w:jc w:val="both"/>
        <w:rPr>
          <w:rFonts w:ascii="Arial" w:hAnsi="Arial" w:cs="Arial"/>
          <w:sz w:val="24"/>
          <w:szCs w:val="24"/>
        </w:rPr>
      </w:pPr>
    </w:p>
    <w:p w14:paraId="4E574B8E" w14:textId="77777777" w:rsidR="00453EBF" w:rsidRDefault="00453EBF" w:rsidP="00453EBF">
      <w:pPr>
        <w:widowControl w:val="0"/>
        <w:spacing w:after="0" w:line="240" w:lineRule="auto"/>
        <w:jc w:val="both"/>
        <w:rPr>
          <w:rFonts w:ascii="Arial" w:hAnsi="Arial" w:cs="Arial"/>
          <w:sz w:val="24"/>
          <w:szCs w:val="24"/>
        </w:rPr>
      </w:pPr>
    </w:p>
    <w:p w14:paraId="05FA72C9" w14:textId="77777777" w:rsidR="00453EBF" w:rsidRDefault="00453EBF" w:rsidP="00453EBF">
      <w:pPr>
        <w:widowControl w:val="0"/>
        <w:spacing w:after="0" w:line="240" w:lineRule="auto"/>
        <w:jc w:val="both"/>
        <w:rPr>
          <w:rFonts w:ascii="Arial" w:hAnsi="Arial" w:cs="Arial"/>
          <w:sz w:val="24"/>
          <w:szCs w:val="24"/>
        </w:rPr>
      </w:pPr>
    </w:p>
    <w:p w14:paraId="74124795" w14:textId="77777777" w:rsidR="00453EBF" w:rsidRDefault="00453EBF" w:rsidP="00453EBF">
      <w:pPr>
        <w:widowControl w:val="0"/>
        <w:spacing w:after="0" w:line="240" w:lineRule="auto"/>
        <w:jc w:val="both"/>
        <w:rPr>
          <w:rFonts w:ascii="Arial" w:eastAsia="Soberana Sans" w:hAnsi="Arial" w:cs="Arial"/>
          <w:color w:val="000000"/>
          <w:sz w:val="24"/>
          <w:szCs w:val="24"/>
        </w:rPr>
      </w:pPr>
      <w:r w:rsidRPr="00B65639">
        <w:rPr>
          <w:rFonts w:ascii="Arial" w:eastAsia="Soberana Sans" w:hAnsi="Arial" w:cs="Arial"/>
          <w:color w:val="000000"/>
          <w:sz w:val="24"/>
          <w:szCs w:val="24"/>
        </w:rPr>
        <w:lastRenderedPageBreak/>
        <w:t>Al margen superior izquierdo un escudo del estado de Morelos que dice: TIERRA Y LIBERTAD. - LA TIERRA VOLVERÁ A QUIENES LA TRABAJAN CON SUS MANOS. - PODER LEGISLATIVO. - 2024-2027.- LVI LEGISLATURA. - MORELOS. - H. CONGRESO DEL ESTADO DE MORELOS.</w:t>
      </w:r>
    </w:p>
    <w:p w14:paraId="7C5112AA"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p>
    <w:p w14:paraId="4D46078E" w14:textId="77777777" w:rsidR="00453EBF" w:rsidRDefault="00453EBF" w:rsidP="00453EBF">
      <w:pPr>
        <w:widowControl w:val="0"/>
        <w:spacing w:after="0" w:line="240" w:lineRule="auto"/>
        <w:jc w:val="both"/>
        <w:rPr>
          <w:rFonts w:ascii="Arial" w:eastAsia="Soberana Sans" w:hAnsi="Arial" w:cs="Arial"/>
          <w:color w:val="000000"/>
          <w:sz w:val="24"/>
          <w:szCs w:val="24"/>
        </w:rPr>
      </w:pPr>
      <w:r w:rsidRPr="00B65639">
        <w:rPr>
          <w:rFonts w:ascii="Arial" w:eastAsia="Soberana Sans" w:hAnsi="Arial" w:cs="Arial"/>
          <w:color w:val="000000"/>
          <w:sz w:val="24"/>
          <w:szCs w:val="24"/>
        </w:rPr>
        <w:t>La Quincuagésima Sexta Legislatura del Congreso del Estado Libre y Soberano de Morelos, en ejercicio de la facultad que le otorga la fracción II, del artículo 40 de la Constitución Política del Estado Libre y Soberano de Morelos, aprobó al tenor de lo siguiente:</w:t>
      </w:r>
    </w:p>
    <w:p w14:paraId="129CBFE9"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p>
    <w:p w14:paraId="227B01A6"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r w:rsidRPr="00B65639">
        <w:rPr>
          <w:rFonts w:ascii="Arial" w:eastAsia="Soberana Sans" w:hAnsi="Arial" w:cs="Arial"/>
          <w:color w:val="000000"/>
          <w:sz w:val="24"/>
          <w:szCs w:val="24"/>
        </w:rPr>
        <w:t xml:space="preserve">En Sesión Ordinaria de Pleno del primero de julio del dos mil veintiséis, las y los Diputados Rafael Reyes </w:t>
      </w:r>
      <w:proofErr w:type="spellStart"/>
      <w:r w:rsidRPr="00B65639">
        <w:rPr>
          <w:rFonts w:ascii="Arial" w:eastAsia="Soberana Sans" w:hAnsi="Arial" w:cs="Arial"/>
          <w:color w:val="000000"/>
          <w:sz w:val="24"/>
          <w:szCs w:val="24"/>
        </w:rPr>
        <w:t>Reyes</w:t>
      </w:r>
      <w:proofErr w:type="spellEnd"/>
      <w:r w:rsidRPr="00B65639">
        <w:rPr>
          <w:rFonts w:ascii="Arial" w:eastAsia="Soberana Sans" w:hAnsi="Arial" w:cs="Arial"/>
          <w:color w:val="000000"/>
          <w:sz w:val="24"/>
          <w:szCs w:val="24"/>
        </w:rPr>
        <w:t>, coordinador del grupo parlamentario del Partido MORENA, Oscar Daniel Martínez Terrazas, coordinador del grupo parlamentario del Partido Acción Nacional; Tania Valentina Rodríguez Ruíz, coordinadora del grupo parlamentario del Partido del Trabajo; Luz Dary Quevedo Maldonado, coordinadora de la fracción parlamentaria del Partido Movimiento Ciudadano, Luis Eduardo Pedrero González, coordinador de la fracción parlamentaria del Partido Verde Ecologista de México, Gonzala Eleonor Martínez Gómez, coordinadora de la fracción parlamentaria del Partido Revolucionario Institucional, y Ruth Cleotilde Rodríguez López, coordinadora de la fracción parlamentaria del Partido Nueva Alianza; integrantes de la Junta Política y de Gobierno, presentaron ante el Pleno la PROPUESTA DE ACUERDO PARLAMENTARIO POR EL QUE SE PROPONE EL GRUPO PARLAMENTARIO QUE HABRÁ DE PRESIDIR LA JUNTA POLÍTICA Y DE GOBIERNO DEL CONGRESO DEL ESTADO DE MORELOS Y SU INTEGRACIÓN, PARA EL TERCER AÑO DE EJERCICIO CONSTITUCIONAL DE LA LVI LEGISLATURA, conforme a los siguientes:</w:t>
      </w:r>
    </w:p>
    <w:p w14:paraId="63FAF307" w14:textId="77777777" w:rsidR="00453EBF" w:rsidRDefault="00453EBF" w:rsidP="00453EBF">
      <w:pPr>
        <w:widowControl w:val="0"/>
        <w:spacing w:after="0" w:line="240" w:lineRule="auto"/>
        <w:jc w:val="center"/>
        <w:rPr>
          <w:rFonts w:ascii="Arial" w:eastAsia="Soberana Sans" w:hAnsi="Arial" w:cs="Arial"/>
          <w:color w:val="000000"/>
          <w:sz w:val="24"/>
          <w:szCs w:val="24"/>
        </w:rPr>
      </w:pPr>
    </w:p>
    <w:p w14:paraId="2D4A3673" w14:textId="77777777" w:rsidR="00453EBF" w:rsidRDefault="00453EBF" w:rsidP="00453EBF">
      <w:pPr>
        <w:widowControl w:val="0"/>
        <w:spacing w:after="0" w:line="240" w:lineRule="auto"/>
        <w:jc w:val="center"/>
        <w:rPr>
          <w:rFonts w:ascii="Arial" w:eastAsia="Soberana Sans" w:hAnsi="Arial" w:cs="Arial"/>
          <w:color w:val="000000"/>
          <w:sz w:val="24"/>
          <w:szCs w:val="24"/>
        </w:rPr>
      </w:pPr>
      <w:r w:rsidRPr="00B65639">
        <w:rPr>
          <w:rFonts w:ascii="Arial" w:eastAsia="Soberana Sans" w:hAnsi="Arial" w:cs="Arial"/>
          <w:color w:val="000000"/>
          <w:sz w:val="24"/>
          <w:szCs w:val="24"/>
        </w:rPr>
        <w:t>“ANTECEDENTES:</w:t>
      </w:r>
    </w:p>
    <w:p w14:paraId="1317AAA1"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p>
    <w:p w14:paraId="0DF99598" w14:textId="77777777" w:rsidR="00453EBF" w:rsidRDefault="00453EBF" w:rsidP="00453EBF">
      <w:pPr>
        <w:widowControl w:val="0"/>
        <w:spacing w:after="0" w:line="240" w:lineRule="auto"/>
        <w:jc w:val="both"/>
        <w:rPr>
          <w:rFonts w:ascii="Arial" w:eastAsia="Soberana Sans" w:hAnsi="Arial" w:cs="Arial"/>
          <w:color w:val="000000"/>
          <w:sz w:val="24"/>
          <w:szCs w:val="24"/>
        </w:rPr>
      </w:pPr>
      <w:r w:rsidRPr="00B65639">
        <w:rPr>
          <w:rFonts w:ascii="Arial" w:eastAsia="Soberana Sans" w:hAnsi="Arial" w:cs="Arial"/>
          <w:color w:val="000000"/>
          <w:sz w:val="24"/>
          <w:szCs w:val="24"/>
        </w:rPr>
        <w:t>1. El Poder Legislativo del Estado de Morelos se deposita en una asamblea que se denomina Congreso del Estado de Morelos, en términos de lo dispuesto por el artículo 24 de la Constitución Política del Estado Libre y Soberano de Morelos.</w:t>
      </w:r>
    </w:p>
    <w:p w14:paraId="3AEC970D" w14:textId="77777777" w:rsidR="00453EBF" w:rsidRPr="00A213A8" w:rsidRDefault="00453EBF" w:rsidP="00453EBF">
      <w:pPr>
        <w:widowControl w:val="0"/>
        <w:spacing w:after="0" w:line="240" w:lineRule="auto"/>
        <w:jc w:val="both"/>
        <w:rPr>
          <w:rFonts w:ascii="Arial" w:eastAsia="Soberana Sans" w:hAnsi="Arial" w:cs="Arial"/>
          <w:color w:val="000000"/>
          <w:sz w:val="24"/>
          <w:szCs w:val="24"/>
        </w:rPr>
      </w:pPr>
      <w:r w:rsidRPr="00A213A8">
        <w:rPr>
          <w:rFonts w:ascii="Arial" w:eastAsia="Soberana Sans" w:hAnsi="Arial" w:cs="Arial"/>
          <w:color w:val="000000"/>
          <w:sz w:val="24"/>
          <w:szCs w:val="24"/>
        </w:rPr>
        <w:t>2. Con fecha 01 de septiembre del año 2024, mediante “Decreto Número Uno, se</w:t>
      </w:r>
    </w:p>
    <w:p w14:paraId="216B955B" w14:textId="77777777" w:rsidR="00453EBF" w:rsidRPr="00A213A8" w:rsidRDefault="00453EBF" w:rsidP="00453EBF">
      <w:pPr>
        <w:widowControl w:val="0"/>
        <w:spacing w:after="0" w:line="240" w:lineRule="auto"/>
        <w:jc w:val="both"/>
        <w:rPr>
          <w:rFonts w:ascii="Arial" w:eastAsia="Soberana Sans" w:hAnsi="Arial" w:cs="Arial"/>
          <w:color w:val="000000"/>
          <w:sz w:val="24"/>
          <w:szCs w:val="24"/>
        </w:rPr>
      </w:pPr>
      <w:r w:rsidRPr="00A213A8">
        <w:rPr>
          <w:rFonts w:ascii="Arial" w:eastAsia="Soberana Sans" w:hAnsi="Arial" w:cs="Arial"/>
          <w:color w:val="000000"/>
          <w:sz w:val="24"/>
          <w:szCs w:val="24"/>
        </w:rPr>
        <w:t>declara legítimamente instalada la Quincuagésima Sexta Legislatura del Congreso del Estado de Morelos”, habiéndose publicado el 03 de septiembre de 2024, en el Periódico Oficial “Tierra y Libertad”, con número de Decreto 6342.</w:t>
      </w:r>
    </w:p>
    <w:p w14:paraId="374D9069" w14:textId="77777777" w:rsidR="00453EBF" w:rsidRPr="00A213A8" w:rsidRDefault="00453EBF" w:rsidP="00453EBF">
      <w:pPr>
        <w:widowControl w:val="0"/>
        <w:spacing w:after="0" w:line="240" w:lineRule="auto"/>
        <w:jc w:val="both"/>
        <w:rPr>
          <w:rFonts w:ascii="Arial" w:eastAsia="Soberana Sans" w:hAnsi="Arial" w:cs="Arial"/>
          <w:color w:val="000000"/>
          <w:sz w:val="24"/>
          <w:szCs w:val="24"/>
        </w:rPr>
      </w:pPr>
      <w:r w:rsidRPr="00A213A8">
        <w:rPr>
          <w:rFonts w:ascii="Arial" w:eastAsia="Soberana Sans" w:hAnsi="Arial" w:cs="Arial"/>
          <w:color w:val="000000"/>
          <w:sz w:val="24"/>
          <w:szCs w:val="24"/>
        </w:rPr>
        <w:t xml:space="preserve">3. Asimismo, mediante Acuerdo publicado el 18 de septiembre del año 2024, en el </w:t>
      </w:r>
      <w:r w:rsidRPr="00A213A8">
        <w:rPr>
          <w:rFonts w:ascii="Arial" w:eastAsia="Soberana Sans" w:hAnsi="Arial" w:cs="Arial"/>
          <w:color w:val="000000"/>
          <w:sz w:val="24"/>
          <w:szCs w:val="24"/>
        </w:rPr>
        <w:lastRenderedPageBreak/>
        <w:t>Periódico Oficial “Tierra y Libertad” número 6345, las y los Diputados integrantes del Pleno del Congreso del Estado de Morelos, determinaron la Presidencia de la Junta Política y de Gobierno del Congreso del Estado de Morelos al grupo parlamentario del Partido Acción Nacional, en términos de lo dispuesto por el artículo 46, fracción IV de la Ley Orgánica para el Congreso del Estado de Morelos, por lo que el Diputado Oscar Daniel Martínez Terrazas al ser el coordinador parlamentario de dicho partido político, asumió́ la Presidencia de la Junta Política y de Gobierno.</w:t>
      </w:r>
    </w:p>
    <w:p w14:paraId="35A9E982" w14:textId="77777777" w:rsidR="00453EBF" w:rsidRPr="00A213A8" w:rsidRDefault="00453EBF" w:rsidP="00453EBF">
      <w:pPr>
        <w:widowControl w:val="0"/>
        <w:spacing w:after="0" w:line="240" w:lineRule="auto"/>
        <w:jc w:val="both"/>
        <w:rPr>
          <w:rFonts w:ascii="Arial" w:eastAsia="Soberana Sans" w:hAnsi="Arial" w:cs="Arial"/>
          <w:color w:val="000000"/>
          <w:sz w:val="24"/>
          <w:szCs w:val="24"/>
        </w:rPr>
      </w:pPr>
      <w:r w:rsidRPr="00A213A8">
        <w:rPr>
          <w:rFonts w:ascii="Arial" w:eastAsia="Soberana Sans" w:hAnsi="Arial" w:cs="Arial"/>
          <w:color w:val="000000"/>
          <w:sz w:val="24"/>
          <w:szCs w:val="24"/>
        </w:rPr>
        <w:t>4. Así también, con fecha 01 de septiembre del 2025, se declaró abierto el primer periodo ordinario del segundo año de ejercicio legislativo, según lo establece el artículo 9 de la Ley Orgánica del Congreso del Estado de Morelos; a efecto de llevar a cabo los trabajos correspondientes. En la misma sesión se dio cuenta de la integración de los Grupos y Fracciones Parlamentarias del segundo año legislativo.</w:t>
      </w:r>
    </w:p>
    <w:p w14:paraId="526FE024" w14:textId="77777777" w:rsidR="00453EBF" w:rsidRPr="00A213A8" w:rsidRDefault="00453EBF" w:rsidP="00453EBF">
      <w:pPr>
        <w:widowControl w:val="0"/>
        <w:spacing w:after="0" w:line="240" w:lineRule="auto"/>
        <w:jc w:val="both"/>
        <w:rPr>
          <w:rFonts w:ascii="Arial" w:eastAsia="Soberana Sans" w:hAnsi="Arial" w:cs="Arial"/>
          <w:color w:val="000000"/>
          <w:sz w:val="24"/>
          <w:szCs w:val="24"/>
        </w:rPr>
      </w:pPr>
      <w:r w:rsidRPr="00A213A8">
        <w:rPr>
          <w:rFonts w:ascii="Arial" w:eastAsia="Soberana Sans" w:hAnsi="Arial" w:cs="Arial"/>
          <w:color w:val="000000"/>
          <w:sz w:val="24"/>
          <w:szCs w:val="24"/>
        </w:rPr>
        <w:t>5. Con fecha 04 de septiembre del dos mil veinticinco, se aprobó en el Pleno en sesión ordinaria de Junta Política y de Gobierno, la integración de la Junta Política y de Gobierno para el segundo año de ejercicio constitucional, publicándose en el Periódico Oficial “Tierra y Libertad” número 6470 de fecha veinticuatro de septiembre del dos mil veinticinco.</w:t>
      </w:r>
    </w:p>
    <w:p w14:paraId="28F69C99"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r w:rsidRPr="00A213A8">
        <w:rPr>
          <w:rFonts w:ascii="Arial" w:eastAsia="Soberana Sans" w:hAnsi="Arial" w:cs="Arial"/>
          <w:color w:val="000000"/>
          <w:sz w:val="24"/>
          <w:szCs w:val="24"/>
        </w:rPr>
        <w:t>6. Con fecha 30 de julio de 2026, la Junta Política y de Gobierno, las y los coordinadores de las diversas fuerzas parlamentarias, a fin de realizar los acuerdos necesarios para continuar los trabajos legislativos, referentes al grupo parlamentario que habrá de presidir la Junta Política y de Gobierno de este Congreso del Estado, así como su integración para el tercer año de ejercicio</w:t>
      </w:r>
      <w:r w:rsidRPr="00B65639">
        <w:rPr>
          <w:rFonts w:ascii="Arial" w:eastAsia="Soberana Sans" w:hAnsi="Arial" w:cs="Arial"/>
          <w:color w:val="000000"/>
          <w:sz w:val="24"/>
          <w:szCs w:val="24"/>
        </w:rPr>
        <w:t xml:space="preserve"> constitucional aprobando el presente acuerdo, bajo las siguientes:</w:t>
      </w:r>
      <w:r>
        <w:rPr>
          <w:rFonts w:ascii="Arial" w:eastAsia="Soberana Sans" w:hAnsi="Arial" w:cs="Arial"/>
          <w:color w:val="000000"/>
          <w:sz w:val="24"/>
          <w:szCs w:val="24"/>
        </w:rPr>
        <w:t>6</w:t>
      </w:r>
    </w:p>
    <w:p w14:paraId="17E2530E" w14:textId="77777777" w:rsidR="00453EBF" w:rsidRDefault="00453EBF" w:rsidP="00453EBF">
      <w:pPr>
        <w:widowControl w:val="0"/>
        <w:spacing w:after="0" w:line="240" w:lineRule="auto"/>
        <w:jc w:val="center"/>
        <w:rPr>
          <w:rFonts w:ascii="Arial" w:eastAsia="Soberana Sans" w:hAnsi="Arial" w:cs="Arial"/>
          <w:color w:val="000000"/>
          <w:sz w:val="24"/>
          <w:szCs w:val="24"/>
        </w:rPr>
      </w:pPr>
    </w:p>
    <w:p w14:paraId="6098FFC6" w14:textId="77777777" w:rsidR="00453EBF" w:rsidRDefault="00453EBF" w:rsidP="00453EBF">
      <w:pPr>
        <w:widowControl w:val="0"/>
        <w:spacing w:after="0" w:line="240" w:lineRule="auto"/>
        <w:jc w:val="center"/>
        <w:rPr>
          <w:rFonts w:ascii="Arial" w:eastAsia="Soberana Sans" w:hAnsi="Arial" w:cs="Arial"/>
          <w:color w:val="000000"/>
          <w:sz w:val="24"/>
          <w:szCs w:val="24"/>
        </w:rPr>
      </w:pPr>
      <w:r w:rsidRPr="00B65639">
        <w:rPr>
          <w:rFonts w:ascii="Arial" w:eastAsia="Soberana Sans" w:hAnsi="Arial" w:cs="Arial"/>
          <w:color w:val="000000"/>
          <w:sz w:val="24"/>
          <w:szCs w:val="24"/>
        </w:rPr>
        <w:t>CONSIDERACIONES</w:t>
      </w:r>
    </w:p>
    <w:p w14:paraId="689937E7" w14:textId="77777777" w:rsidR="00453EBF" w:rsidRPr="00B65639" w:rsidRDefault="00453EBF" w:rsidP="00453EBF">
      <w:pPr>
        <w:widowControl w:val="0"/>
        <w:spacing w:after="0" w:line="240" w:lineRule="auto"/>
        <w:jc w:val="center"/>
        <w:rPr>
          <w:rFonts w:ascii="Arial" w:eastAsia="Soberana Sans" w:hAnsi="Arial" w:cs="Arial"/>
          <w:color w:val="000000"/>
          <w:sz w:val="24"/>
          <w:szCs w:val="24"/>
        </w:rPr>
      </w:pPr>
    </w:p>
    <w:p w14:paraId="5902851D" w14:textId="77777777" w:rsidR="00453EBF" w:rsidRDefault="00453EBF" w:rsidP="00453EBF">
      <w:pPr>
        <w:widowControl w:val="0"/>
        <w:spacing w:after="0" w:line="240" w:lineRule="auto"/>
        <w:jc w:val="both"/>
        <w:rPr>
          <w:rFonts w:ascii="Arial" w:eastAsia="Soberana Sans" w:hAnsi="Arial" w:cs="Arial"/>
          <w:color w:val="000000"/>
          <w:sz w:val="24"/>
          <w:szCs w:val="24"/>
        </w:rPr>
      </w:pPr>
      <w:r w:rsidRPr="00B65639">
        <w:rPr>
          <w:rFonts w:ascii="Arial" w:eastAsia="Soberana Sans" w:hAnsi="Arial" w:cs="Arial"/>
          <w:color w:val="000000"/>
          <w:sz w:val="24"/>
          <w:szCs w:val="24"/>
        </w:rPr>
        <w:t>I. Que el Poder Legislativo del Estado de Morelos, dentro de su organización cuenta con un órgano colegiado denominado Junta Política y de Gobierno, siendo la expresión de la pluralidad del Congreso del Estado, en el que se impulsan entendimientos y convergencias políticas, con las instancias y órganos que resulten necesarios a fin de alcanzar acuerdos para que el pleno del Congreso del Estado, adopte las decisiones que constitucional y legalmente le corresponda, términos del artículo 44 de la Ley Orgánica para el Congreso del Estado de Morelos.</w:t>
      </w:r>
    </w:p>
    <w:p w14:paraId="50B98E76" w14:textId="77777777" w:rsidR="00453EBF" w:rsidRDefault="00453EBF" w:rsidP="00453EBF">
      <w:pPr>
        <w:widowControl w:val="0"/>
        <w:spacing w:after="0" w:line="240" w:lineRule="auto"/>
        <w:jc w:val="both"/>
        <w:rPr>
          <w:rFonts w:ascii="Arial" w:eastAsia="Soberana Sans" w:hAnsi="Arial" w:cs="Arial"/>
          <w:color w:val="000000"/>
          <w:sz w:val="24"/>
          <w:szCs w:val="24"/>
        </w:rPr>
      </w:pPr>
      <w:r w:rsidRPr="00B65639">
        <w:rPr>
          <w:rFonts w:ascii="Arial" w:eastAsia="Soberana Sans" w:hAnsi="Arial" w:cs="Arial"/>
          <w:color w:val="000000"/>
          <w:sz w:val="24"/>
          <w:szCs w:val="24"/>
        </w:rPr>
        <w:t xml:space="preserve">II. El día 1 de septiembre del 2025, se llevó a cabo la sesión solemne de apertura del segundo año Legislativo de la LVI Legislatura del Congreso del Estado de Morelos, llevándose a cabo la declaratoria de la integración de los grupos y </w:t>
      </w:r>
      <w:r w:rsidRPr="00B65639">
        <w:rPr>
          <w:rFonts w:ascii="Arial" w:eastAsia="Soberana Sans" w:hAnsi="Arial" w:cs="Arial"/>
          <w:color w:val="000000"/>
          <w:sz w:val="24"/>
          <w:szCs w:val="24"/>
        </w:rPr>
        <w:lastRenderedPageBreak/>
        <w:t>fracciones parlamentarias que estarán representados en la actual legislatura, quedando de la siguiente manera:</w:t>
      </w:r>
    </w:p>
    <w:p w14:paraId="799B3867"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4400"/>
      </w:tblGrid>
      <w:tr w:rsidR="00453EBF" w14:paraId="1CA3928F" w14:textId="77777777" w:rsidTr="003C5391">
        <w:trPr>
          <w:trHeight w:val="343"/>
        </w:trPr>
        <w:tc>
          <w:tcPr>
            <w:tcW w:w="2508" w:type="pct"/>
            <w:tcBorders>
              <w:top w:val="single" w:sz="4" w:space="0" w:color="auto"/>
              <w:left w:val="single" w:sz="4" w:space="0" w:color="auto"/>
              <w:bottom w:val="single" w:sz="4" w:space="0" w:color="auto"/>
              <w:right w:val="single" w:sz="4" w:space="0" w:color="auto"/>
            </w:tcBorders>
            <w:hideMark/>
          </w:tcPr>
          <w:p w14:paraId="52CFCB11" w14:textId="77777777" w:rsidR="00453EBF" w:rsidRDefault="00453EBF" w:rsidP="003C5391">
            <w:pPr>
              <w:pStyle w:val="Prrafodelista"/>
              <w:widowControl w:val="0"/>
              <w:spacing w:after="0" w:line="240" w:lineRule="auto"/>
              <w:ind w:left="0"/>
              <w:jc w:val="center"/>
              <w:rPr>
                <w:rFonts w:ascii="Arial" w:hAnsi="Arial" w:cs="Arial"/>
                <w:b/>
                <w:color w:val="000000"/>
                <w:sz w:val="20"/>
                <w:szCs w:val="20"/>
              </w:rPr>
            </w:pPr>
            <w:r>
              <w:rPr>
                <w:rFonts w:ascii="Arial" w:hAnsi="Arial" w:cs="Arial"/>
                <w:b/>
                <w:color w:val="000000"/>
                <w:sz w:val="20"/>
                <w:szCs w:val="20"/>
              </w:rPr>
              <w:t>COORDINADOR O COORDINADORA</w:t>
            </w:r>
          </w:p>
        </w:tc>
        <w:tc>
          <w:tcPr>
            <w:tcW w:w="2492" w:type="pct"/>
            <w:tcBorders>
              <w:top w:val="single" w:sz="4" w:space="0" w:color="auto"/>
              <w:left w:val="single" w:sz="4" w:space="0" w:color="auto"/>
              <w:bottom w:val="single" w:sz="4" w:space="0" w:color="auto"/>
              <w:right w:val="single" w:sz="4" w:space="0" w:color="auto"/>
            </w:tcBorders>
            <w:hideMark/>
          </w:tcPr>
          <w:p w14:paraId="08AE2A90" w14:textId="77777777" w:rsidR="00453EBF" w:rsidRDefault="00453EBF" w:rsidP="003C5391">
            <w:pPr>
              <w:pStyle w:val="Prrafodelista"/>
              <w:widowControl w:val="0"/>
              <w:spacing w:after="0" w:line="240" w:lineRule="auto"/>
              <w:ind w:left="0"/>
              <w:jc w:val="center"/>
              <w:rPr>
                <w:rFonts w:ascii="Arial" w:hAnsi="Arial" w:cs="Arial"/>
                <w:b/>
                <w:color w:val="000000"/>
                <w:sz w:val="20"/>
                <w:szCs w:val="20"/>
              </w:rPr>
            </w:pPr>
            <w:r>
              <w:rPr>
                <w:rFonts w:ascii="Arial" w:hAnsi="Arial" w:cs="Arial"/>
                <w:b/>
                <w:color w:val="000000"/>
                <w:sz w:val="20"/>
                <w:szCs w:val="20"/>
              </w:rPr>
              <w:t>GRUPO O FRACCIÓN PARLAMENTARIO</w:t>
            </w:r>
          </w:p>
        </w:tc>
      </w:tr>
      <w:tr w:rsidR="00453EBF" w14:paraId="34636445" w14:textId="77777777" w:rsidTr="003C5391">
        <w:trPr>
          <w:trHeight w:val="343"/>
        </w:trPr>
        <w:tc>
          <w:tcPr>
            <w:tcW w:w="2508" w:type="pct"/>
            <w:tcBorders>
              <w:top w:val="single" w:sz="4" w:space="0" w:color="auto"/>
              <w:left w:val="single" w:sz="4" w:space="0" w:color="auto"/>
              <w:bottom w:val="single" w:sz="4" w:space="0" w:color="auto"/>
              <w:right w:val="single" w:sz="4" w:space="0" w:color="auto"/>
            </w:tcBorders>
            <w:hideMark/>
          </w:tcPr>
          <w:p w14:paraId="4A3A2CEC" w14:textId="77777777" w:rsidR="00453EBF" w:rsidRDefault="00453EBF" w:rsidP="003C5391">
            <w:pPr>
              <w:pStyle w:val="Prrafodelista"/>
              <w:widowControl w:val="0"/>
              <w:spacing w:after="0" w:line="240" w:lineRule="auto"/>
              <w:ind w:left="0"/>
              <w:rPr>
                <w:rFonts w:ascii="Arial" w:hAnsi="Arial" w:cs="Arial"/>
                <w:color w:val="000000"/>
                <w:sz w:val="20"/>
                <w:szCs w:val="20"/>
              </w:rPr>
            </w:pPr>
            <w:r>
              <w:rPr>
                <w:rFonts w:ascii="Arial" w:hAnsi="Arial" w:cs="Arial"/>
                <w:color w:val="000000"/>
                <w:sz w:val="20"/>
                <w:szCs w:val="20"/>
              </w:rPr>
              <w:t xml:space="preserve">Dip. Rafael Reyes </w:t>
            </w:r>
            <w:proofErr w:type="spellStart"/>
            <w:r>
              <w:rPr>
                <w:rFonts w:ascii="Arial" w:hAnsi="Arial" w:cs="Arial"/>
                <w:color w:val="000000"/>
                <w:sz w:val="20"/>
                <w:szCs w:val="20"/>
              </w:rPr>
              <w:t>Reyes</w:t>
            </w:r>
            <w:proofErr w:type="spellEnd"/>
          </w:p>
        </w:tc>
        <w:tc>
          <w:tcPr>
            <w:tcW w:w="2492" w:type="pct"/>
            <w:tcBorders>
              <w:top w:val="single" w:sz="4" w:space="0" w:color="auto"/>
              <w:left w:val="single" w:sz="4" w:space="0" w:color="auto"/>
              <w:bottom w:val="single" w:sz="4" w:space="0" w:color="auto"/>
              <w:right w:val="single" w:sz="4" w:space="0" w:color="auto"/>
            </w:tcBorders>
            <w:hideMark/>
          </w:tcPr>
          <w:p w14:paraId="34DA43AF" w14:textId="77777777" w:rsidR="00453EBF" w:rsidRDefault="00453EBF" w:rsidP="003C5391">
            <w:pPr>
              <w:pStyle w:val="Prrafodelista"/>
              <w:widowControl w:val="0"/>
              <w:spacing w:after="0" w:line="240" w:lineRule="auto"/>
              <w:ind w:left="0"/>
              <w:rPr>
                <w:rFonts w:ascii="Arial" w:hAnsi="Arial" w:cs="Arial"/>
                <w:color w:val="000000"/>
                <w:sz w:val="20"/>
                <w:szCs w:val="20"/>
              </w:rPr>
            </w:pPr>
            <w:r>
              <w:rPr>
                <w:rFonts w:ascii="Arial" w:hAnsi="Arial" w:cs="Arial"/>
                <w:color w:val="000000"/>
                <w:sz w:val="20"/>
                <w:szCs w:val="20"/>
              </w:rPr>
              <w:t>Partido Morena</w:t>
            </w:r>
          </w:p>
        </w:tc>
      </w:tr>
      <w:tr w:rsidR="00453EBF" w14:paraId="262D6F0C" w14:textId="77777777" w:rsidTr="003C5391">
        <w:trPr>
          <w:trHeight w:val="343"/>
        </w:trPr>
        <w:tc>
          <w:tcPr>
            <w:tcW w:w="2508" w:type="pct"/>
            <w:tcBorders>
              <w:top w:val="single" w:sz="4" w:space="0" w:color="auto"/>
              <w:left w:val="single" w:sz="4" w:space="0" w:color="auto"/>
              <w:bottom w:val="single" w:sz="4" w:space="0" w:color="auto"/>
              <w:right w:val="single" w:sz="4" w:space="0" w:color="auto"/>
            </w:tcBorders>
            <w:hideMark/>
          </w:tcPr>
          <w:p w14:paraId="640A80C8" w14:textId="77777777" w:rsidR="00453EBF" w:rsidRDefault="00453EBF" w:rsidP="003C5391">
            <w:pPr>
              <w:pStyle w:val="Prrafodelista"/>
              <w:widowControl w:val="0"/>
              <w:spacing w:after="0" w:line="240" w:lineRule="auto"/>
              <w:ind w:left="0"/>
              <w:rPr>
                <w:rFonts w:ascii="Arial" w:hAnsi="Arial" w:cs="Arial"/>
                <w:color w:val="000000"/>
                <w:sz w:val="20"/>
                <w:szCs w:val="20"/>
              </w:rPr>
            </w:pPr>
            <w:r>
              <w:rPr>
                <w:rFonts w:ascii="Arial" w:hAnsi="Arial" w:cs="Arial"/>
                <w:color w:val="000000"/>
                <w:sz w:val="20"/>
                <w:szCs w:val="20"/>
              </w:rPr>
              <w:t>Dip. Oscar Daniel Martínez Terrazas</w:t>
            </w:r>
          </w:p>
        </w:tc>
        <w:tc>
          <w:tcPr>
            <w:tcW w:w="2492" w:type="pct"/>
            <w:tcBorders>
              <w:top w:val="single" w:sz="4" w:space="0" w:color="auto"/>
              <w:left w:val="single" w:sz="4" w:space="0" w:color="auto"/>
              <w:bottom w:val="single" w:sz="4" w:space="0" w:color="auto"/>
              <w:right w:val="single" w:sz="4" w:space="0" w:color="auto"/>
            </w:tcBorders>
            <w:hideMark/>
          </w:tcPr>
          <w:p w14:paraId="01FB7112" w14:textId="77777777" w:rsidR="00453EBF" w:rsidRDefault="00453EBF" w:rsidP="003C5391">
            <w:pPr>
              <w:pStyle w:val="Prrafodelista"/>
              <w:widowControl w:val="0"/>
              <w:spacing w:after="0" w:line="240" w:lineRule="auto"/>
              <w:ind w:left="0"/>
              <w:rPr>
                <w:rFonts w:ascii="Arial" w:hAnsi="Arial" w:cs="Arial"/>
                <w:color w:val="000000"/>
                <w:sz w:val="20"/>
                <w:szCs w:val="20"/>
              </w:rPr>
            </w:pPr>
            <w:r>
              <w:rPr>
                <w:rFonts w:ascii="Arial" w:hAnsi="Arial" w:cs="Arial"/>
                <w:color w:val="000000"/>
                <w:sz w:val="20"/>
                <w:szCs w:val="20"/>
              </w:rPr>
              <w:t>Partido Acción Nacional</w:t>
            </w:r>
          </w:p>
        </w:tc>
      </w:tr>
      <w:tr w:rsidR="00453EBF" w14:paraId="67DD783A" w14:textId="77777777" w:rsidTr="003C5391">
        <w:trPr>
          <w:trHeight w:val="343"/>
        </w:trPr>
        <w:tc>
          <w:tcPr>
            <w:tcW w:w="2508" w:type="pct"/>
            <w:tcBorders>
              <w:top w:val="single" w:sz="4" w:space="0" w:color="auto"/>
              <w:left w:val="single" w:sz="4" w:space="0" w:color="auto"/>
              <w:bottom w:val="single" w:sz="4" w:space="0" w:color="auto"/>
              <w:right w:val="single" w:sz="4" w:space="0" w:color="auto"/>
            </w:tcBorders>
            <w:hideMark/>
          </w:tcPr>
          <w:p w14:paraId="3809D8FB" w14:textId="77777777" w:rsidR="00453EBF" w:rsidRDefault="00453EBF" w:rsidP="003C5391">
            <w:pPr>
              <w:pStyle w:val="Prrafodelista"/>
              <w:widowControl w:val="0"/>
              <w:spacing w:after="0" w:line="240" w:lineRule="auto"/>
              <w:ind w:left="0"/>
              <w:rPr>
                <w:rFonts w:ascii="Arial" w:hAnsi="Arial" w:cs="Arial"/>
                <w:color w:val="000000"/>
                <w:sz w:val="20"/>
                <w:szCs w:val="20"/>
              </w:rPr>
            </w:pPr>
            <w:r>
              <w:rPr>
                <w:rFonts w:ascii="Arial" w:hAnsi="Arial" w:cs="Arial"/>
                <w:color w:val="000000"/>
                <w:sz w:val="20"/>
                <w:szCs w:val="20"/>
              </w:rPr>
              <w:t>Dip. Tania Valentina Rodríguez Ruíz</w:t>
            </w:r>
          </w:p>
        </w:tc>
        <w:tc>
          <w:tcPr>
            <w:tcW w:w="2492" w:type="pct"/>
            <w:tcBorders>
              <w:top w:val="single" w:sz="4" w:space="0" w:color="auto"/>
              <w:left w:val="single" w:sz="4" w:space="0" w:color="auto"/>
              <w:bottom w:val="single" w:sz="4" w:space="0" w:color="auto"/>
              <w:right w:val="single" w:sz="4" w:space="0" w:color="auto"/>
            </w:tcBorders>
            <w:hideMark/>
          </w:tcPr>
          <w:p w14:paraId="6CD5F9CF" w14:textId="77777777" w:rsidR="00453EBF" w:rsidRDefault="00453EBF" w:rsidP="003C5391">
            <w:pPr>
              <w:pStyle w:val="Prrafodelista"/>
              <w:widowControl w:val="0"/>
              <w:spacing w:after="0" w:line="240" w:lineRule="auto"/>
              <w:ind w:left="0"/>
              <w:rPr>
                <w:rFonts w:ascii="Arial" w:hAnsi="Arial" w:cs="Arial"/>
                <w:color w:val="000000"/>
                <w:sz w:val="20"/>
                <w:szCs w:val="20"/>
              </w:rPr>
            </w:pPr>
            <w:r>
              <w:rPr>
                <w:rFonts w:ascii="Arial" w:hAnsi="Arial" w:cs="Arial"/>
                <w:color w:val="000000"/>
                <w:sz w:val="20"/>
                <w:szCs w:val="20"/>
              </w:rPr>
              <w:t>Partido del Trabajo</w:t>
            </w:r>
          </w:p>
        </w:tc>
      </w:tr>
      <w:tr w:rsidR="00453EBF" w14:paraId="18EDD584" w14:textId="77777777" w:rsidTr="003C5391">
        <w:trPr>
          <w:trHeight w:val="343"/>
        </w:trPr>
        <w:tc>
          <w:tcPr>
            <w:tcW w:w="2508" w:type="pct"/>
            <w:tcBorders>
              <w:top w:val="single" w:sz="4" w:space="0" w:color="auto"/>
              <w:left w:val="single" w:sz="4" w:space="0" w:color="auto"/>
              <w:bottom w:val="single" w:sz="4" w:space="0" w:color="auto"/>
              <w:right w:val="single" w:sz="4" w:space="0" w:color="auto"/>
            </w:tcBorders>
            <w:hideMark/>
          </w:tcPr>
          <w:p w14:paraId="365A36FE" w14:textId="77777777" w:rsidR="00453EBF" w:rsidRDefault="00453EBF" w:rsidP="003C5391">
            <w:pPr>
              <w:pStyle w:val="Prrafodelista"/>
              <w:widowControl w:val="0"/>
              <w:spacing w:after="0" w:line="240" w:lineRule="auto"/>
              <w:ind w:left="0"/>
              <w:rPr>
                <w:rFonts w:ascii="Arial" w:hAnsi="Arial" w:cs="Arial"/>
                <w:color w:val="000000"/>
                <w:sz w:val="20"/>
                <w:szCs w:val="20"/>
              </w:rPr>
            </w:pPr>
            <w:r>
              <w:rPr>
                <w:rFonts w:ascii="Arial" w:hAnsi="Arial" w:cs="Arial"/>
                <w:color w:val="000000"/>
                <w:sz w:val="20"/>
                <w:szCs w:val="20"/>
              </w:rPr>
              <w:t>Dip. Luz Dary Quevedo Maldonado</w:t>
            </w:r>
          </w:p>
        </w:tc>
        <w:tc>
          <w:tcPr>
            <w:tcW w:w="2492" w:type="pct"/>
            <w:tcBorders>
              <w:top w:val="single" w:sz="4" w:space="0" w:color="auto"/>
              <w:left w:val="single" w:sz="4" w:space="0" w:color="auto"/>
              <w:bottom w:val="single" w:sz="4" w:space="0" w:color="auto"/>
              <w:right w:val="single" w:sz="4" w:space="0" w:color="auto"/>
            </w:tcBorders>
            <w:hideMark/>
          </w:tcPr>
          <w:p w14:paraId="3DFC73A8" w14:textId="77777777" w:rsidR="00453EBF" w:rsidRDefault="00453EBF" w:rsidP="003C5391">
            <w:pPr>
              <w:pStyle w:val="Prrafodelista"/>
              <w:widowControl w:val="0"/>
              <w:spacing w:after="0" w:line="240" w:lineRule="auto"/>
              <w:ind w:left="0"/>
              <w:rPr>
                <w:rFonts w:ascii="Arial" w:hAnsi="Arial" w:cs="Arial"/>
                <w:color w:val="000000"/>
                <w:sz w:val="20"/>
                <w:szCs w:val="20"/>
              </w:rPr>
            </w:pPr>
            <w:r>
              <w:rPr>
                <w:rFonts w:ascii="Arial" w:hAnsi="Arial" w:cs="Arial"/>
                <w:color w:val="000000"/>
                <w:sz w:val="20"/>
                <w:szCs w:val="20"/>
              </w:rPr>
              <w:t>Partido Movimiento Ciudadano</w:t>
            </w:r>
          </w:p>
        </w:tc>
      </w:tr>
      <w:tr w:rsidR="00453EBF" w14:paraId="0EDD6DB7" w14:textId="77777777" w:rsidTr="003C5391">
        <w:trPr>
          <w:trHeight w:val="343"/>
        </w:trPr>
        <w:tc>
          <w:tcPr>
            <w:tcW w:w="2508" w:type="pct"/>
            <w:tcBorders>
              <w:top w:val="single" w:sz="4" w:space="0" w:color="auto"/>
              <w:left w:val="single" w:sz="4" w:space="0" w:color="auto"/>
              <w:bottom w:val="single" w:sz="4" w:space="0" w:color="auto"/>
              <w:right w:val="single" w:sz="4" w:space="0" w:color="auto"/>
            </w:tcBorders>
            <w:hideMark/>
          </w:tcPr>
          <w:p w14:paraId="7724E87D" w14:textId="77777777" w:rsidR="00453EBF" w:rsidRDefault="00453EBF" w:rsidP="003C5391">
            <w:pPr>
              <w:pStyle w:val="Prrafodelista"/>
              <w:widowControl w:val="0"/>
              <w:spacing w:after="0" w:line="240" w:lineRule="auto"/>
              <w:ind w:left="0"/>
              <w:rPr>
                <w:rFonts w:ascii="Arial" w:hAnsi="Arial" w:cs="Arial"/>
                <w:color w:val="000000"/>
                <w:sz w:val="20"/>
                <w:szCs w:val="20"/>
              </w:rPr>
            </w:pPr>
            <w:r>
              <w:rPr>
                <w:rFonts w:ascii="Arial" w:hAnsi="Arial" w:cs="Arial"/>
                <w:color w:val="000000"/>
                <w:sz w:val="20"/>
                <w:szCs w:val="20"/>
              </w:rPr>
              <w:t>Dip. Luis Eduardo Pedrero González</w:t>
            </w:r>
          </w:p>
        </w:tc>
        <w:tc>
          <w:tcPr>
            <w:tcW w:w="2492" w:type="pct"/>
            <w:tcBorders>
              <w:top w:val="single" w:sz="4" w:space="0" w:color="auto"/>
              <w:left w:val="single" w:sz="4" w:space="0" w:color="auto"/>
              <w:bottom w:val="single" w:sz="4" w:space="0" w:color="auto"/>
              <w:right w:val="single" w:sz="4" w:space="0" w:color="auto"/>
            </w:tcBorders>
            <w:hideMark/>
          </w:tcPr>
          <w:p w14:paraId="5DF804CF" w14:textId="77777777" w:rsidR="00453EBF" w:rsidRDefault="00453EBF" w:rsidP="003C5391">
            <w:pPr>
              <w:pStyle w:val="Prrafodelista"/>
              <w:widowControl w:val="0"/>
              <w:spacing w:after="0" w:line="240" w:lineRule="auto"/>
              <w:ind w:left="0"/>
              <w:rPr>
                <w:rFonts w:ascii="Arial" w:hAnsi="Arial" w:cs="Arial"/>
                <w:color w:val="000000"/>
                <w:sz w:val="20"/>
                <w:szCs w:val="20"/>
              </w:rPr>
            </w:pPr>
            <w:r>
              <w:rPr>
                <w:rFonts w:ascii="Arial" w:hAnsi="Arial" w:cs="Arial"/>
                <w:color w:val="000000"/>
                <w:sz w:val="20"/>
                <w:szCs w:val="20"/>
              </w:rPr>
              <w:t>Partido Verde Ecologista de México</w:t>
            </w:r>
          </w:p>
        </w:tc>
      </w:tr>
      <w:tr w:rsidR="00453EBF" w14:paraId="08BD32FC" w14:textId="77777777" w:rsidTr="003C5391">
        <w:trPr>
          <w:trHeight w:val="343"/>
        </w:trPr>
        <w:tc>
          <w:tcPr>
            <w:tcW w:w="2508" w:type="pct"/>
            <w:tcBorders>
              <w:top w:val="single" w:sz="4" w:space="0" w:color="auto"/>
              <w:left w:val="single" w:sz="4" w:space="0" w:color="auto"/>
              <w:bottom w:val="single" w:sz="4" w:space="0" w:color="auto"/>
              <w:right w:val="single" w:sz="4" w:space="0" w:color="auto"/>
            </w:tcBorders>
            <w:hideMark/>
          </w:tcPr>
          <w:p w14:paraId="5FC6CA43" w14:textId="77777777" w:rsidR="00453EBF" w:rsidRDefault="00453EBF" w:rsidP="003C5391">
            <w:pPr>
              <w:pStyle w:val="Prrafodelista"/>
              <w:widowControl w:val="0"/>
              <w:spacing w:after="0" w:line="240" w:lineRule="auto"/>
              <w:ind w:left="0"/>
              <w:rPr>
                <w:rFonts w:ascii="Arial" w:hAnsi="Arial" w:cs="Arial"/>
                <w:color w:val="000000"/>
                <w:sz w:val="20"/>
                <w:szCs w:val="20"/>
              </w:rPr>
            </w:pPr>
            <w:r>
              <w:rPr>
                <w:rFonts w:ascii="Arial" w:hAnsi="Arial" w:cs="Arial"/>
                <w:color w:val="000000"/>
                <w:sz w:val="20"/>
                <w:szCs w:val="20"/>
              </w:rPr>
              <w:t>Dip. Gonzala Eleonor Martínez Gómez</w:t>
            </w:r>
          </w:p>
        </w:tc>
        <w:tc>
          <w:tcPr>
            <w:tcW w:w="2492" w:type="pct"/>
            <w:tcBorders>
              <w:top w:val="single" w:sz="4" w:space="0" w:color="auto"/>
              <w:left w:val="single" w:sz="4" w:space="0" w:color="auto"/>
              <w:bottom w:val="single" w:sz="4" w:space="0" w:color="auto"/>
              <w:right w:val="single" w:sz="4" w:space="0" w:color="auto"/>
            </w:tcBorders>
            <w:hideMark/>
          </w:tcPr>
          <w:p w14:paraId="684A62CD" w14:textId="77777777" w:rsidR="00453EBF" w:rsidRDefault="00453EBF" w:rsidP="003C5391">
            <w:pPr>
              <w:pStyle w:val="Prrafodelista"/>
              <w:widowControl w:val="0"/>
              <w:spacing w:after="0" w:line="240" w:lineRule="auto"/>
              <w:ind w:left="0"/>
              <w:rPr>
                <w:rFonts w:ascii="Arial" w:hAnsi="Arial" w:cs="Arial"/>
                <w:color w:val="000000"/>
                <w:sz w:val="20"/>
                <w:szCs w:val="20"/>
              </w:rPr>
            </w:pPr>
            <w:r>
              <w:rPr>
                <w:rFonts w:ascii="Arial" w:hAnsi="Arial" w:cs="Arial"/>
                <w:color w:val="000000"/>
                <w:sz w:val="20"/>
                <w:szCs w:val="20"/>
              </w:rPr>
              <w:t>Partido Revolucionario Institucional</w:t>
            </w:r>
          </w:p>
        </w:tc>
      </w:tr>
      <w:tr w:rsidR="00453EBF" w14:paraId="37F57B36" w14:textId="77777777" w:rsidTr="003C5391">
        <w:trPr>
          <w:trHeight w:val="368"/>
        </w:trPr>
        <w:tc>
          <w:tcPr>
            <w:tcW w:w="2508" w:type="pct"/>
            <w:tcBorders>
              <w:top w:val="single" w:sz="4" w:space="0" w:color="auto"/>
              <w:left w:val="single" w:sz="4" w:space="0" w:color="auto"/>
              <w:bottom w:val="single" w:sz="4" w:space="0" w:color="auto"/>
              <w:right w:val="single" w:sz="4" w:space="0" w:color="auto"/>
            </w:tcBorders>
            <w:hideMark/>
          </w:tcPr>
          <w:p w14:paraId="5D599F39" w14:textId="77777777" w:rsidR="00453EBF" w:rsidRDefault="00453EBF" w:rsidP="003C5391">
            <w:pPr>
              <w:pStyle w:val="Prrafodelista"/>
              <w:widowControl w:val="0"/>
              <w:spacing w:after="0" w:line="240" w:lineRule="auto"/>
              <w:ind w:left="0"/>
              <w:rPr>
                <w:rFonts w:ascii="Arial" w:hAnsi="Arial" w:cs="Arial"/>
                <w:color w:val="000000"/>
                <w:sz w:val="20"/>
                <w:szCs w:val="20"/>
              </w:rPr>
            </w:pPr>
            <w:r>
              <w:rPr>
                <w:rFonts w:ascii="Arial" w:hAnsi="Arial" w:cs="Arial"/>
                <w:color w:val="000000"/>
                <w:sz w:val="20"/>
                <w:szCs w:val="20"/>
              </w:rPr>
              <w:t>Dip. Ruth Cleotilde Rodríguez López</w:t>
            </w:r>
          </w:p>
        </w:tc>
        <w:tc>
          <w:tcPr>
            <w:tcW w:w="2492" w:type="pct"/>
            <w:tcBorders>
              <w:top w:val="single" w:sz="4" w:space="0" w:color="auto"/>
              <w:left w:val="single" w:sz="4" w:space="0" w:color="auto"/>
              <w:bottom w:val="single" w:sz="4" w:space="0" w:color="auto"/>
              <w:right w:val="single" w:sz="4" w:space="0" w:color="auto"/>
            </w:tcBorders>
            <w:hideMark/>
          </w:tcPr>
          <w:p w14:paraId="523E37F4" w14:textId="77777777" w:rsidR="00453EBF" w:rsidRDefault="00453EBF" w:rsidP="003C5391">
            <w:pPr>
              <w:pStyle w:val="Prrafodelista"/>
              <w:widowControl w:val="0"/>
              <w:spacing w:after="0" w:line="240" w:lineRule="auto"/>
              <w:ind w:left="0"/>
              <w:rPr>
                <w:rFonts w:ascii="Arial" w:hAnsi="Arial" w:cs="Arial"/>
                <w:color w:val="000000"/>
                <w:sz w:val="20"/>
                <w:szCs w:val="20"/>
              </w:rPr>
            </w:pPr>
            <w:r>
              <w:rPr>
                <w:rFonts w:ascii="Arial" w:hAnsi="Arial" w:cs="Arial"/>
                <w:color w:val="000000"/>
                <w:sz w:val="20"/>
                <w:szCs w:val="20"/>
              </w:rPr>
              <w:t>Partido Nueva Alianza Morelos</w:t>
            </w:r>
          </w:p>
        </w:tc>
      </w:tr>
    </w:tbl>
    <w:p w14:paraId="5F848BD9"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p>
    <w:p w14:paraId="7AF5FDBD" w14:textId="77777777" w:rsidR="00453EBF" w:rsidRDefault="00453EBF" w:rsidP="00453EBF">
      <w:pPr>
        <w:widowControl w:val="0"/>
        <w:spacing w:after="0" w:line="240" w:lineRule="auto"/>
        <w:jc w:val="both"/>
        <w:rPr>
          <w:rFonts w:ascii="Arial" w:eastAsia="Soberana Sans" w:hAnsi="Arial" w:cs="Arial"/>
          <w:color w:val="000000"/>
          <w:sz w:val="24"/>
          <w:szCs w:val="24"/>
        </w:rPr>
      </w:pPr>
      <w:r w:rsidRPr="00B65639">
        <w:rPr>
          <w:rFonts w:ascii="Arial" w:eastAsia="Soberana Sans" w:hAnsi="Arial" w:cs="Arial"/>
          <w:color w:val="000000"/>
          <w:sz w:val="24"/>
          <w:szCs w:val="24"/>
        </w:rPr>
        <w:t>III. Que de conformidad con lo dispuesto por los artículos 45 y 46, fracciones IV y V de la Ley Orgánica para el Congreso del Estado de Morelos, establecen que la Junta Política y de Gobierno, se conformará por un presidente, un secretario y los vocales a que haya lugar y que adoptará sus decisiones por consenso, en caso de que este no se obtenga las adoptará por mayoría calificada mediante el sistema de voto ponderado, en el cual las y los respectivos coordinadores representarán tantos votos como integrantes tenga su grupo o fracción parlamentaria. Asimismo, se establece que la Junta Política y de Gobierno, se integrará por las y los diputados coordinadores de cada uno de los grupos y de las fracciones parlamentarias, señalándose que la presidencia del órgano colegiado será rotativa y anual; y el Pleno del Congreso, por el voto de las dos terceras partes de sus integrantes, al tenor de los siguientes artículos de la Ley Orgánica del Congreso del Estado de Morelos:</w:t>
      </w:r>
    </w:p>
    <w:p w14:paraId="4A1429CE"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p>
    <w:p w14:paraId="02949E47" w14:textId="77777777" w:rsidR="00453EBF" w:rsidRPr="00960EFA" w:rsidRDefault="00453EBF" w:rsidP="00453EBF">
      <w:pPr>
        <w:widowControl w:val="0"/>
        <w:spacing w:after="0" w:line="240" w:lineRule="auto"/>
        <w:jc w:val="both"/>
        <w:rPr>
          <w:rFonts w:ascii="Arial" w:eastAsia="Soberana Sans" w:hAnsi="Arial" w:cs="Arial"/>
          <w:color w:val="000000"/>
          <w:sz w:val="24"/>
          <w:szCs w:val="24"/>
        </w:rPr>
      </w:pPr>
      <w:r w:rsidRPr="00960EFA">
        <w:rPr>
          <w:rFonts w:ascii="Arial" w:eastAsia="Soberana Sans" w:hAnsi="Arial" w:cs="Arial"/>
          <w:color w:val="000000"/>
          <w:sz w:val="24"/>
          <w:szCs w:val="24"/>
        </w:rPr>
        <w:t>“Artículo 45.- La Junta Política y de Gobierno, se conformará por un presidente, un secretario y los vocales a que haya lugar. Adoptará sus decisiones por consenso, en caso de que este no se obtenga las adoptará por mayoría calificada mediante el sistema de voto ponderado, en el cual los respectivos coordinadores representarán tantos votos como integrantes tenga su grupo o fracción parlamentaria.</w:t>
      </w:r>
    </w:p>
    <w:p w14:paraId="1A88C67D"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p>
    <w:p w14:paraId="0C3361D6" w14:textId="77777777" w:rsidR="00453EBF" w:rsidRDefault="00453EBF" w:rsidP="00453EBF">
      <w:pPr>
        <w:widowControl w:val="0"/>
        <w:spacing w:after="0" w:line="240" w:lineRule="auto"/>
        <w:jc w:val="both"/>
        <w:rPr>
          <w:rFonts w:ascii="Arial" w:eastAsia="Soberana Sans" w:hAnsi="Arial" w:cs="Arial"/>
          <w:color w:val="000000"/>
          <w:sz w:val="24"/>
          <w:szCs w:val="24"/>
        </w:rPr>
      </w:pPr>
      <w:r w:rsidRPr="00B65639">
        <w:rPr>
          <w:rFonts w:ascii="Arial" w:eastAsia="Soberana Sans" w:hAnsi="Arial" w:cs="Arial"/>
          <w:color w:val="000000"/>
          <w:sz w:val="24"/>
          <w:szCs w:val="24"/>
        </w:rPr>
        <w:t xml:space="preserve">La Junta Política y de Gobierno contará con un secretario técnico, que tendrá́ las facultades y obligaciones que en general se establezcan para los secretarios </w:t>
      </w:r>
      <w:r w:rsidRPr="00B65639">
        <w:rPr>
          <w:rFonts w:ascii="Arial" w:eastAsia="Soberana Sans" w:hAnsi="Arial" w:cs="Arial"/>
          <w:color w:val="000000"/>
          <w:sz w:val="24"/>
          <w:szCs w:val="24"/>
        </w:rPr>
        <w:lastRenderedPageBreak/>
        <w:t xml:space="preserve">técnicos de las comisiones y comités en el Reglamento del Congreso del Estado, además de las que específicamente le señale el presidente de la Junta Política y de Gobierno. </w:t>
      </w:r>
    </w:p>
    <w:p w14:paraId="2A3D109B"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p>
    <w:p w14:paraId="03B2D730" w14:textId="77777777" w:rsidR="00453EBF" w:rsidRDefault="00453EBF" w:rsidP="00453EBF">
      <w:pPr>
        <w:widowControl w:val="0"/>
        <w:spacing w:after="0" w:line="240" w:lineRule="auto"/>
        <w:jc w:val="both"/>
        <w:rPr>
          <w:rFonts w:ascii="Arial" w:eastAsia="Soberana Sans" w:hAnsi="Arial" w:cs="Arial"/>
          <w:color w:val="000000"/>
          <w:sz w:val="24"/>
          <w:szCs w:val="24"/>
        </w:rPr>
      </w:pPr>
      <w:r w:rsidRPr="00B65639">
        <w:rPr>
          <w:rFonts w:ascii="Arial" w:eastAsia="Soberana Sans" w:hAnsi="Arial" w:cs="Arial"/>
          <w:color w:val="000000"/>
          <w:sz w:val="24"/>
          <w:szCs w:val="24"/>
        </w:rPr>
        <w:t>A las sesiones de la Junta Política y de Gobierno deberá asistir el secretario de Servicios Legislativos y Parlamentarios con voz, pero sin voto para proporcionar la información que se le requiera de la dependencia a su cargo.”</w:t>
      </w:r>
    </w:p>
    <w:p w14:paraId="7EF60DD9" w14:textId="77777777" w:rsidR="00453EBF" w:rsidRPr="00960EFA" w:rsidRDefault="00453EBF" w:rsidP="00453EBF">
      <w:pPr>
        <w:widowControl w:val="0"/>
        <w:spacing w:after="0" w:line="240" w:lineRule="auto"/>
        <w:jc w:val="both"/>
        <w:rPr>
          <w:rFonts w:ascii="Arial" w:eastAsia="Soberana Sans" w:hAnsi="Arial" w:cs="Arial"/>
          <w:b/>
          <w:bCs/>
          <w:color w:val="000000"/>
          <w:sz w:val="24"/>
          <w:szCs w:val="24"/>
        </w:rPr>
      </w:pPr>
    </w:p>
    <w:p w14:paraId="407E2DA0" w14:textId="77777777" w:rsidR="00453EBF" w:rsidRPr="00960EFA" w:rsidRDefault="00453EBF" w:rsidP="00453EBF">
      <w:pPr>
        <w:widowControl w:val="0"/>
        <w:spacing w:after="0" w:line="240" w:lineRule="auto"/>
        <w:jc w:val="both"/>
        <w:rPr>
          <w:rFonts w:ascii="Arial" w:eastAsia="Soberana Sans" w:hAnsi="Arial" w:cs="Arial"/>
          <w:color w:val="000000"/>
          <w:sz w:val="24"/>
          <w:szCs w:val="24"/>
        </w:rPr>
      </w:pPr>
      <w:r w:rsidRPr="00960EFA">
        <w:rPr>
          <w:rFonts w:ascii="Arial" w:eastAsia="Soberana Sans" w:hAnsi="Arial" w:cs="Arial"/>
          <w:b/>
          <w:bCs/>
          <w:color w:val="000000"/>
          <w:sz w:val="24"/>
          <w:szCs w:val="24"/>
        </w:rPr>
        <w:t>“</w:t>
      </w:r>
      <w:r w:rsidRPr="00960EFA">
        <w:rPr>
          <w:rFonts w:ascii="Arial" w:eastAsia="Soberana Sans" w:hAnsi="Arial" w:cs="Arial"/>
          <w:color w:val="000000"/>
          <w:sz w:val="24"/>
          <w:szCs w:val="24"/>
        </w:rPr>
        <w:t xml:space="preserve">Artículo 46.- La Junta Política y de Gobierno, se integrará por: </w:t>
      </w:r>
    </w:p>
    <w:p w14:paraId="43A92D44" w14:textId="77777777" w:rsidR="00453EBF" w:rsidRPr="00960EFA" w:rsidRDefault="00453EBF" w:rsidP="00453EBF">
      <w:pPr>
        <w:widowControl w:val="0"/>
        <w:spacing w:after="0" w:line="240" w:lineRule="auto"/>
        <w:jc w:val="both"/>
        <w:rPr>
          <w:rFonts w:ascii="Arial" w:eastAsia="Soberana Sans" w:hAnsi="Arial" w:cs="Arial"/>
          <w:color w:val="000000"/>
          <w:sz w:val="24"/>
          <w:szCs w:val="24"/>
        </w:rPr>
      </w:pPr>
    </w:p>
    <w:p w14:paraId="4C3A50E2"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r w:rsidRPr="00B65639">
        <w:rPr>
          <w:rFonts w:ascii="Arial" w:eastAsia="Soberana Sans" w:hAnsi="Arial" w:cs="Arial"/>
          <w:color w:val="000000"/>
          <w:sz w:val="24"/>
          <w:szCs w:val="24"/>
        </w:rPr>
        <w:t xml:space="preserve">I. Los diputados coordinadores de cada uno de los grupos parlamentarios; </w:t>
      </w:r>
    </w:p>
    <w:p w14:paraId="743DDD5E"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r w:rsidRPr="00B65639">
        <w:rPr>
          <w:rFonts w:ascii="Arial" w:eastAsia="Soberana Sans" w:hAnsi="Arial" w:cs="Arial"/>
          <w:color w:val="000000"/>
          <w:sz w:val="24"/>
          <w:szCs w:val="24"/>
        </w:rPr>
        <w:t xml:space="preserve">II. Los diputados cuyo partido político no integren grupo parlamentario y estén constituidos como fracción parlamentaria, en los términos preceptuados por esta ley; y, </w:t>
      </w:r>
    </w:p>
    <w:p w14:paraId="0462553D"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r w:rsidRPr="00B65639">
        <w:rPr>
          <w:rFonts w:ascii="Arial" w:eastAsia="Soberana Sans" w:hAnsi="Arial" w:cs="Arial"/>
          <w:color w:val="000000"/>
          <w:sz w:val="24"/>
          <w:szCs w:val="24"/>
        </w:rPr>
        <w:t xml:space="preserve">III. Derogada. </w:t>
      </w:r>
    </w:p>
    <w:p w14:paraId="4B6CC2D3"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r w:rsidRPr="00B65639">
        <w:rPr>
          <w:rFonts w:ascii="Arial" w:eastAsia="Soberana Sans" w:hAnsi="Arial" w:cs="Arial"/>
          <w:color w:val="000000"/>
          <w:sz w:val="24"/>
          <w:szCs w:val="24"/>
        </w:rPr>
        <w:t xml:space="preserve">IV. La Presidencia de la Junta Política y de gobierno será́ rotativa y anual, al pleno del Congreso, por el voto de las dos terceras partes de sus integrantes, designará al grupo parlamentario que deba presidirla, siempre y cuando el grupo parlamentario esté integrado por lo menos del quince por ciento de los diputados integrantes de la Legislatura. </w:t>
      </w:r>
    </w:p>
    <w:p w14:paraId="267B054D"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r w:rsidRPr="00B65639">
        <w:rPr>
          <w:rFonts w:ascii="Arial" w:eastAsia="Soberana Sans" w:hAnsi="Arial" w:cs="Arial"/>
          <w:color w:val="000000"/>
          <w:sz w:val="24"/>
          <w:szCs w:val="24"/>
        </w:rPr>
        <w:t xml:space="preserve">V. Para garantizar la representación plural de los órganos políticos y de decisión del Congreso del Estado, en ningún caso la Junta Política podrá ser presidida por el grupo parlamentario que al efecto ostente la presidencia de Mesa Directiva como fuerza política. </w:t>
      </w:r>
    </w:p>
    <w:p w14:paraId="58871CFC"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r w:rsidRPr="00B65639">
        <w:rPr>
          <w:rFonts w:ascii="Arial" w:eastAsia="Soberana Sans" w:hAnsi="Arial" w:cs="Arial"/>
          <w:color w:val="000000"/>
          <w:sz w:val="24"/>
          <w:szCs w:val="24"/>
        </w:rPr>
        <w:t>…”</w:t>
      </w:r>
    </w:p>
    <w:p w14:paraId="526FCA5C" w14:textId="77777777" w:rsidR="00453EBF" w:rsidRDefault="00453EBF" w:rsidP="00453EBF">
      <w:pPr>
        <w:widowControl w:val="0"/>
        <w:spacing w:after="0" w:line="240" w:lineRule="auto"/>
        <w:jc w:val="both"/>
        <w:rPr>
          <w:rFonts w:ascii="Arial" w:eastAsia="Soberana Sans" w:hAnsi="Arial" w:cs="Arial"/>
          <w:color w:val="000000"/>
          <w:sz w:val="24"/>
          <w:szCs w:val="24"/>
        </w:rPr>
      </w:pPr>
    </w:p>
    <w:p w14:paraId="25B30AF5" w14:textId="77777777" w:rsidR="00453EBF" w:rsidRDefault="00453EBF" w:rsidP="00453EBF">
      <w:pPr>
        <w:widowControl w:val="0"/>
        <w:spacing w:after="0" w:line="240" w:lineRule="auto"/>
        <w:jc w:val="both"/>
        <w:rPr>
          <w:rFonts w:ascii="Arial" w:eastAsia="Soberana Sans" w:hAnsi="Arial" w:cs="Arial"/>
          <w:color w:val="000000"/>
          <w:sz w:val="24"/>
          <w:szCs w:val="24"/>
        </w:rPr>
      </w:pPr>
      <w:r w:rsidRPr="00B65639">
        <w:rPr>
          <w:rFonts w:ascii="Arial" w:eastAsia="Soberana Sans" w:hAnsi="Arial" w:cs="Arial"/>
          <w:color w:val="000000"/>
          <w:sz w:val="24"/>
          <w:szCs w:val="24"/>
        </w:rPr>
        <w:t>Conforme a lo anterior, La Junta Política y de Gobierno es el Órgano Político y Constitucional del Congreso del Estado, cuya integración es de las y los Coordinadores de las Fracciones y Grupos Parlamentarios, por lo que, en la sesión de apertura del Periodo ordinario de sesiones del segundo año legislativo, se dio cuenta de la integración de cada grupo y fracción parlamentaria, así como de sus coordinadores, como se precisó en el considerando segundo.</w:t>
      </w:r>
    </w:p>
    <w:p w14:paraId="60B8232E"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p>
    <w:p w14:paraId="132A952C" w14:textId="77777777" w:rsidR="00453EBF" w:rsidRDefault="00453EBF" w:rsidP="00453EBF">
      <w:pPr>
        <w:widowControl w:val="0"/>
        <w:spacing w:after="0" w:line="240" w:lineRule="auto"/>
        <w:jc w:val="both"/>
        <w:rPr>
          <w:rFonts w:ascii="Arial" w:eastAsia="Soberana Sans" w:hAnsi="Arial" w:cs="Arial"/>
          <w:color w:val="000000"/>
          <w:sz w:val="24"/>
          <w:szCs w:val="24"/>
        </w:rPr>
      </w:pPr>
      <w:r w:rsidRPr="00B65639">
        <w:rPr>
          <w:rFonts w:ascii="Arial" w:eastAsia="Soberana Sans" w:hAnsi="Arial" w:cs="Arial"/>
          <w:color w:val="000000"/>
          <w:sz w:val="24"/>
          <w:szCs w:val="24"/>
        </w:rPr>
        <w:t xml:space="preserve">Ahora bien, atendiendo a que la Junta Política y de Gobierno, al ser la expresión de pluralidad en el Congreso del Estado se integrará por las diputadas y diputados coordinadores de cada uno de los grupos y de las fracciones parlamentarias, y el pleno del Congreso por el voto de las dos terceras partes de sus integrantes, </w:t>
      </w:r>
      <w:r w:rsidRPr="00B65639">
        <w:rPr>
          <w:rFonts w:ascii="Arial" w:eastAsia="Soberana Sans" w:hAnsi="Arial" w:cs="Arial"/>
          <w:color w:val="000000"/>
          <w:sz w:val="24"/>
          <w:szCs w:val="24"/>
        </w:rPr>
        <w:lastRenderedPageBreak/>
        <w:t>designará al grupo parlamentario que deba presidirla, siempre y cuando el grupo parlamentario esté integrado por lo menos del quince por ciento de los diputados integrantes de la Legislatura, por ello, los Grupos Parlamentarios que cumplen con este porcentaje es el Partido Morena y el Partido Acción Nacional, al tener 50 por ciento de integrantes y 20 por ciento de integrantes, respectivamente.</w:t>
      </w:r>
    </w:p>
    <w:p w14:paraId="63A97D51"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p>
    <w:p w14:paraId="78397F70" w14:textId="77777777" w:rsidR="00453EBF" w:rsidRDefault="00453EBF" w:rsidP="00453EBF">
      <w:pPr>
        <w:widowControl w:val="0"/>
        <w:spacing w:after="0" w:line="240" w:lineRule="auto"/>
        <w:jc w:val="both"/>
        <w:rPr>
          <w:rFonts w:ascii="Arial" w:eastAsia="Soberana Sans" w:hAnsi="Arial" w:cs="Arial"/>
          <w:color w:val="000000"/>
          <w:sz w:val="24"/>
          <w:szCs w:val="24"/>
        </w:rPr>
      </w:pPr>
      <w:r w:rsidRPr="00B65639">
        <w:rPr>
          <w:rFonts w:ascii="Arial" w:eastAsia="Soberana Sans" w:hAnsi="Arial" w:cs="Arial"/>
          <w:color w:val="000000"/>
          <w:sz w:val="24"/>
          <w:szCs w:val="24"/>
        </w:rPr>
        <w:t>Por otro lado, la legislación señala que, para garantizar la representación plural de los órganos y de decisión, a quien se designe como Grupo Parlamentario que Presida la Junta Política y de Gobierno del Congreso del Estado de Morelos, deberá ser distinto al que ostente la Presidencia de la Mesa Directiva.</w:t>
      </w:r>
    </w:p>
    <w:p w14:paraId="50DAE4EC"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p>
    <w:p w14:paraId="788D07AD" w14:textId="77777777" w:rsidR="00453EBF" w:rsidRDefault="00453EBF" w:rsidP="00453EBF">
      <w:pPr>
        <w:widowControl w:val="0"/>
        <w:spacing w:after="0" w:line="240" w:lineRule="auto"/>
        <w:jc w:val="both"/>
        <w:rPr>
          <w:rFonts w:ascii="Arial" w:eastAsia="Soberana Sans" w:hAnsi="Arial" w:cs="Arial"/>
          <w:color w:val="000000"/>
          <w:sz w:val="24"/>
          <w:szCs w:val="24"/>
        </w:rPr>
      </w:pPr>
      <w:r w:rsidRPr="00B65639">
        <w:rPr>
          <w:rFonts w:ascii="Arial" w:eastAsia="Soberana Sans" w:hAnsi="Arial" w:cs="Arial"/>
          <w:color w:val="000000"/>
          <w:sz w:val="24"/>
          <w:szCs w:val="24"/>
        </w:rPr>
        <w:t xml:space="preserve">Derivado de lo anterior, y toda vez que se ha mantenido la integración de la Mesa Directiva del Congreso del Estado de Morelos, continuando como </w:t>
      </w:r>
      <w:proofErr w:type="gramStart"/>
      <w:r w:rsidRPr="00B65639">
        <w:rPr>
          <w:rFonts w:ascii="Arial" w:eastAsia="Soberana Sans" w:hAnsi="Arial" w:cs="Arial"/>
          <w:color w:val="000000"/>
          <w:sz w:val="24"/>
          <w:szCs w:val="24"/>
        </w:rPr>
        <w:t>Presidente</w:t>
      </w:r>
      <w:proofErr w:type="gramEnd"/>
      <w:r w:rsidRPr="00B65639">
        <w:rPr>
          <w:rFonts w:ascii="Arial" w:eastAsia="Soberana Sans" w:hAnsi="Arial" w:cs="Arial"/>
          <w:color w:val="000000"/>
          <w:sz w:val="24"/>
          <w:szCs w:val="24"/>
        </w:rPr>
        <w:t xml:space="preserve"> el Diputado Isaac Pimentel Mejía del Grupo Parlamentario de Morena.</w:t>
      </w:r>
    </w:p>
    <w:p w14:paraId="556C5ECC"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p>
    <w:p w14:paraId="397DA821" w14:textId="77777777" w:rsidR="00453EBF" w:rsidRDefault="00453EBF" w:rsidP="00453EBF">
      <w:pPr>
        <w:widowControl w:val="0"/>
        <w:spacing w:after="0" w:line="240" w:lineRule="auto"/>
        <w:jc w:val="both"/>
        <w:rPr>
          <w:rFonts w:ascii="Arial" w:eastAsia="Soberana Sans" w:hAnsi="Arial" w:cs="Arial"/>
          <w:color w:val="000000"/>
          <w:sz w:val="24"/>
          <w:szCs w:val="24"/>
        </w:rPr>
      </w:pPr>
      <w:r w:rsidRPr="00B65639">
        <w:rPr>
          <w:rFonts w:ascii="Arial" w:eastAsia="Soberana Sans" w:hAnsi="Arial" w:cs="Arial"/>
          <w:color w:val="000000"/>
          <w:sz w:val="24"/>
          <w:szCs w:val="24"/>
        </w:rPr>
        <w:t>Conforme a lo anterior, y por lo acordado por las y los coordinadores de los Grupos y Fracciones Parlamentarias arribaron al acuerdo de que sea el grupo parlamentario del Partido Acción Nacional quien presida la Junta Política y de Gobierno, durante el tercer año de ejercicio constitucional de la LVI Legislatura del Congreso del Estado de Morelos, conforme al artículo 46 fracciones IV y V de la Ley Orgánica para el Congreso del Estado de Morelos…”</w:t>
      </w:r>
    </w:p>
    <w:p w14:paraId="24A7C2AC"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p>
    <w:p w14:paraId="52E3FB4D" w14:textId="77777777" w:rsidR="00453EBF" w:rsidRDefault="00453EBF" w:rsidP="00453EBF">
      <w:pPr>
        <w:widowControl w:val="0"/>
        <w:spacing w:after="0" w:line="240" w:lineRule="auto"/>
        <w:jc w:val="both"/>
        <w:rPr>
          <w:rFonts w:ascii="Arial" w:eastAsia="Soberana Sans" w:hAnsi="Arial" w:cs="Arial"/>
          <w:color w:val="000000"/>
          <w:sz w:val="24"/>
          <w:szCs w:val="24"/>
        </w:rPr>
      </w:pPr>
      <w:r w:rsidRPr="00B65639">
        <w:rPr>
          <w:rFonts w:ascii="Arial" w:eastAsia="Soberana Sans" w:hAnsi="Arial" w:cs="Arial"/>
          <w:color w:val="000000"/>
          <w:sz w:val="24"/>
          <w:szCs w:val="24"/>
        </w:rPr>
        <w:t>Por lo anteriormente expuesto y fundado, esta LVI Legislatura aprueba el siguiente:</w:t>
      </w:r>
    </w:p>
    <w:p w14:paraId="0F2CA95E"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p>
    <w:p w14:paraId="3F6A404F" w14:textId="77777777" w:rsidR="00453EBF" w:rsidRDefault="00453EBF" w:rsidP="00453EBF">
      <w:pPr>
        <w:widowControl w:val="0"/>
        <w:spacing w:after="0" w:line="240" w:lineRule="auto"/>
        <w:jc w:val="both"/>
        <w:rPr>
          <w:rFonts w:ascii="Arial" w:eastAsia="Soberana Sans" w:hAnsi="Arial" w:cs="Arial"/>
          <w:b/>
          <w:bCs/>
          <w:color w:val="000000"/>
          <w:sz w:val="24"/>
          <w:szCs w:val="24"/>
        </w:rPr>
      </w:pPr>
      <w:r w:rsidRPr="00B65639">
        <w:rPr>
          <w:rFonts w:ascii="Arial" w:eastAsia="Soberana Sans" w:hAnsi="Arial" w:cs="Arial"/>
          <w:b/>
          <w:bCs/>
          <w:color w:val="000000"/>
          <w:sz w:val="24"/>
          <w:szCs w:val="24"/>
        </w:rPr>
        <w:t>ACUERDO PARLAMENTARIO POR EL QUE SE APRUEBA EL GRUPO PARLAMENTARIO QUE HABRÁ DE PRESIDIR LA JUNTA POLÍTICA Y DE GOBIERNO DEL CONGRESO DEL ESTADO DE MORELOS Y SU INTEGRACIÓN, PARA EL TERCER AÑO DE EJERCICIO CONSTITUCIONAL DE LA LVI LEGISLATURA</w:t>
      </w:r>
    </w:p>
    <w:p w14:paraId="1124780D" w14:textId="77777777" w:rsidR="00453EBF" w:rsidRPr="00453EBF" w:rsidRDefault="00453EBF" w:rsidP="00453EBF">
      <w:pPr>
        <w:widowControl w:val="0"/>
        <w:spacing w:after="0" w:line="240" w:lineRule="auto"/>
        <w:jc w:val="both"/>
        <w:rPr>
          <w:rFonts w:ascii="Arial" w:eastAsia="Soberana Sans" w:hAnsi="Arial" w:cs="Arial"/>
          <w:color w:val="000000"/>
          <w:sz w:val="24"/>
          <w:szCs w:val="24"/>
        </w:rPr>
      </w:pPr>
    </w:p>
    <w:p w14:paraId="6A31E346" w14:textId="77777777" w:rsidR="00453EBF" w:rsidRDefault="00453EBF" w:rsidP="00453EBF">
      <w:pPr>
        <w:widowControl w:val="0"/>
        <w:spacing w:after="0" w:line="240" w:lineRule="auto"/>
        <w:jc w:val="both"/>
        <w:rPr>
          <w:rFonts w:ascii="Arial" w:eastAsia="Soberana Sans" w:hAnsi="Arial" w:cs="Arial"/>
          <w:color w:val="000000"/>
          <w:sz w:val="24"/>
          <w:szCs w:val="24"/>
        </w:rPr>
      </w:pPr>
      <w:r w:rsidRPr="00B65639">
        <w:rPr>
          <w:rFonts w:ascii="Arial" w:eastAsia="Soberana Sans" w:hAnsi="Arial" w:cs="Arial"/>
          <w:b/>
          <w:bCs/>
          <w:color w:val="000000"/>
          <w:sz w:val="24"/>
          <w:szCs w:val="24"/>
        </w:rPr>
        <w:t>ÚNICO. -</w:t>
      </w:r>
      <w:r w:rsidRPr="00B65639">
        <w:rPr>
          <w:rFonts w:ascii="Arial" w:eastAsia="Soberana Sans" w:hAnsi="Arial" w:cs="Arial"/>
          <w:color w:val="000000"/>
          <w:sz w:val="24"/>
          <w:szCs w:val="24"/>
        </w:rPr>
        <w:t xml:space="preserve"> Con fundamento en lo dispuesto por los artículos 44, 45, 46, 47, 48, 49 y 50, y demás relativos y aplicables a la Ley Orgánica para el Congreso para el Estado de Morelos; y 35 del Reglamento para el Congreso del Estado de Morelos, se aprueba que durante el tercer año de ejercicio constitucional de la LVI Legislatura del Congreso del Estado de Morelos, el grupo parlamentario del Partido Acción Nacional presida la Junta Política y de Gobierno, quedado integrada de la siguiente forma:</w:t>
      </w:r>
    </w:p>
    <w:p w14:paraId="7FE71493" w14:textId="77777777" w:rsidR="00453EBF" w:rsidRDefault="00453EBF" w:rsidP="00453EBF">
      <w:pPr>
        <w:widowControl w:val="0"/>
        <w:spacing w:after="0" w:line="240" w:lineRule="auto"/>
        <w:jc w:val="both"/>
        <w:rPr>
          <w:rFonts w:ascii="Arial" w:eastAsia="Soberana Sans" w:hAnsi="Arial" w:cs="Arial"/>
          <w:b/>
          <w:bCs/>
          <w:color w:val="000000"/>
          <w:sz w:val="24"/>
          <w:szCs w:val="24"/>
        </w:rPr>
      </w:pPr>
      <w:r w:rsidRPr="00B65639">
        <w:rPr>
          <w:rFonts w:ascii="Arial" w:eastAsia="Soberana Sans" w:hAnsi="Arial" w:cs="Arial"/>
          <w:b/>
          <w:bCs/>
          <w:color w:val="000000"/>
          <w:sz w:val="24"/>
          <w:szCs w:val="24"/>
        </w:rPr>
        <w:lastRenderedPageBreak/>
        <w:t>INTEGRACIÓN DE LA JUNTA POLÍTICA Y DE GOBIERNO PARA EL TERCER AÑO DE EJERCICIO CONSTITUCIONAL DE LA LVI LEGISLATURA DEL CONGRESO DEL ESTADO DE MORELOS.</w:t>
      </w:r>
    </w:p>
    <w:p w14:paraId="5F0D4A67" w14:textId="77777777" w:rsidR="00453EBF" w:rsidRDefault="00453EBF" w:rsidP="00453EBF">
      <w:pPr>
        <w:widowControl w:val="0"/>
        <w:spacing w:after="0" w:line="240" w:lineRule="auto"/>
        <w:jc w:val="both"/>
        <w:rPr>
          <w:rFonts w:ascii="Arial" w:eastAsia="Soberana Sans" w:hAnsi="Arial" w:cs="Arial"/>
          <w:b/>
          <w:bCs/>
          <w:color w:val="000000"/>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05"/>
        <w:gridCol w:w="4723"/>
      </w:tblGrid>
      <w:tr w:rsidR="00453EBF" w14:paraId="53579A31" w14:textId="77777777" w:rsidTr="003C5391">
        <w:trPr>
          <w:jc w:val="center"/>
        </w:trPr>
        <w:tc>
          <w:tcPr>
            <w:tcW w:w="5000" w:type="pct"/>
            <w:gridSpan w:val="2"/>
            <w:vAlign w:val="center"/>
          </w:tcPr>
          <w:p w14:paraId="1BEC4D21" w14:textId="77777777" w:rsidR="00453EBF" w:rsidRDefault="00453EBF" w:rsidP="003C5391">
            <w:pPr>
              <w:widowControl w:val="0"/>
              <w:spacing w:after="0" w:line="264" w:lineRule="exact"/>
              <w:jc w:val="center"/>
              <w:rPr>
                <w:rFonts w:ascii="Arial" w:hAnsi="Arial" w:cs="Arial"/>
                <w:b/>
                <w:bCs/>
                <w:color w:val="000000"/>
                <w:sz w:val="20"/>
                <w:szCs w:val="20"/>
              </w:rPr>
            </w:pPr>
            <w:r>
              <w:rPr>
                <w:rFonts w:ascii="Arial" w:hAnsi="Arial" w:cs="Arial"/>
                <w:b/>
                <w:bCs/>
                <w:color w:val="000000"/>
                <w:sz w:val="20"/>
                <w:szCs w:val="20"/>
              </w:rPr>
              <w:t>INTEGRACIÓN DE LA JUNTA POLÍTICA Y DE GOBIERNO PARA EL TERCER AÑO DE EJERCICIO CONSTITUCIONAL DE LA LVI LEGISLATURA DEL CONGRESO DEL ESTADO DE MORELOS.</w:t>
            </w:r>
          </w:p>
        </w:tc>
      </w:tr>
      <w:tr w:rsidR="00453EBF" w14:paraId="242E9AE5" w14:textId="77777777" w:rsidTr="003C5391">
        <w:trPr>
          <w:trHeight w:val="763"/>
          <w:jc w:val="center"/>
        </w:trPr>
        <w:tc>
          <w:tcPr>
            <w:tcW w:w="2325" w:type="pct"/>
          </w:tcPr>
          <w:p w14:paraId="62C33446" w14:textId="77777777" w:rsidR="00453EBF" w:rsidRDefault="00453EBF" w:rsidP="003C5391">
            <w:pPr>
              <w:widowControl w:val="0"/>
              <w:spacing w:after="0" w:line="264" w:lineRule="exact"/>
              <w:jc w:val="both"/>
              <w:rPr>
                <w:rFonts w:ascii="Arial" w:hAnsi="Arial" w:cs="Arial"/>
                <w:color w:val="000000"/>
                <w:sz w:val="20"/>
                <w:szCs w:val="20"/>
              </w:rPr>
            </w:pPr>
            <w:r>
              <w:rPr>
                <w:rFonts w:ascii="Arial" w:hAnsi="Arial" w:cs="Arial"/>
                <w:color w:val="000000"/>
                <w:sz w:val="20"/>
                <w:szCs w:val="20"/>
              </w:rPr>
              <w:t>Dip. Oscar Daniel Martínez Terrazas</w:t>
            </w:r>
          </w:p>
          <w:p w14:paraId="75B93F89" w14:textId="77777777" w:rsidR="00453EBF" w:rsidRDefault="00453EBF" w:rsidP="003C5391">
            <w:pPr>
              <w:widowControl w:val="0"/>
              <w:spacing w:after="0" w:line="264" w:lineRule="exact"/>
              <w:jc w:val="both"/>
              <w:rPr>
                <w:rFonts w:ascii="Arial" w:hAnsi="Arial" w:cs="Arial"/>
                <w:bCs/>
                <w:color w:val="000000"/>
                <w:sz w:val="20"/>
                <w:szCs w:val="20"/>
              </w:rPr>
            </w:pPr>
            <w:r>
              <w:rPr>
                <w:rFonts w:ascii="Arial" w:hAnsi="Arial" w:cs="Arial"/>
                <w:color w:val="000000"/>
                <w:sz w:val="20"/>
                <w:szCs w:val="20"/>
              </w:rPr>
              <w:t>Presidente</w:t>
            </w:r>
          </w:p>
        </w:tc>
        <w:tc>
          <w:tcPr>
            <w:tcW w:w="2675" w:type="pct"/>
          </w:tcPr>
          <w:p w14:paraId="5EC7705D" w14:textId="77777777" w:rsidR="00453EBF" w:rsidRDefault="00453EBF" w:rsidP="003C5391">
            <w:pPr>
              <w:widowControl w:val="0"/>
              <w:spacing w:after="0" w:line="264" w:lineRule="exact"/>
              <w:jc w:val="both"/>
              <w:rPr>
                <w:rFonts w:ascii="Arial" w:hAnsi="Arial" w:cs="Arial"/>
                <w:color w:val="000000"/>
                <w:sz w:val="20"/>
                <w:szCs w:val="20"/>
              </w:rPr>
            </w:pPr>
            <w:r>
              <w:rPr>
                <w:rFonts w:ascii="Arial" w:hAnsi="Arial" w:cs="Arial"/>
                <w:color w:val="000000"/>
                <w:sz w:val="20"/>
                <w:szCs w:val="20"/>
              </w:rPr>
              <w:t>Coordinador del grupo parlamentario del Partido Acción Nacional</w:t>
            </w:r>
          </w:p>
        </w:tc>
      </w:tr>
      <w:tr w:rsidR="00453EBF" w14:paraId="602A8228" w14:textId="77777777" w:rsidTr="003C5391">
        <w:trPr>
          <w:jc w:val="center"/>
        </w:trPr>
        <w:tc>
          <w:tcPr>
            <w:tcW w:w="2325" w:type="pct"/>
          </w:tcPr>
          <w:p w14:paraId="2AF90761" w14:textId="77777777" w:rsidR="00453EBF" w:rsidRDefault="00453EBF" w:rsidP="003C5391">
            <w:pPr>
              <w:widowControl w:val="0"/>
              <w:spacing w:after="0" w:line="264" w:lineRule="exact"/>
              <w:jc w:val="both"/>
              <w:rPr>
                <w:rFonts w:ascii="Arial" w:hAnsi="Arial" w:cs="Arial"/>
                <w:color w:val="000000"/>
                <w:sz w:val="20"/>
                <w:szCs w:val="20"/>
              </w:rPr>
            </w:pPr>
            <w:r>
              <w:rPr>
                <w:rFonts w:ascii="Arial" w:hAnsi="Arial" w:cs="Arial"/>
                <w:color w:val="000000"/>
                <w:sz w:val="20"/>
                <w:szCs w:val="20"/>
              </w:rPr>
              <w:t xml:space="preserve">Dip. Rafael Reyes </w:t>
            </w:r>
            <w:proofErr w:type="spellStart"/>
            <w:r>
              <w:rPr>
                <w:rFonts w:ascii="Arial" w:hAnsi="Arial" w:cs="Arial"/>
                <w:color w:val="000000"/>
                <w:sz w:val="20"/>
                <w:szCs w:val="20"/>
              </w:rPr>
              <w:t>Reyes</w:t>
            </w:r>
            <w:proofErr w:type="spellEnd"/>
          </w:p>
          <w:p w14:paraId="2E9CD2F4" w14:textId="77777777" w:rsidR="00453EBF" w:rsidRDefault="00453EBF" w:rsidP="003C5391">
            <w:pPr>
              <w:widowControl w:val="0"/>
              <w:spacing w:after="0" w:line="264" w:lineRule="exact"/>
              <w:jc w:val="both"/>
              <w:rPr>
                <w:rFonts w:ascii="Arial" w:hAnsi="Arial" w:cs="Arial"/>
                <w:bCs/>
                <w:color w:val="000000"/>
                <w:sz w:val="20"/>
                <w:szCs w:val="20"/>
              </w:rPr>
            </w:pPr>
            <w:r>
              <w:rPr>
                <w:rFonts w:ascii="Arial" w:hAnsi="Arial" w:cs="Arial"/>
                <w:color w:val="000000"/>
                <w:sz w:val="20"/>
                <w:szCs w:val="20"/>
              </w:rPr>
              <w:t>Secretario</w:t>
            </w:r>
          </w:p>
        </w:tc>
        <w:tc>
          <w:tcPr>
            <w:tcW w:w="2675" w:type="pct"/>
          </w:tcPr>
          <w:p w14:paraId="5155B5C1" w14:textId="77777777" w:rsidR="00453EBF" w:rsidRDefault="00453EBF" w:rsidP="003C5391">
            <w:pPr>
              <w:widowControl w:val="0"/>
              <w:spacing w:after="0" w:line="264" w:lineRule="exact"/>
              <w:jc w:val="both"/>
              <w:rPr>
                <w:rFonts w:ascii="Arial" w:hAnsi="Arial" w:cs="Arial"/>
                <w:color w:val="000000"/>
                <w:sz w:val="20"/>
                <w:szCs w:val="20"/>
              </w:rPr>
            </w:pPr>
            <w:r>
              <w:rPr>
                <w:rFonts w:ascii="Arial" w:hAnsi="Arial" w:cs="Arial"/>
                <w:color w:val="000000"/>
                <w:sz w:val="20"/>
                <w:szCs w:val="20"/>
              </w:rPr>
              <w:t>Coordinador del grupo parlamentario del Partido MORENA</w:t>
            </w:r>
          </w:p>
        </w:tc>
      </w:tr>
      <w:tr w:rsidR="00453EBF" w14:paraId="4FA2D049" w14:textId="77777777" w:rsidTr="003C5391">
        <w:trPr>
          <w:jc w:val="center"/>
        </w:trPr>
        <w:tc>
          <w:tcPr>
            <w:tcW w:w="2325" w:type="pct"/>
          </w:tcPr>
          <w:p w14:paraId="59D01897" w14:textId="77777777" w:rsidR="00453EBF" w:rsidRDefault="00453EBF" w:rsidP="003C5391">
            <w:pPr>
              <w:widowControl w:val="0"/>
              <w:spacing w:after="0" w:line="264" w:lineRule="exact"/>
              <w:jc w:val="both"/>
              <w:rPr>
                <w:rFonts w:ascii="Arial" w:hAnsi="Arial" w:cs="Arial"/>
                <w:color w:val="000000"/>
                <w:sz w:val="20"/>
                <w:szCs w:val="20"/>
              </w:rPr>
            </w:pPr>
            <w:r>
              <w:rPr>
                <w:rFonts w:ascii="Arial" w:hAnsi="Arial" w:cs="Arial"/>
                <w:color w:val="000000"/>
                <w:sz w:val="20"/>
                <w:szCs w:val="20"/>
              </w:rPr>
              <w:t>Dip. Tania Valentina Rodríguez Ruíz</w:t>
            </w:r>
          </w:p>
          <w:p w14:paraId="1F4C2D74" w14:textId="77777777" w:rsidR="00453EBF" w:rsidRDefault="00453EBF" w:rsidP="003C5391">
            <w:pPr>
              <w:widowControl w:val="0"/>
              <w:spacing w:after="0" w:line="264" w:lineRule="exact"/>
              <w:jc w:val="both"/>
              <w:rPr>
                <w:rFonts w:ascii="Arial" w:hAnsi="Arial" w:cs="Arial"/>
                <w:bCs/>
                <w:color w:val="000000"/>
                <w:sz w:val="20"/>
                <w:szCs w:val="20"/>
              </w:rPr>
            </w:pPr>
            <w:r>
              <w:rPr>
                <w:rFonts w:ascii="Arial" w:hAnsi="Arial" w:cs="Arial"/>
                <w:color w:val="000000"/>
                <w:sz w:val="20"/>
                <w:szCs w:val="20"/>
              </w:rPr>
              <w:t>Vocal</w:t>
            </w:r>
          </w:p>
        </w:tc>
        <w:tc>
          <w:tcPr>
            <w:tcW w:w="2675" w:type="pct"/>
          </w:tcPr>
          <w:p w14:paraId="48787163" w14:textId="77777777" w:rsidR="00453EBF" w:rsidRDefault="00453EBF" w:rsidP="003C5391">
            <w:pPr>
              <w:widowControl w:val="0"/>
              <w:spacing w:after="0" w:line="264" w:lineRule="exact"/>
              <w:jc w:val="both"/>
              <w:rPr>
                <w:rFonts w:ascii="Arial" w:hAnsi="Arial" w:cs="Arial"/>
                <w:color w:val="000000"/>
                <w:sz w:val="20"/>
                <w:szCs w:val="20"/>
              </w:rPr>
            </w:pPr>
            <w:r>
              <w:rPr>
                <w:rFonts w:ascii="Arial" w:hAnsi="Arial" w:cs="Arial"/>
                <w:color w:val="000000"/>
                <w:sz w:val="20"/>
                <w:szCs w:val="20"/>
              </w:rPr>
              <w:t>Coordinadora del grupo parlamentario del Partido del Trabajo</w:t>
            </w:r>
          </w:p>
        </w:tc>
      </w:tr>
      <w:tr w:rsidR="00453EBF" w14:paraId="2A4210D1" w14:textId="77777777" w:rsidTr="003C5391">
        <w:trPr>
          <w:jc w:val="center"/>
        </w:trPr>
        <w:tc>
          <w:tcPr>
            <w:tcW w:w="2325" w:type="pct"/>
          </w:tcPr>
          <w:p w14:paraId="341D5AE2" w14:textId="77777777" w:rsidR="00453EBF" w:rsidRDefault="00453EBF" w:rsidP="003C5391">
            <w:pPr>
              <w:widowControl w:val="0"/>
              <w:spacing w:after="0" w:line="264" w:lineRule="exact"/>
              <w:jc w:val="both"/>
              <w:rPr>
                <w:rFonts w:ascii="Arial" w:hAnsi="Arial" w:cs="Arial"/>
                <w:color w:val="000000"/>
                <w:sz w:val="20"/>
                <w:szCs w:val="20"/>
              </w:rPr>
            </w:pPr>
            <w:r>
              <w:rPr>
                <w:rFonts w:ascii="Arial" w:hAnsi="Arial" w:cs="Arial"/>
                <w:color w:val="000000"/>
                <w:sz w:val="20"/>
                <w:szCs w:val="20"/>
              </w:rPr>
              <w:t>Dip. Luz Dary Quevedo Maldonado</w:t>
            </w:r>
          </w:p>
          <w:p w14:paraId="65346C30" w14:textId="77777777" w:rsidR="00453EBF" w:rsidRDefault="00453EBF" w:rsidP="003C5391">
            <w:pPr>
              <w:widowControl w:val="0"/>
              <w:spacing w:after="0" w:line="264" w:lineRule="exact"/>
              <w:jc w:val="both"/>
              <w:rPr>
                <w:rFonts w:ascii="Arial" w:hAnsi="Arial" w:cs="Arial"/>
                <w:color w:val="000000"/>
                <w:sz w:val="20"/>
                <w:szCs w:val="20"/>
              </w:rPr>
            </w:pPr>
            <w:r>
              <w:rPr>
                <w:rFonts w:ascii="Arial" w:hAnsi="Arial" w:cs="Arial"/>
                <w:color w:val="000000"/>
                <w:sz w:val="20"/>
                <w:szCs w:val="20"/>
              </w:rPr>
              <w:t>Vocal</w:t>
            </w:r>
          </w:p>
        </w:tc>
        <w:tc>
          <w:tcPr>
            <w:tcW w:w="2675" w:type="pct"/>
          </w:tcPr>
          <w:p w14:paraId="27275058" w14:textId="77777777" w:rsidR="00453EBF" w:rsidRDefault="00453EBF" w:rsidP="003C5391">
            <w:pPr>
              <w:widowControl w:val="0"/>
              <w:spacing w:after="0" w:line="264" w:lineRule="exact"/>
              <w:jc w:val="both"/>
              <w:rPr>
                <w:rFonts w:ascii="Arial" w:hAnsi="Arial" w:cs="Arial"/>
                <w:color w:val="000000"/>
                <w:sz w:val="20"/>
                <w:szCs w:val="20"/>
              </w:rPr>
            </w:pPr>
            <w:r>
              <w:rPr>
                <w:rFonts w:ascii="Arial" w:hAnsi="Arial" w:cs="Arial"/>
                <w:color w:val="000000"/>
                <w:sz w:val="20"/>
                <w:szCs w:val="20"/>
              </w:rPr>
              <w:t>Coordinadora de la fracción parlamentaria del Partido Movimiento Ciudadano</w:t>
            </w:r>
          </w:p>
        </w:tc>
      </w:tr>
      <w:tr w:rsidR="00453EBF" w14:paraId="26A8B56B" w14:textId="77777777" w:rsidTr="003C5391">
        <w:trPr>
          <w:jc w:val="center"/>
        </w:trPr>
        <w:tc>
          <w:tcPr>
            <w:tcW w:w="2325" w:type="pct"/>
          </w:tcPr>
          <w:p w14:paraId="438BFB64" w14:textId="77777777" w:rsidR="00453EBF" w:rsidRDefault="00453EBF" w:rsidP="003C5391">
            <w:pPr>
              <w:widowControl w:val="0"/>
              <w:spacing w:after="0" w:line="264" w:lineRule="exact"/>
              <w:jc w:val="both"/>
              <w:rPr>
                <w:rFonts w:ascii="Arial" w:hAnsi="Arial" w:cs="Arial"/>
                <w:color w:val="000000"/>
                <w:sz w:val="20"/>
                <w:szCs w:val="20"/>
              </w:rPr>
            </w:pPr>
            <w:r>
              <w:rPr>
                <w:rFonts w:ascii="Arial" w:hAnsi="Arial" w:cs="Arial"/>
                <w:color w:val="000000"/>
                <w:sz w:val="20"/>
                <w:szCs w:val="20"/>
              </w:rPr>
              <w:t>Dip. Luis Eduardo Pedrero González</w:t>
            </w:r>
          </w:p>
          <w:p w14:paraId="6C380085" w14:textId="77777777" w:rsidR="00453EBF" w:rsidRDefault="00453EBF" w:rsidP="003C5391">
            <w:pPr>
              <w:widowControl w:val="0"/>
              <w:spacing w:after="0" w:line="264" w:lineRule="exact"/>
              <w:jc w:val="both"/>
              <w:rPr>
                <w:rFonts w:ascii="Arial" w:hAnsi="Arial" w:cs="Arial"/>
                <w:bCs/>
                <w:color w:val="000000"/>
                <w:sz w:val="20"/>
                <w:szCs w:val="20"/>
              </w:rPr>
            </w:pPr>
            <w:r>
              <w:rPr>
                <w:rFonts w:ascii="Arial" w:hAnsi="Arial" w:cs="Arial"/>
                <w:color w:val="000000"/>
                <w:sz w:val="20"/>
                <w:szCs w:val="20"/>
              </w:rPr>
              <w:t>Vocal</w:t>
            </w:r>
          </w:p>
        </w:tc>
        <w:tc>
          <w:tcPr>
            <w:tcW w:w="2675" w:type="pct"/>
          </w:tcPr>
          <w:p w14:paraId="3B78DC50" w14:textId="77777777" w:rsidR="00453EBF" w:rsidRDefault="00453EBF" w:rsidP="003C5391">
            <w:pPr>
              <w:widowControl w:val="0"/>
              <w:spacing w:after="0" w:line="264" w:lineRule="exact"/>
              <w:jc w:val="both"/>
              <w:rPr>
                <w:rFonts w:ascii="Arial" w:hAnsi="Arial" w:cs="Arial"/>
                <w:color w:val="000000"/>
                <w:sz w:val="20"/>
                <w:szCs w:val="20"/>
              </w:rPr>
            </w:pPr>
            <w:r>
              <w:rPr>
                <w:rFonts w:ascii="Arial" w:hAnsi="Arial" w:cs="Arial"/>
                <w:color w:val="000000"/>
                <w:sz w:val="20"/>
                <w:szCs w:val="20"/>
              </w:rPr>
              <w:t>Coordinador de la fracción parlamentaria del Partido Verde Ecologista de México</w:t>
            </w:r>
          </w:p>
        </w:tc>
      </w:tr>
      <w:tr w:rsidR="00453EBF" w14:paraId="65CEEFDE" w14:textId="77777777" w:rsidTr="003C5391">
        <w:trPr>
          <w:jc w:val="center"/>
        </w:trPr>
        <w:tc>
          <w:tcPr>
            <w:tcW w:w="2325" w:type="pct"/>
          </w:tcPr>
          <w:p w14:paraId="314480DF" w14:textId="77777777" w:rsidR="00453EBF" w:rsidRDefault="00453EBF" w:rsidP="003C5391">
            <w:pPr>
              <w:widowControl w:val="0"/>
              <w:spacing w:after="0" w:line="264" w:lineRule="exact"/>
              <w:jc w:val="both"/>
              <w:rPr>
                <w:rFonts w:ascii="Arial" w:hAnsi="Arial" w:cs="Arial"/>
                <w:color w:val="000000"/>
                <w:sz w:val="20"/>
                <w:szCs w:val="20"/>
              </w:rPr>
            </w:pPr>
            <w:r>
              <w:rPr>
                <w:rFonts w:ascii="Arial" w:hAnsi="Arial" w:cs="Arial"/>
                <w:color w:val="000000"/>
                <w:sz w:val="20"/>
                <w:szCs w:val="20"/>
              </w:rPr>
              <w:t>Dip. Gonzala Eleonor Martínez Gómez</w:t>
            </w:r>
          </w:p>
          <w:p w14:paraId="2C10AAED" w14:textId="77777777" w:rsidR="00453EBF" w:rsidRDefault="00453EBF" w:rsidP="003C5391">
            <w:pPr>
              <w:widowControl w:val="0"/>
              <w:spacing w:after="0" w:line="264" w:lineRule="exact"/>
              <w:jc w:val="both"/>
              <w:rPr>
                <w:rFonts w:ascii="Arial" w:hAnsi="Arial" w:cs="Arial"/>
                <w:bCs/>
                <w:color w:val="000000"/>
                <w:sz w:val="20"/>
                <w:szCs w:val="20"/>
              </w:rPr>
            </w:pPr>
            <w:r>
              <w:rPr>
                <w:rFonts w:ascii="Arial" w:hAnsi="Arial" w:cs="Arial"/>
                <w:color w:val="000000"/>
                <w:sz w:val="20"/>
                <w:szCs w:val="20"/>
              </w:rPr>
              <w:t>Vocal</w:t>
            </w:r>
          </w:p>
        </w:tc>
        <w:tc>
          <w:tcPr>
            <w:tcW w:w="2675" w:type="pct"/>
          </w:tcPr>
          <w:p w14:paraId="167A1D9E" w14:textId="77777777" w:rsidR="00453EBF" w:rsidRDefault="00453EBF" w:rsidP="003C5391">
            <w:pPr>
              <w:widowControl w:val="0"/>
              <w:spacing w:after="0" w:line="264" w:lineRule="exact"/>
              <w:jc w:val="both"/>
              <w:rPr>
                <w:rFonts w:ascii="Arial" w:hAnsi="Arial" w:cs="Arial"/>
                <w:color w:val="000000"/>
                <w:sz w:val="20"/>
                <w:szCs w:val="20"/>
              </w:rPr>
            </w:pPr>
            <w:r>
              <w:rPr>
                <w:rFonts w:ascii="Arial" w:hAnsi="Arial" w:cs="Arial"/>
                <w:color w:val="000000"/>
                <w:sz w:val="20"/>
                <w:szCs w:val="20"/>
              </w:rPr>
              <w:t>Coordinadora de la fracción parlamentaria del Partido Revolucionario Institucional</w:t>
            </w:r>
          </w:p>
        </w:tc>
      </w:tr>
      <w:tr w:rsidR="00453EBF" w14:paraId="3C9DAC18" w14:textId="77777777" w:rsidTr="003C5391">
        <w:trPr>
          <w:jc w:val="center"/>
        </w:trPr>
        <w:tc>
          <w:tcPr>
            <w:tcW w:w="2325" w:type="pct"/>
          </w:tcPr>
          <w:p w14:paraId="4ED4FDB3" w14:textId="77777777" w:rsidR="00453EBF" w:rsidRDefault="00453EBF" w:rsidP="003C5391">
            <w:pPr>
              <w:widowControl w:val="0"/>
              <w:spacing w:after="0" w:line="264" w:lineRule="exact"/>
              <w:jc w:val="both"/>
              <w:rPr>
                <w:rFonts w:ascii="Arial" w:hAnsi="Arial" w:cs="Arial"/>
                <w:color w:val="000000"/>
                <w:sz w:val="20"/>
                <w:szCs w:val="20"/>
              </w:rPr>
            </w:pPr>
            <w:r>
              <w:rPr>
                <w:rFonts w:ascii="Arial" w:hAnsi="Arial" w:cs="Arial"/>
                <w:color w:val="000000"/>
                <w:sz w:val="20"/>
                <w:szCs w:val="20"/>
              </w:rPr>
              <w:t>Dip. Ruth Cleotilde Rodríguez López</w:t>
            </w:r>
          </w:p>
          <w:p w14:paraId="5C15A500" w14:textId="77777777" w:rsidR="00453EBF" w:rsidRDefault="00453EBF" w:rsidP="003C5391">
            <w:pPr>
              <w:widowControl w:val="0"/>
              <w:spacing w:after="0" w:line="264" w:lineRule="exact"/>
              <w:jc w:val="both"/>
              <w:rPr>
                <w:rFonts w:ascii="Arial" w:hAnsi="Arial" w:cs="Arial"/>
                <w:bCs/>
                <w:color w:val="000000"/>
                <w:sz w:val="20"/>
                <w:szCs w:val="20"/>
              </w:rPr>
            </w:pPr>
            <w:r>
              <w:rPr>
                <w:rFonts w:ascii="Arial" w:hAnsi="Arial" w:cs="Arial"/>
                <w:color w:val="000000"/>
                <w:sz w:val="20"/>
                <w:szCs w:val="20"/>
              </w:rPr>
              <w:t>Vocal</w:t>
            </w:r>
          </w:p>
        </w:tc>
        <w:tc>
          <w:tcPr>
            <w:tcW w:w="2675" w:type="pct"/>
          </w:tcPr>
          <w:p w14:paraId="4567DD32" w14:textId="77777777" w:rsidR="00453EBF" w:rsidRDefault="00453EBF" w:rsidP="003C5391">
            <w:pPr>
              <w:widowControl w:val="0"/>
              <w:spacing w:after="0" w:line="264" w:lineRule="exact"/>
              <w:jc w:val="both"/>
              <w:rPr>
                <w:rFonts w:ascii="Arial" w:hAnsi="Arial" w:cs="Arial"/>
                <w:color w:val="000000"/>
                <w:sz w:val="20"/>
                <w:szCs w:val="20"/>
              </w:rPr>
            </w:pPr>
            <w:r>
              <w:rPr>
                <w:rFonts w:ascii="Arial" w:hAnsi="Arial" w:cs="Arial"/>
                <w:color w:val="000000"/>
                <w:sz w:val="20"/>
                <w:szCs w:val="20"/>
              </w:rPr>
              <w:t>Coordinadora de la fracción parlamentaria del Partido Nueva Alianza Morelos</w:t>
            </w:r>
          </w:p>
        </w:tc>
      </w:tr>
    </w:tbl>
    <w:p w14:paraId="07DFE1E6" w14:textId="77777777" w:rsidR="00453EBF" w:rsidRDefault="00453EBF" w:rsidP="00453EBF">
      <w:pPr>
        <w:widowControl w:val="0"/>
        <w:spacing w:after="0" w:line="240" w:lineRule="auto"/>
        <w:rPr>
          <w:rFonts w:ascii="Arial" w:eastAsia="Soberana Sans" w:hAnsi="Arial" w:cs="Arial"/>
          <w:color w:val="000000"/>
          <w:sz w:val="24"/>
          <w:szCs w:val="24"/>
        </w:rPr>
      </w:pPr>
    </w:p>
    <w:p w14:paraId="32E9EB7A" w14:textId="77777777" w:rsidR="00453EBF" w:rsidRDefault="00453EBF" w:rsidP="00453EBF">
      <w:pPr>
        <w:widowControl w:val="0"/>
        <w:spacing w:after="0" w:line="240" w:lineRule="auto"/>
        <w:jc w:val="center"/>
        <w:rPr>
          <w:rFonts w:ascii="Arial" w:eastAsia="Soberana Sans" w:hAnsi="Arial" w:cs="Arial"/>
          <w:b/>
          <w:bCs/>
          <w:color w:val="000000"/>
          <w:sz w:val="24"/>
          <w:szCs w:val="24"/>
        </w:rPr>
      </w:pPr>
      <w:r w:rsidRPr="001308C0">
        <w:rPr>
          <w:rFonts w:ascii="Arial" w:eastAsia="Soberana Sans" w:hAnsi="Arial" w:cs="Arial"/>
          <w:b/>
          <w:bCs/>
          <w:color w:val="000000"/>
          <w:sz w:val="24"/>
          <w:szCs w:val="24"/>
        </w:rPr>
        <w:t>DISPOSICIONES TRANSITORIAS</w:t>
      </w:r>
    </w:p>
    <w:p w14:paraId="52FB86A1" w14:textId="77777777" w:rsidR="00453EBF" w:rsidRPr="001308C0" w:rsidRDefault="00453EBF" w:rsidP="00453EBF">
      <w:pPr>
        <w:widowControl w:val="0"/>
        <w:spacing w:after="0" w:line="240" w:lineRule="auto"/>
        <w:jc w:val="center"/>
        <w:rPr>
          <w:rFonts w:ascii="Arial" w:eastAsia="Soberana Sans" w:hAnsi="Arial" w:cs="Arial"/>
          <w:b/>
          <w:bCs/>
          <w:color w:val="000000"/>
          <w:sz w:val="24"/>
          <w:szCs w:val="24"/>
        </w:rPr>
      </w:pPr>
    </w:p>
    <w:p w14:paraId="1668AA21" w14:textId="77777777" w:rsidR="00453EBF" w:rsidRDefault="00453EBF" w:rsidP="00453EBF">
      <w:pPr>
        <w:widowControl w:val="0"/>
        <w:spacing w:after="0" w:line="240" w:lineRule="auto"/>
        <w:jc w:val="both"/>
        <w:rPr>
          <w:rFonts w:ascii="Arial" w:eastAsia="Soberana Sans" w:hAnsi="Arial" w:cs="Arial"/>
          <w:color w:val="000000"/>
          <w:sz w:val="24"/>
          <w:szCs w:val="24"/>
        </w:rPr>
      </w:pPr>
      <w:r w:rsidRPr="001308C0">
        <w:rPr>
          <w:rFonts w:ascii="Arial" w:eastAsia="Soberana Sans" w:hAnsi="Arial" w:cs="Arial"/>
          <w:b/>
          <w:bCs/>
          <w:color w:val="000000"/>
          <w:sz w:val="24"/>
          <w:szCs w:val="24"/>
        </w:rPr>
        <w:t>PRIMERA.</w:t>
      </w:r>
      <w:r w:rsidRPr="00B65639">
        <w:rPr>
          <w:rFonts w:ascii="Arial" w:eastAsia="Soberana Sans" w:hAnsi="Arial" w:cs="Arial"/>
          <w:color w:val="000000"/>
          <w:sz w:val="24"/>
          <w:szCs w:val="24"/>
        </w:rPr>
        <w:t xml:space="preserve"> El presente acuerdo entrará en vigor a partir del primero de septiembre de dos mil veintiséis.</w:t>
      </w:r>
    </w:p>
    <w:p w14:paraId="48536D15"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p>
    <w:p w14:paraId="438CA834" w14:textId="77777777" w:rsidR="00453EBF" w:rsidRDefault="00453EBF" w:rsidP="00453EBF">
      <w:pPr>
        <w:widowControl w:val="0"/>
        <w:spacing w:after="0" w:line="240" w:lineRule="auto"/>
        <w:jc w:val="both"/>
        <w:rPr>
          <w:rFonts w:ascii="Arial" w:eastAsia="Soberana Sans" w:hAnsi="Arial" w:cs="Arial"/>
          <w:color w:val="000000"/>
          <w:sz w:val="24"/>
          <w:szCs w:val="24"/>
        </w:rPr>
      </w:pPr>
      <w:r w:rsidRPr="001308C0">
        <w:rPr>
          <w:rFonts w:ascii="Arial" w:eastAsia="Soberana Sans" w:hAnsi="Arial" w:cs="Arial"/>
          <w:b/>
          <w:bCs/>
          <w:color w:val="000000"/>
          <w:sz w:val="24"/>
          <w:szCs w:val="24"/>
        </w:rPr>
        <w:t>SEGUNDA.</w:t>
      </w:r>
      <w:r w:rsidRPr="00B65639">
        <w:rPr>
          <w:rFonts w:ascii="Arial" w:eastAsia="Soberana Sans" w:hAnsi="Arial" w:cs="Arial"/>
          <w:color w:val="000000"/>
          <w:sz w:val="24"/>
          <w:szCs w:val="24"/>
        </w:rPr>
        <w:t xml:space="preserve"> Publíquese en la Gaceta Legislativa y remítase el presente acuerdo a la titular del Poder Ejecutivo del Estado, para su publicación en el Periódico Oficial “Tierra y Libertad”, órgano de difusión del Gobierno del Estado de Morelos, de conformidad con el artículo 145 del Reglamento para el Congreso del Estado de Morelos.</w:t>
      </w:r>
    </w:p>
    <w:p w14:paraId="061DAA1C"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p>
    <w:p w14:paraId="3B13B822" w14:textId="77777777" w:rsidR="00453EBF" w:rsidRDefault="00453EBF" w:rsidP="00453EBF">
      <w:pPr>
        <w:widowControl w:val="0"/>
        <w:spacing w:after="0" w:line="240" w:lineRule="auto"/>
        <w:jc w:val="both"/>
        <w:rPr>
          <w:rFonts w:ascii="Arial" w:eastAsia="Soberana Sans" w:hAnsi="Arial" w:cs="Arial"/>
          <w:color w:val="000000"/>
          <w:sz w:val="24"/>
          <w:szCs w:val="24"/>
        </w:rPr>
      </w:pPr>
      <w:r w:rsidRPr="001308C0">
        <w:rPr>
          <w:rFonts w:ascii="Arial" w:eastAsia="Soberana Sans" w:hAnsi="Arial" w:cs="Arial"/>
          <w:b/>
          <w:bCs/>
          <w:color w:val="000000"/>
          <w:sz w:val="24"/>
          <w:szCs w:val="24"/>
        </w:rPr>
        <w:t>TERCERA.</w:t>
      </w:r>
      <w:r w:rsidRPr="00B65639">
        <w:rPr>
          <w:rFonts w:ascii="Arial" w:eastAsia="Soberana Sans" w:hAnsi="Arial" w:cs="Arial"/>
          <w:color w:val="000000"/>
          <w:sz w:val="24"/>
          <w:szCs w:val="24"/>
        </w:rPr>
        <w:t xml:space="preserve"> Se instruye a la Secretaría de Servicios Legislativos y Parlamentarios del Congreso le dé cumplimiento en todos sus términos.</w:t>
      </w:r>
    </w:p>
    <w:p w14:paraId="7E8BC085" w14:textId="77777777" w:rsidR="00453EBF" w:rsidRPr="00B65639" w:rsidRDefault="00453EBF" w:rsidP="00453EBF">
      <w:pPr>
        <w:widowControl w:val="0"/>
        <w:spacing w:after="0" w:line="240" w:lineRule="auto"/>
        <w:jc w:val="both"/>
        <w:rPr>
          <w:rFonts w:ascii="Arial" w:eastAsia="Soberana Sans" w:hAnsi="Arial" w:cs="Arial"/>
          <w:color w:val="000000"/>
          <w:sz w:val="24"/>
          <w:szCs w:val="24"/>
        </w:rPr>
      </w:pPr>
    </w:p>
    <w:p w14:paraId="5265BC28" w14:textId="77777777" w:rsidR="00453EBF" w:rsidRDefault="00453EBF" w:rsidP="00453EBF">
      <w:pPr>
        <w:widowControl w:val="0"/>
        <w:spacing w:after="0" w:line="240" w:lineRule="auto"/>
        <w:jc w:val="both"/>
        <w:rPr>
          <w:rFonts w:ascii="Arial" w:eastAsia="Soberana Sans" w:hAnsi="Arial" w:cs="Arial"/>
          <w:color w:val="000000"/>
          <w:sz w:val="24"/>
          <w:szCs w:val="24"/>
        </w:rPr>
      </w:pPr>
      <w:r w:rsidRPr="00B65639">
        <w:rPr>
          <w:rFonts w:ascii="Arial" w:eastAsia="Soberana Sans" w:hAnsi="Arial" w:cs="Arial"/>
          <w:color w:val="000000"/>
          <w:sz w:val="24"/>
          <w:szCs w:val="24"/>
        </w:rPr>
        <w:lastRenderedPageBreak/>
        <w:t>Recinto Legislativo, Sesión Ordinaria de Pleno del día primero de julio del año dos mil veintiséis.</w:t>
      </w:r>
    </w:p>
    <w:p w14:paraId="23F01E87" w14:textId="77777777" w:rsidR="00453EBF" w:rsidRPr="001308C0" w:rsidRDefault="00453EBF" w:rsidP="00453EBF">
      <w:pPr>
        <w:widowControl w:val="0"/>
        <w:spacing w:after="0" w:line="240" w:lineRule="auto"/>
        <w:jc w:val="center"/>
        <w:rPr>
          <w:rFonts w:ascii="Arial" w:eastAsia="Soberana Sans" w:hAnsi="Arial" w:cs="Arial"/>
          <w:b/>
          <w:bCs/>
          <w:color w:val="000000"/>
          <w:sz w:val="24"/>
          <w:szCs w:val="24"/>
        </w:rPr>
      </w:pPr>
    </w:p>
    <w:p w14:paraId="4DCFEC45" w14:textId="77777777" w:rsidR="00453EBF" w:rsidRPr="001308C0" w:rsidRDefault="00453EBF" w:rsidP="00453EBF">
      <w:pPr>
        <w:widowControl w:val="0"/>
        <w:spacing w:after="0" w:line="240" w:lineRule="auto"/>
        <w:jc w:val="center"/>
        <w:rPr>
          <w:rFonts w:ascii="Arial" w:eastAsia="Soberana Sans" w:hAnsi="Arial" w:cs="Arial"/>
          <w:b/>
          <w:bCs/>
          <w:color w:val="000000"/>
          <w:sz w:val="24"/>
          <w:szCs w:val="24"/>
        </w:rPr>
      </w:pPr>
      <w:r w:rsidRPr="001308C0">
        <w:rPr>
          <w:rFonts w:ascii="Arial" w:eastAsia="Soberana Sans" w:hAnsi="Arial" w:cs="Arial"/>
          <w:b/>
          <w:bCs/>
          <w:color w:val="000000"/>
          <w:sz w:val="24"/>
          <w:szCs w:val="24"/>
        </w:rPr>
        <w:t>ATENTAMENTE</w:t>
      </w:r>
    </w:p>
    <w:p w14:paraId="3CA7FAFE" w14:textId="77777777" w:rsidR="00453EBF" w:rsidRPr="001308C0" w:rsidRDefault="00453EBF" w:rsidP="00453EBF">
      <w:pPr>
        <w:widowControl w:val="0"/>
        <w:spacing w:after="0" w:line="240" w:lineRule="auto"/>
        <w:jc w:val="center"/>
        <w:rPr>
          <w:rFonts w:ascii="Arial" w:eastAsia="Soberana Sans" w:hAnsi="Arial" w:cs="Arial"/>
          <w:b/>
          <w:bCs/>
          <w:color w:val="000000"/>
          <w:sz w:val="24"/>
          <w:szCs w:val="24"/>
        </w:rPr>
      </w:pPr>
      <w:r w:rsidRPr="001308C0">
        <w:rPr>
          <w:rFonts w:ascii="Arial" w:eastAsia="Soberana Sans" w:hAnsi="Arial" w:cs="Arial"/>
          <w:b/>
          <w:bCs/>
          <w:color w:val="000000"/>
          <w:sz w:val="24"/>
          <w:szCs w:val="24"/>
        </w:rPr>
        <w:t>LAS CC. DIPUTADAS SECRETARIAS</w:t>
      </w:r>
    </w:p>
    <w:p w14:paraId="1354B9A5" w14:textId="77777777" w:rsidR="00453EBF" w:rsidRPr="001308C0" w:rsidRDefault="00453EBF" w:rsidP="00453EBF">
      <w:pPr>
        <w:widowControl w:val="0"/>
        <w:spacing w:after="0" w:line="240" w:lineRule="auto"/>
        <w:jc w:val="center"/>
        <w:rPr>
          <w:rFonts w:ascii="Arial" w:eastAsia="Soberana Sans" w:hAnsi="Arial" w:cs="Arial"/>
          <w:b/>
          <w:bCs/>
          <w:color w:val="000000"/>
          <w:sz w:val="24"/>
          <w:szCs w:val="24"/>
        </w:rPr>
      </w:pPr>
      <w:r w:rsidRPr="001308C0">
        <w:rPr>
          <w:rFonts w:ascii="Arial" w:eastAsia="Soberana Sans" w:hAnsi="Arial" w:cs="Arial"/>
          <w:b/>
          <w:bCs/>
          <w:color w:val="000000"/>
          <w:sz w:val="24"/>
          <w:szCs w:val="24"/>
        </w:rPr>
        <w:t>DE LA MESA DIRECTIVA DEL CONGRESO DEL ESTADO.</w:t>
      </w:r>
    </w:p>
    <w:p w14:paraId="34629A7A" w14:textId="77777777" w:rsidR="00453EBF" w:rsidRPr="001308C0" w:rsidRDefault="00453EBF" w:rsidP="00453EBF">
      <w:pPr>
        <w:widowControl w:val="0"/>
        <w:spacing w:after="0" w:line="240" w:lineRule="auto"/>
        <w:jc w:val="center"/>
        <w:rPr>
          <w:rFonts w:ascii="Arial" w:eastAsia="Soberana Sans" w:hAnsi="Arial" w:cs="Arial"/>
          <w:b/>
          <w:bCs/>
          <w:color w:val="000000"/>
          <w:sz w:val="24"/>
          <w:szCs w:val="24"/>
        </w:rPr>
      </w:pPr>
      <w:r w:rsidRPr="001308C0">
        <w:rPr>
          <w:rFonts w:ascii="Arial" w:eastAsia="Soberana Sans" w:hAnsi="Arial" w:cs="Arial"/>
          <w:b/>
          <w:bCs/>
          <w:color w:val="000000"/>
          <w:sz w:val="24"/>
          <w:szCs w:val="24"/>
        </w:rPr>
        <w:t>DIPUTADA GUILLERMINA MAYA RENDÓN</w:t>
      </w:r>
    </w:p>
    <w:p w14:paraId="45CD0240" w14:textId="77777777" w:rsidR="00453EBF" w:rsidRPr="001308C0" w:rsidRDefault="00453EBF" w:rsidP="00453EBF">
      <w:pPr>
        <w:widowControl w:val="0"/>
        <w:spacing w:after="0" w:line="240" w:lineRule="auto"/>
        <w:jc w:val="center"/>
        <w:rPr>
          <w:rFonts w:ascii="Arial" w:eastAsia="Soberana Sans" w:hAnsi="Arial" w:cs="Arial"/>
          <w:b/>
          <w:bCs/>
          <w:color w:val="000000"/>
          <w:sz w:val="24"/>
          <w:szCs w:val="24"/>
        </w:rPr>
      </w:pPr>
      <w:r w:rsidRPr="001308C0">
        <w:rPr>
          <w:rFonts w:ascii="Arial" w:eastAsia="Soberana Sans" w:hAnsi="Arial" w:cs="Arial"/>
          <w:b/>
          <w:bCs/>
          <w:color w:val="000000"/>
          <w:sz w:val="24"/>
          <w:szCs w:val="24"/>
        </w:rPr>
        <w:t>SECRETARIA</w:t>
      </w:r>
    </w:p>
    <w:p w14:paraId="64DC3979" w14:textId="77777777" w:rsidR="00453EBF" w:rsidRPr="001308C0" w:rsidRDefault="00453EBF" w:rsidP="00453EBF">
      <w:pPr>
        <w:widowControl w:val="0"/>
        <w:spacing w:after="0" w:line="240" w:lineRule="auto"/>
        <w:jc w:val="center"/>
        <w:rPr>
          <w:rFonts w:ascii="Arial" w:eastAsia="Soberana Sans" w:hAnsi="Arial" w:cs="Arial"/>
          <w:b/>
          <w:bCs/>
          <w:color w:val="000000"/>
          <w:sz w:val="24"/>
          <w:szCs w:val="24"/>
        </w:rPr>
      </w:pPr>
      <w:r w:rsidRPr="001308C0">
        <w:rPr>
          <w:rFonts w:ascii="Arial" w:eastAsia="Soberana Sans" w:hAnsi="Arial" w:cs="Arial"/>
          <w:b/>
          <w:bCs/>
          <w:color w:val="000000"/>
          <w:sz w:val="24"/>
          <w:szCs w:val="24"/>
        </w:rPr>
        <w:t>DIPUTADA NAYLA CAROLINA RUÍZ RODRÍGUEZ</w:t>
      </w:r>
    </w:p>
    <w:p w14:paraId="6F95CA32" w14:textId="77777777" w:rsidR="00453EBF" w:rsidRPr="001308C0" w:rsidRDefault="00453EBF" w:rsidP="00453EBF">
      <w:pPr>
        <w:widowControl w:val="0"/>
        <w:spacing w:after="0" w:line="240" w:lineRule="auto"/>
        <w:jc w:val="center"/>
        <w:rPr>
          <w:rFonts w:ascii="Arial" w:eastAsia="Soberana Sans" w:hAnsi="Arial" w:cs="Arial"/>
          <w:b/>
          <w:bCs/>
          <w:color w:val="000000"/>
          <w:sz w:val="24"/>
          <w:szCs w:val="24"/>
        </w:rPr>
      </w:pPr>
      <w:r w:rsidRPr="001308C0">
        <w:rPr>
          <w:rFonts w:ascii="Arial" w:eastAsia="Soberana Sans" w:hAnsi="Arial" w:cs="Arial"/>
          <w:b/>
          <w:bCs/>
          <w:color w:val="000000"/>
          <w:sz w:val="24"/>
          <w:szCs w:val="24"/>
        </w:rPr>
        <w:t>EN FUNCIONES DE SECRETARIA</w:t>
      </w:r>
    </w:p>
    <w:p w14:paraId="607AC7F0" w14:textId="77777777" w:rsidR="00453EBF" w:rsidRPr="001308C0" w:rsidRDefault="00453EBF" w:rsidP="00453EBF">
      <w:pPr>
        <w:widowControl w:val="0"/>
        <w:spacing w:after="0" w:line="240" w:lineRule="auto"/>
        <w:jc w:val="center"/>
        <w:rPr>
          <w:rFonts w:ascii="Arial" w:eastAsia="Soberana Sans" w:hAnsi="Arial" w:cs="Arial"/>
          <w:b/>
          <w:bCs/>
          <w:color w:val="000000"/>
          <w:sz w:val="24"/>
          <w:szCs w:val="24"/>
        </w:rPr>
      </w:pPr>
      <w:r w:rsidRPr="001308C0">
        <w:rPr>
          <w:rFonts w:ascii="Arial" w:eastAsia="Soberana Sans" w:hAnsi="Arial" w:cs="Arial"/>
          <w:b/>
          <w:bCs/>
          <w:color w:val="000000"/>
          <w:sz w:val="24"/>
          <w:szCs w:val="24"/>
        </w:rPr>
        <w:t>RÚBRICAS. RÚBRICAS.</w:t>
      </w:r>
    </w:p>
    <w:sectPr w:rsidR="00453EBF" w:rsidRPr="001308C0"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977B7" w14:textId="77777777" w:rsidR="00577EB6" w:rsidRDefault="00577EB6" w:rsidP="00BA5C18">
      <w:pPr>
        <w:spacing w:after="0" w:line="240" w:lineRule="auto"/>
      </w:pPr>
      <w:r>
        <w:separator/>
      </w:r>
    </w:p>
  </w:endnote>
  <w:endnote w:type="continuationSeparator" w:id="0">
    <w:p w14:paraId="116BC270" w14:textId="77777777" w:rsidR="00577EB6" w:rsidRDefault="00577EB6"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453EBF" w:rsidRPr="00BA5C18" w14:paraId="6AB019B8" w14:textId="77777777" w:rsidTr="00453EBF">
      <w:trPr>
        <w:trHeight w:val="154"/>
      </w:trPr>
      <w:tc>
        <w:tcPr>
          <w:tcW w:w="2242" w:type="dxa"/>
        </w:tcPr>
        <w:p w14:paraId="0BB6A88F" w14:textId="77777777" w:rsidR="00453EBF" w:rsidRDefault="00453EBF" w:rsidP="00453EBF">
          <w:pPr>
            <w:pStyle w:val="Piedepgina"/>
            <w:rPr>
              <w:rFonts w:ascii="Arial" w:hAnsi="Arial" w:cs="Arial"/>
              <w:sz w:val="16"/>
              <w:szCs w:val="16"/>
            </w:rPr>
          </w:pPr>
          <w:r>
            <w:rPr>
              <w:rFonts w:ascii="Arial" w:hAnsi="Arial" w:cs="Arial"/>
              <w:sz w:val="16"/>
              <w:szCs w:val="16"/>
            </w:rPr>
            <w:t>Aprobación</w:t>
          </w:r>
        </w:p>
      </w:tc>
      <w:tc>
        <w:tcPr>
          <w:tcW w:w="5413" w:type="dxa"/>
        </w:tcPr>
        <w:p w14:paraId="260894FC" w14:textId="357C5517" w:rsidR="00453EBF" w:rsidRDefault="00453EBF" w:rsidP="00453EBF">
          <w:pPr>
            <w:pStyle w:val="Piedepgina"/>
            <w:rPr>
              <w:rFonts w:ascii="Arial" w:hAnsi="Arial" w:cs="Arial"/>
              <w:sz w:val="16"/>
              <w:szCs w:val="16"/>
            </w:rPr>
          </w:pPr>
          <w:r>
            <w:rPr>
              <w:rFonts w:ascii="Arial" w:hAnsi="Arial" w:cs="Arial"/>
              <w:sz w:val="16"/>
              <w:szCs w:val="16"/>
            </w:rPr>
            <w:t>2026/07/01</w:t>
          </w:r>
        </w:p>
      </w:tc>
    </w:tr>
    <w:tr w:rsidR="00453EBF" w:rsidRPr="00BA5C18" w14:paraId="75735117" w14:textId="77777777" w:rsidTr="00453EBF">
      <w:trPr>
        <w:trHeight w:val="154"/>
      </w:trPr>
      <w:tc>
        <w:tcPr>
          <w:tcW w:w="2242" w:type="dxa"/>
        </w:tcPr>
        <w:p w14:paraId="00D787FB" w14:textId="77777777" w:rsidR="00453EBF" w:rsidRPr="00BA5C18" w:rsidRDefault="00453EBF" w:rsidP="00453EBF">
          <w:pPr>
            <w:pStyle w:val="Piedepgina"/>
            <w:rPr>
              <w:rFonts w:ascii="Arial" w:hAnsi="Arial" w:cs="Arial"/>
              <w:sz w:val="16"/>
              <w:szCs w:val="16"/>
            </w:rPr>
          </w:pPr>
          <w:r>
            <w:rPr>
              <w:rFonts w:ascii="Arial" w:hAnsi="Arial" w:cs="Arial"/>
              <w:sz w:val="16"/>
              <w:szCs w:val="16"/>
            </w:rPr>
            <w:t>Publicación</w:t>
          </w:r>
        </w:p>
      </w:tc>
      <w:tc>
        <w:tcPr>
          <w:tcW w:w="5413" w:type="dxa"/>
        </w:tcPr>
        <w:p w14:paraId="1DAA6631" w14:textId="7DD92938" w:rsidR="00453EBF" w:rsidRDefault="00453EBF" w:rsidP="00453EBF">
          <w:pPr>
            <w:pStyle w:val="Piedepgina"/>
            <w:rPr>
              <w:rFonts w:ascii="Arial" w:hAnsi="Arial" w:cs="Arial"/>
              <w:sz w:val="16"/>
              <w:szCs w:val="16"/>
            </w:rPr>
          </w:pPr>
          <w:r>
            <w:rPr>
              <w:rFonts w:ascii="Arial" w:hAnsi="Arial" w:cs="Arial"/>
              <w:sz w:val="16"/>
              <w:szCs w:val="16"/>
            </w:rPr>
            <w:t>2026/07/15</w:t>
          </w:r>
        </w:p>
      </w:tc>
    </w:tr>
    <w:tr w:rsidR="00453EBF" w:rsidRPr="00BA5C18" w14:paraId="25B3A54D" w14:textId="77777777" w:rsidTr="00453EBF">
      <w:trPr>
        <w:trHeight w:val="154"/>
      </w:trPr>
      <w:tc>
        <w:tcPr>
          <w:tcW w:w="2242" w:type="dxa"/>
        </w:tcPr>
        <w:p w14:paraId="63FAD883" w14:textId="77777777" w:rsidR="00453EBF" w:rsidRPr="00BA5C18" w:rsidRDefault="00453EBF" w:rsidP="00453EBF">
          <w:pPr>
            <w:pStyle w:val="Piedepgina"/>
            <w:rPr>
              <w:rFonts w:ascii="Arial" w:hAnsi="Arial" w:cs="Arial"/>
              <w:sz w:val="16"/>
              <w:szCs w:val="16"/>
            </w:rPr>
          </w:pPr>
          <w:r>
            <w:rPr>
              <w:rFonts w:ascii="Arial" w:hAnsi="Arial" w:cs="Arial"/>
              <w:sz w:val="16"/>
              <w:szCs w:val="16"/>
            </w:rPr>
            <w:t>Vigencia</w:t>
          </w:r>
        </w:p>
      </w:tc>
      <w:tc>
        <w:tcPr>
          <w:tcW w:w="5413" w:type="dxa"/>
        </w:tcPr>
        <w:p w14:paraId="1EB1B81A" w14:textId="0F0F4FB2" w:rsidR="00453EBF" w:rsidRDefault="00453EBF" w:rsidP="00453EBF">
          <w:pPr>
            <w:pStyle w:val="Piedepgina"/>
            <w:rPr>
              <w:rFonts w:ascii="Arial" w:hAnsi="Arial" w:cs="Arial"/>
              <w:sz w:val="16"/>
              <w:szCs w:val="16"/>
            </w:rPr>
          </w:pPr>
          <w:r>
            <w:rPr>
              <w:rFonts w:ascii="Arial" w:hAnsi="Arial" w:cs="Arial"/>
              <w:sz w:val="16"/>
              <w:szCs w:val="16"/>
            </w:rPr>
            <w:t>2026/09/01</w:t>
          </w:r>
        </w:p>
      </w:tc>
    </w:tr>
    <w:tr w:rsidR="00453EBF" w:rsidRPr="00BA5C18" w14:paraId="5C1036B4" w14:textId="77777777" w:rsidTr="00453EBF">
      <w:trPr>
        <w:trHeight w:val="159"/>
      </w:trPr>
      <w:tc>
        <w:tcPr>
          <w:tcW w:w="2242" w:type="dxa"/>
        </w:tcPr>
        <w:p w14:paraId="77D94838" w14:textId="77777777" w:rsidR="00453EBF" w:rsidRPr="00BA5C18" w:rsidRDefault="00453EBF" w:rsidP="00453EBF">
          <w:pPr>
            <w:pStyle w:val="Piedepgina"/>
            <w:rPr>
              <w:rFonts w:ascii="Arial" w:hAnsi="Arial" w:cs="Arial"/>
              <w:sz w:val="16"/>
              <w:szCs w:val="16"/>
            </w:rPr>
          </w:pPr>
          <w:r w:rsidRPr="00BA5C18">
            <w:rPr>
              <w:rFonts w:ascii="Arial" w:hAnsi="Arial" w:cs="Arial"/>
              <w:sz w:val="16"/>
              <w:szCs w:val="16"/>
            </w:rPr>
            <w:t>Expidió</w:t>
          </w:r>
        </w:p>
      </w:tc>
      <w:tc>
        <w:tcPr>
          <w:tcW w:w="5413" w:type="dxa"/>
        </w:tcPr>
        <w:p w14:paraId="0161AEC9" w14:textId="59710700" w:rsidR="00453EBF" w:rsidRDefault="00453EBF" w:rsidP="00453EBF">
          <w:pPr>
            <w:pStyle w:val="Piedepgina"/>
            <w:rPr>
              <w:rFonts w:ascii="Arial" w:hAnsi="Arial" w:cs="Arial"/>
              <w:sz w:val="16"/>
              <w:szCs w:val="16"/>
            </w:rPr>
          </w:pPr>
          <w:r>
            <w:rPr>
              <w:rFonts w:ascii="Arial" w:hAnsi="Arial" w:cs="Arial"/>
              <w:sz w:val="16"/>
              <w:szCs w:val="16"/>
            </w:rPr>
            <w:t xml:space="preserve">LVI Legislatura  </w:t>
          </w:r>
        </w:p>
      </w:tc>
    </w:tr>
    <w:tr w:rsidR="00453EBF" w:rsidRPr="00BA5C18" w14:paraId="64B4F1C3" w14:textId="77777777" w:rsidTr="00453EBF">
      <w:trPr>
        <w:trHeight w:val="179"/>
      </w:trPr>
      <w:tc>
        <w:tcPr>
          <w:tcW w:w="2242" w:type="dxa"/>
        </w:tcPr>
        <w:p w14:paraId="750F8156" w14:textId="77777777" w:rsidR="00453EBF" w:rsidRPr="00BA5C18" w:rsidRDefault="00453EBF" w:rsidP="00453EBF">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57B19C73" w14:textId="602672B3" w:rsidR="00453EBF" w:rsidRDefault="00453EBF" w:rsidP="00453EBF">
          <w:pPr>
            <w:pStyle w:val="Piedepgina"/>
            <w:rPr>
              <w:rFonts w:ascii="Arial" w:hAnsi="Arial" w:cs="Arial"/>
              <w:sz w:val="16"/>
              <w:szCs w:val="16"/>
            </w:rPr>
          </w:pPr>
          <w:r>
            <w:rPr>
              <w:rFonts w:ascii="Arial" w:hAnsi="Arial" w:cs="Arial"/>
              <w:sz w:val="16"/>
              <w:szCs w:val="16"/>
            </w:rPr>
            <w:t xml:space="preserve">6579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453EBF" w:rsidRPr="00BA5C18" w14:paraId="105D9F5E" w14:textId="77777777" w:rsidTr="00453EBF">
      <w:trPr>
        <w:trHeight w:val="154"/>
      </w:trPr>
      <w:tc>
        <w:tcPr>
          <w:tcW w:w="2242" w:type="dxa"/>
        </w:tcPr>
        <w:p w14:paraId="5269CDC6" w14:textId="77777777" w:rsidR="00453EBF" w:rsidRDefault="00453EBF" w:rsidP="00453EBF">
          <w:pPr>
            <w:pStyle w:val="Piedepgina"/>
            <w:rPr>
              <w:rFonts w:ascii="Arial" w:hAnsi="Arial" w:cs="Arial"/>
              <w:sz w:val="16"/>
              <w:szCs w:val="16"/>
            </w:rPr>
          </w:pPr>
          <w:r>
            <w:rPr>
              <w:rFonts w:ascii="Arial" w:hAnsi="Arial" w:cs="Arial"/>
              <w:sz w:val="16"/>
              <w:szCs w:val="16"/>
            </w:rPr>
            <w:t>Aprobación</w:t>
          </w:r>
        </w:p>
      </w:tc>
      <w:tc>
        <w:tcPr>
          <w:tcW w:w="5413" w:type="dxa"/>
        </w:tcPr>
        <w:p w14:paraId="7E646352" w14:textId="653E6408" w:rsidR="00453EBF" w:rsidRDefault="00453EBF" w:rsidP="00453EBF">
          <w:pPr>
            <w:pStyle w:val="Piedepgina"/>
            <w:rPr>
              <w:rFonts w:ascii="Arial" w:hAnsi="Arial" w:cs="Arial"/>
              <w:sz w:val="16"/>
              <w:szCs w:val="16"/>
            </w:rPr>
          </w:pPr>
          <w:r>
            <w:rPr>
              <w:rFonts w:ascii="Arial" w:hAnsi="Arial" w:cs="Arial"/>
              <w:sz w:val="16"/>
              <w:szCs w:val="16"/>
            </w:rPr>
            <w:t>2026/07/01</w:t>
          </w:r>
        </w:p>
      </w:tc>
    </w:tr>
    <w:tr w:rsidR="00453EBF" w:rsidRPr="00BA5C18" w14:paraId="4C9EE6D8" w14:textId="77777777" w:rsidTr="00453EBF">
      <w:trPr>
        <w:trHeight w:val="154"/>
      </w:trPr>
      <w:tc>
        <w:tcPr>
          <w:tcW w:w="2242" w:type="dxa"/>
        </w:tcPr>
        <w:p w14:paraId="72B7934A" w14:textId="77777777" w:rsidR="00453EBF" w:rsidRPr="00BA5C18" w:rsidRDefault="00453EBF" w:rsidP="00453EBF">
          <w:pPr>
            <w:pStyle w:val="Piedepgina"/>
            <w:rPr>
              <w:rFonts w:ascii="Arial" w:hAnsi="Arial" w:cs="Arial"/>
              <w:sz w:val="16"/>
              <w:szCs w:val="16"/>
            </w:rPr>
          </w:pPr>
          <w:r>
            <w:rPr>
              <w:rFonts w:ascii="Arial" w:hAnsi="Arial" w:cs="Arial"/>
              <w:sz w:val="16"/>
              <w:szCs w:val="16"/>
            </w:rPr>
            <w:t>Publicación</w:t>
          </w:r>
        </w:p>
      </w:tc>
      <w:tc>
        <w:tcPr>
          <w:tcW w:w="5413" w:type="dxa"/>
        </w:tcPr>
        <w:p w14:paraId="6A2FACE2" w14:textId="259082B1" w:rsidR="00453EBF" w:rsidRDefault="00453EBF" w:rsidP="00453EBF">
          <w:pPr>
            <w:pStyle w:val="Piedepgina"/>
            <w:rPr>
              <w:rFonts w:ascii="Arial" w:hAnsi="Arial" w:cs="Arial"/>
              <w:sz w:val="16"/>
              <w:szCs w:val="16"/>
            </w:rPr>
          </w:pPr>
          <w:r>
            <w:rPr>
              <w:rFonts w:ascii="Arial" w:hAnsi="Arial" w:cs="Arial"/>
              <w:sz w:val="16"/>
              <w:szCs w:val="16"/>
            </w:rPr>
            <w:t>2026/07/15</w:t>
          </w:r>
        </w:p>
      </w:tc>
    </w:tr>
    <w:tr w:rsidR="00453EBF" w:rsidRPr="00BA5C18" w14:paraId="40283802" w14:textId="77777777" w:rsidTr="00453EBF">
      <w:trPr>
        <w:trHeight w:val="154"/>
      </w:trPr>
      <w:tc>
        <w:tcPr>
          <w:tcW w:w="2242" w:type="dxa"/>
        </w:tcPr>
        <w:p w14:paraId="070ABCA5" w14:textId="77777777" w:rsidR="00453EBF" w:rsidRPr="00BA5C18" w:rsidRDefault="00453EBF" w:rsidP="00453EBF">
          <w:pPr>
            <w:pStyle w:val="Piedepgina"/>
            <w:rPr>
              <w:rFonts w:ascii="Arial" w:hAnsi="Arial" w:cs="Arial"/>
              <w:sz w:val="16"/>
              <w:szCs w:val="16"/>
            </w:rPr>
          </w:pPr>
          <w:r>
            <w:rPr>
              <w:rFonts w:ascii="Arial" w:hAnsi="Arial" w:cs="Arial"/>
              <w:sz w:val="16"/>
              <w:szCs w:val="16"/>
            </w:rPr>
            <w:t>Vigencia</w:t>
          </w:r>
        </w:p>
      </w:tc>
      <w:tc>
        <w:tcPr>
          <w:tcW w:w="5413" w:type="dxa"/>
        </w:tcPr>
        <w:p w14:paraId="50DCE94A" w14:textId="33F2767A" w:rsidR="00453EBF" w:rsidRDefault="00453EBF" w:rsidP="00453EBF">
          <w:pPr>
            <w:pStyle w:val="Piedepgina"/>
            <w:rPr>
              <w:rFonts w:ascii="Arial" w:hAnsi="Arial" w:cs="Arial"/>
              <w:sz w:val="16"/>
              <w:szCs w:val="16"/>
            </w:rPr>
          </w:pPr>
          <w:r>
            <w:rPr>
              <w:rFonts w:ascii="Arial" w:hAnsi="Arial" w:cs="Arial"/>
              <w:sz w:val="16"/>
              <w:szCs w:val="16"/>
            </w:rPr>
            <w:t>2026/09/01</w:t>
          </w:r>
        </w:p>
      </w:tc>
    </w:tr>
    <w:tr w:rsidR="00453EBF" w:rsidRPr="00BA5C18" w14:paraId="2921D936" w14:textId="77777777" w:rsidTr="00453EBF">
      <w:trPr>
        <w:trHeight w:val="159"/>
      </w:trPr>
      <w:tc>
        <w:tcPr>
          <w:tcW w:w="2242" w:type="dxa"/>
        </w:tcPr>
        <w:p w14:paraId="61F968FC" w14:textId="77777777" w:rsidR="00453EBF" w:rsidRPr="00BA5C18" w:rsidRDefault="00453EBF" w:rsidP="00453EBF">
          <w:pPr>
            <w:pStyle w:val="Piedepgina"/>
            <w:rPr>
              <w:rFonts w:ascii="Arial" w:hAnsi="Arial" w:cs="Arial"/>
              <w:sz w:val="16"/>
              <w:szCs w:val="16"/>
            </w:rPr>
          </w:pPr>
          <w:r w:rsidRPr="00BA5C18">
            <w:rPr>
              <w:rFonts w:ascii="Arial" w:hAnsi="Arial" w:cs="Arial"/>
              <w:sz w:val="16"/>
              <w:szCs w:val="16"/>
            </w:rPr>
            <w:t>Expidió</w:t>
          </w:r>
        </w:p>
      </w:tc>
      <w:tc>
        <w:tcPr>
          <w:tcW w:w="5413" w:type="dxa"/>
        </w:tcPr>
        <w:p w14:paraId="6E5CDB95" w14:textId="77B7E64E" w:rsidR="00453EBF" w:rsidRDefault="00453EBF" w:rsidP="00453EBF">
          <w:pPr>
            <w:pStyle w:val="Piedepgina"/>
            <w:rPr>
              <w:rFonts w:ascii="Arial" w:hAnsi="Arial" w:cs="Arial"/>
              <w:sz w:val="16"/>
              <w:szCs w:val="16"/>
            </w:rPr>
          </w:pPr>
          <w:r>
            <w:rPr>
              <w:rFonts w:ascii="Arial" w:hAnsi="Arial" w:cs="Arial"/>
              <w:sz w:val="16"/>
              <w:szCs w:val="16"/>
            </w:rPr>
            <w:t xml:space="preserve">LVI Legislatura  </w:t>
          </w:r>
        </w:p>
      </w:tc>
    </w:tr>
    <w:tr w:rsidR="00453EBF" w:rsidRPr="00BA5C18" w14:paraId="2ECB5830" w14:textId="77777777" w:rsidTr="00453EBF">
      <w:trPr>
        <w:trHeight w:val="179"/>
      </w:trPr>
      <w:tc>
        <w:tcPr>
          <w:tcW w:w="2242" w:type="dxa"/>
        </w:tcPr>
        <w:p w14:paraId="1296C20A" w14:textId="77777777" w:rsidR="00453EBF" w:rsidRPr="00BA5C18" w:rsidRDefault="00453EBF" w:rsidP="00453EBF">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4BD929D6" w14:textId="650B432F" w:rsidR="00453EBF" w:rsidRDefault="00453EBF" w:rsidP="00453EBF">
          <w:pPr>
            <w:pStyle w:val="Piedepgina"/>
            <w:rPr>
              <w:rFonts w:ascii="Arial" w:hAnsi="Arial" w:cs="Arial"/>
              <w:sz w:val="16"/>
              <w:szCs w:val="16"/>
            </w:rPr>
          </w:pPr>
          <w:r>
            <w:rPr>
              <w:rFonts w:ascii="Arial" w:hAnsi="Arial" w:cs="Arial"/>
              <w:sz w:val="16"/>
              <w:szCs w:val="16"/>
            </w:rPr>
            <w:t xml:space="preserve">6579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F1BE5" w14:textId="77777777" w:rsidR="00577EB6" w:rsidRDefault="00577EB6" w:rsidP="00BA5C18">
      <w:pPr>
        <w:spacing w:after="0" w:line="240" w:lineRule="auto"/>
      </w:pPr>
      <w:r>
        <w:separator/>
      </w:r>
    </w:p>
  </w:footnote>
  <w:footnote w:type="continuationSeparator" w:id="0">
    <w:p w14:paraId="289DC607" w14:textId="77777777" w:rsidR="00577EB6" w:rsidRDefault="00577EB6"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5A7AC850">
              <wp:simplePos x="0" y="0"/>
              <wp:positionH relativeFrom="column">
                <wp:posOffset>215265</wp:posOffset>
              </wp:positionH>
              <wp:positionV relativeFrom="paragraph">
                <wp:posOffset>-135890</wp:posOffset>
              </wp:positionV>
              <wp:extent cx="6084570" cy="342900"/>
              <wp:effectExtent l="0" t="0" r="0" b="0"/>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4F451" w14:textId="77777777" w:rsidR="00453EBF" w:rsidRPr="00CA3B0A" w:rsidRDefault="00453EBF" w:rsidP="00453EBF">
                          <w:pPr>
                            <w:widowControl w:val="0"/>
                            <w:spacing w:after="0" w:line="240" w:lineRule="auto"/>
                            <w:jc w:val="both"/>
                            <w:rPr>
                              <w:rFonts w:ascii="Arial" w:hAnsi="Arial" w:cs="Arial"/>
                              <w:color w:val="000000"/>
                              <w:sz w:val="14"/>
                              <w:szCs w:val="14"/>
                              <w:lang w:eastAsia="ar-SA"/>
                            </w:rPr>
                          </w:pPr>
                          <w:r w:rsidRPr="005F4525">
                            <w:rPr>
                              <w:rFonts w:ascii="Arial" w:hAnsi="Arial" w:cs="Arial"/>
                              <w:color w:val="000000"/>
                              <w:sz w:val="14"/>
                              <w:szCs w:val="14"/>
                              <w:lang w:eastAsia="ar-SA"/>
                            </w:rPr>
                            <w:t>Acuerdo parlamentario por el que se aprueba el grupo parlamentario que habrá de presidir la Junta Política y de Gobierno del Congreso del Estado de Morelos y su integración, para el tercer año de ejercicio constitucional de la LVI Legislatura</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0.7pt;width:479.1pt;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" filled="f" stroked="f">
              <v:textbox>
                <w:txbxContent>
                  <w:p w14:paraId="0114F451" w14:textId="77777777" w:rsidR="00453EBF" w:rsidRPr="00CA3B0A" w:rsidRDefault="00453EBF" w:rsidP="00453EBF">
                    <w:pPr>
                      <w:widowControl w:val="0"/>
                      <w:spacing w:after="0" w:line="240" w:lineRule="auto"/>
                      <w:jc w:val="both"/>
                      <w:rPr>
                        <w:rFonts w:ascii="Arial" w:hAnsi="Arial" w:cs="Arial"/>
                        <w:color w:val="000000"/>
                        <w:sz w:val="14"/>
                        <w:szCs w:val="14"/>
                        <w:lang w:eastAsia="ar-SA"/>
                      </w:rPr>
                    </w:pPr>
                    <w:r w:rsidRPr="005F4525">
                      <w:rPr>
                        <w:rFonts w:ascii="Arial" w:hAnsi="Arial" w:cs="Arial"/>
                        <w:color w:val="000000"/>
                        <w:sz w:val="14"/>
                        <w:szCs w:val="14"/>
                        <w:lang w:eastAsia="ar-SA"/>
                      </w:rPr>
                      <w:t>Acuerdo parlamentario por el que se aprueba el grupo parlamentario que habrá de presidir la Junta Política y de Gobierno del Congreso del Estado de Morelos y su integración, para el tercer año de ejercicio constitucional de la LVI Legislatura</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5180DE28">
              <wp:simplePos x="0" y="0"/>
              <wp:positionH relativeFrom="column">
                <wp:posOffset>-699135</wp:posOffset>
              </wp:positionH>
              <wp:positionV relativeFrom="paragraph">
                <wp:posOffset>-69850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F926F" w14:textId="77777777" w:rsidR="00453EBF" w:rsidRPr="00CA3B0A" w:rsidRDefault="00453EBF" w:rsidP="00453EBF">
                          <w:pPr>
                            <w:widowControl w:val="0"/>
                            <w:spacing w:after="0" w:line="240" w:lineRule="auto"/>
                            <w:jc w:val="both"/>
                            <w:rPr>
                              <w:rFonts w:ascii="Arial" w:hAnsi="Arial" w:cs="Arial"/>
                              <w:color w:val="000000"/>
                              <w:sz w:val="14"/>
                              <w:szCs w:val="14"/>
                              <w:lang w:eastAsia="ar-SA"/>
                            </w:rPr>
                          </w:pPr>
                          <w:r w:rsidRPr="005F4525">
                            <w:rPr>
                              <w:rFonts w:ascii="Arial" w:hAnsi="Arial" w:cs="Arial"/>
                              <w:color w:val="000000"/>
                              <w:sz w:val="14"/>
                              <w:szCs w:val="14"/>
                              <w:lang w:eastAsia="ar-SA"/>
                            </w:rPr>
                            <w:t>Acuerdo parlamentario por el que se aprueba el grupo parlamentario que habrá de presidir la Junta Política y de Gobierno del Congreso del Estado de Morelos y su integración, para el tercer año de ejercicio constitucional de la LVI Legislatura</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5.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" filled="f" stroked="f">
              <v:textbox>
                <w:txbxContent>
                  <w:p w14:paraId="753F926F" w14:textId="77777777" w:rsidR="00453EBF" w:rsidRPr="00CA3B0A" w:rsidRDefault="00453EBF" w:rsidP="00453EBF">
                    <w:pPr>
                      <w:widowControl w:val="0"/>
                      <w:spacing w:after="0" w:line="240" w:lineRule="auto"/>
                      <w:jc w:val="both"/>
                      <w:rPr>
                        <w:rFonts w:ascii="Arial" w:hAnsi="Arial" w:cs="Arial"/>
                        <w:color w:val="000000"/>
                        <w:sz w:val="14"/>
                        <w:szCs w:val="14"/>
                        <w:lang w:eastAsia="ar-SA"/>
                      </w:rPr>
                    </w:pPr>
                    <w:r w:rsidRPr="005F4525">
                      <w:rPr>
                        <w:rFonts w:ascii="Arial" w:hAnsi="Arial" w:cs="Arial"/>
                        <w:color w:val="000000"/>
                        <w:sz w:val="14"/>
                        <w:szCs w:val="14"/>
                        <w:lang w:eastAsia="ar-SA"/>
                      </w:rPr>
                      <w:t>Acuerdo parlamentario por el que se aprueba el grupo parlamentario que habrá de presidir la Junta Política y de Gobierno del Congreso del Estado de Morelos y su integración, para el tercer año de ejercicio constitucional de la LVI Legislatura</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3EBF"/>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77EB6"/>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77B3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8E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2</TotalTime>
  <Pages>1</Pages>
  <Words>2104</Words>
  <Characters>11578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4</cp:revision>
  <cp:lastPrinted>2026-08-20T15:40:00Z</cp:lastPrinted>
  <dcterms:created xsi:type="dcterms:W3CDTF">2026-08-20T15:39:00Z</dcterms:created>
  <dcterms:modified xsi:type="dcterms:W3CDTF">2026-08-20T15:41:00Z</dcterms:modified>
</cp:coreProperties>
</file>